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EIB"/>
        <w:tblW w:w="0" w:type="auto"/>
        <w:tblLook w:val="04A0" w:firstRow="1" w:lastRow="0" w:firstColumn="1" w:lastColumn="0" w:noHBand="0" w:noVBand="1"/>
      </w:tblPr>
      <w:tblGrid>
        <w:gridCol w:w="4151"/>
        <w:gridCol w:w="4281"/>
      </w:tblGrid>
      <w:tr w:rsidR="00DD6689" w:rsidRPr="00965E6D" w:rsidTr="00C86316">
        <w:tc>
          <w:tcPr>
            <w:tcW w:w="4151" w:type="dxa"/>
          </w:tcPr>
          <w:p w:rsidR="00DD6689" w:rsidRPr="00965E6D" w:rsidRDefault="00DD6689" w:rsidP="009F3E26">
            <w:pPr>
              <w:pStyle w:val="CenterEIB"/>
              <w:rPr>
                <w:lang w:val="sr-Cyrl-CS"/>
              </w:rPr>
            </w:pPr>
          </w:p>
        </w:tc>
        <w:tc>
          <w:tcPr>
            <w:tcW w:w="4281" w:type="dxa"/>
          </w:tcPr>
          <w:p w:rsidR="00DD6689" w:rsidRPr="00965E6D" w:rsidRDefault="00DD6689" w:rsidP="004D11DF">
            <w:pPr>
              <w:pStyle w:val="CenterEIB"/>
              <w:jc w:val="both"/>
              <w:rPr>
                <w:lang w:val="sr-Cyrl-CS"/>
              </w:rPr>
            </w:pPr>
          </w:p>
        </w:tc>
      </w:tr>
    </w:tbl>
    <w:p w:rsidR="00C86316" w:rsidRPr="00965E6D" w:rsidRDefault="00C86316" w:rsidP="00C86316">
      <w:pPr>
        <w:rPr>
          <w:lang w:val="sr-Cyrl-CS"/>
        </w:rPr>
      </w:pPr>
    </w:p>
    <w:p w:rsidR="0045380B" w:rsidRPr="00965E6D" w:rsidRDefault="0045380B" w:rsidP="0045380B">
      <w:pPr>
        <w:pStyle w:val="RightEIB"/>
        <w:rPr>
          <w:lang w:val="sr-Cyrl-CS"/>
        </w:rPr>
        <w:sectPr w:rsidR="0045380B" w:rsidRPr="00965E6D" w:rsidSect="00CB324C">
          <w:footerReference w:type="default" r:id="rId9"/>
          <w:pgSz w:w="11906" w:h="16838"/>
          <w:pgMar w:top="1417" w:right="1417" w:bottom="1417" w:left="1417" w:header="708" w:footer="708" w:gutter="0"/>
          <w:cols w:space="708"/>
          <w:formProt w:val="0"/>
          <w:titlePg/>
          <w:docGrid w:linePitch="360"/>
        </w:sectPr>
      </w:pPr>
    </w:p>
    <w:p w:rsidR="00DF043D" w:rsidRPr="00965E6D" w:rsidRDefault="00162C63" w:rsidP="00076F61">
      <w:pPr>
        <w:pStyle w:val="FInEIB"/>
        <w:rPr>
          <w:lang w:val="sr-Cyrl-CS"/>
        </w:rPr>
      </w:pPr>
      <w:r w:rsidRPr="00965E6D">
        <w:rPr>
          <w:lang w:val="sr-Cyrl-CS"/>
        </w:rPr>
        <w:lastRenderedPageBreak/>
        <w:t>FI</w:t>
      </w:r>
      <w:r w:rsidR="006602FD" w:rsidRPr="00965E6D">
        <w:rPr>
          <w:lang w:val="sr-Cyrl-CS"/>
        </w:rPr>
        <w:t xml:space="preserve"> број </w:t>
      </w:r>
      <w:r w:rsidR="00DF043D" w:rsidRPr="00965E6D">
        <w:rPr>
          <w:lang w:val="sr-Cyrl-CS"/>
        </w:rPr>
        <w:t xml:space="preserve">° </w:t>
      </w:r>
      <w:r w:rsidR="00BA4543" w:rsidRPr="00965E6D">
        <w:rPr>
          <w:lang w:val="sr-Cyrl-CS"/>
        </w:rPr>
        <w:fldChar w:fldCharType="begin">
          <w:ffData>
            <w:name w:val="FI"/>
            <w:enabled/>
            <w:calcOnExit w:val="0"/>
            <w:textInput>
              <w:default w:val="81.657"/>
            </w:textInput>
          </w:ffData>
        </w:fldChar>
      </w:r>
      <w:bookmarkStart w:id="0" w:name="FI"/>
      <w:r w:rsidR="00C77A7A" w:rsidRPr="00965E6D">
        <w:rPr>
          <w:lang w:val="sr-Cyrl-CS"/>
        </w:rPr>
        <w:instrText xml:space="preserve"> FORMTEXT </w:instrText>
      </w:r>
      <w:r w:rsidR="00BA4543" w:rsidRPr="00965E6D">
        <w:rPr>
          <w:lang w:val="sr-Cyrl-CS"/>
        </w:rPr>
      </w:r>
      <w:r w:rsidR="00BA4543" w:rsidRPr="00965E6D">
        <w:rPr>
          <w:lang w:val="sr-Cyrl-CS"/>
        </w:rPr>
        <w:fldChar w:fldCharType="separate"/>
      </w:r>
      <w:r w:rsidR="00AC360A" w:rsidRPr="00965E6D">
        <w:rPr>
          <w:noProof/>
          <w:lang w:val="sr-Cyrl-CS"/>
        </w:rPr>
        <w:t>81.657</w:t>
      </w:r>
      <w:r w:rsidR="00BA4543" w:rsidRPr="00965E6D">
        <w:rPr>
          <w:lang w:val="sr-Cyrl-CS"/>
        </w:rPr>
        <w:fldChar w:fldCharType="end"/>
      </w:r>
      <w:bookmarkEnd w:id="0"/>
    </w:p>
    <w:p w:rsidR="00DF043D" w:rsidRPr="00965E6D" w:rsidRDefault="006602FD" w:rsidP="00076F61">
      <w:pPr>
        <w:pStyle w:val="FInEIB"/>
        <w:rPr>
          <w:lang w:val="sr-Cyrl-CS"/>
        </w:rPr>
      </w:pPr>
      <w:r w:rsidRPr="00965E6D">
        <w:rPr>
          <w:lang w:val="sr-Cyrl-CS"/>
        </w:rPr>
        <w:t>Серапис број</w:t>
      </w:r>
      <w:r w:rsidR="00DF043D" w:rsidRPr="00965E6D">
        <w:rPr>
          <w:lang w:val="sr-Cyrl-CS"/>
        </w:rPr>
        <w:t xml:space="preserve"> </w:t>
      </w:r>
      <w:r w:rsidR="00BA4543" w:rsidRPr="00965E6D">
        <w:rPr>
          <w:lang w:val="sr-Cyrl-CS"/>
        </w:rPr>
        <w:fldChar w:fldCharType="begin">
          <w:ffData>
            <w:name w:val="Serapis"/>
            <w:enabled/>
            <w:calcOnExit w:val="0"/>
            <w:textInput>
              <w:default w:val="2009-0405"/>
            </w:textInput>
          </w:ffData>
        </w:fldChar>
      </w:r>
      <w:bookmarkStart w:id="1" w:name="Serapis"/>
      <w:r w:rsidR="00AC360A" w:rsidRPr="00965E6D">
        <w:rPr>
          <w:lang w:val="sr-Cyrl-CS"/>
        </w:rPr>
        <w:instrText xml:space="preserve"> FORMTEXT </w:instrText>
      </w:r>
      <w:r w:rsidR="00BA4543" w:rsidRPr="00965E6D">
        <w:rPr>
          <w:lang w:val="sr-Cyrl-CS"/>
        </w:rPr>
      </w:r>
      <w:r w:rsidR="00BA4543" w:rsidRPr="00965E6D">
        <w:rPr>
          <w:lang w:val="sr-Cyrl-CS"/>
        </w:rPr>
        <w:fldChar w:fldCharType="separate"/>
      </w:r>
      <w:r w:rsidR="00AC360A" w:rsidRPr="00965E6D">
        <w:rPr>
          <w:noProof/>
          <w:lang w:val="sr-Cyrl-CS"/>
        </w:rPr>
        <w:t>2009-0405</w:t>
      </w:r>
      <w:r w:rsidR="00BA4543" w:rsidRPr="00965E6D">
        <w:rPr>
          <w:lang w:val="sr-Cyrl-CS"/>
        </w:rPr>
        <w:fldChar w:fldCharType="end"/>
      </w:r>
      <w:bookmarkEnd w:id="1"/>
    </w:p>
    <w:p w:rsidR="0045380B" w:rsidRPr="00965E6D" w:rsidRDefault="0045380B" w:rsidP="0045380B">
      <w:pPr>
        <w:rPr>
          <w:lang w:val="sr-Cyrl-CS"/>
        </w:rPr>
      </w:pPr>
    </w:p>
    <w:p w:rsidR="0045380B" w:rsidRPr="00965E6D" w:rsidRDefault="0045380B" w:rsidP="0045380B">
      <w:pPr>
        <w:pStyle w:val="RightEIB"/>
        <w:rPr>
          <w:lang w:val="sr-Cyrl-CS"/>
        </w:rPr>
        <w:sectPr w:rsidR="0045380B" w:rsidRPr="00965E6D" w:rsidSect="0045380B">
          <w:type w:val="continuous"/>
          <w:pgSz w:w="11906" w:h="16838"/>
          <w:pgMar w:top="1417" w:right="1417" w:bottom="1417" w:left="1417" w:header="708" w:footer="708" w:gutter="0"/>
          <w:cols w:space="708"/>
          <w:titlePg/>
          <w:docGrid w:linePitch="360"/>
        </w:sectPr>
      </w:pPr>
    </w:p>
    <w:p w:rsidR="00445027" w:rsidRPr="00965E6D" w:rsidRDefault="00445027" w:rsidP="00445027">
      <w:pPr>
        <w:spacing w:after="0"/>
        <w:ind w:left="525" w:right="525" w:firstLine="240"/>
        <w:jc w:val="center"/>
        <w:rPr>
          <w:rFonts w:ascii="Times New Roman" w:eastAsia="Times New Roman" w:hAnsi="Times New Roman" w:cs="Times New Roman"/>
          <w:color w:val="000000"/>
          <w:sz w:val="36"/>
          <w:szCs w:val="36"/>
          <w:lang w:val="sr-Cyrl-CS"/>
        </w:rPr>
      </w:pPr>
      <w:r w:rsidRPr="00965E6D">
        <w:rPr>
          <w:rFonts w:ascii="Times New Roman" w:eastAsia="Times New Roman" w:hAnsi="Times New Roman" w:cs="Times New Roman"/>
          <w:b/>
          <w:bCs/>
          <w:color w:val="000000"/>
          <w:sz w:val="36"/>
          <w:szCs w:val="36"/>
          <w:lang w:val="sr-Cyrl-CS"/>
        </w:rPr>
        <w:lastRenderedPageBreak/>
        <w:t>Унапређење објеката правосудних органа Б</w:t>
      </w:r>
    </w:p>
    <w:p w:rsidR="00445027" w:rsidRPr="00965E6D" w:rsidRDefault="00445027" w:rsidP="00445027">
      <w:pPr>
        <w:spacing w:after="0"/>
        <w:ind w:left="525" w:right="525" w:firstLine="240"/>
        <w:jc w:val="center"/>
        <w:rPr>
          <w:rFonts w:ascii="Times New Roman" w:eastAsia="Times New Roman" w:hAnsi="Times New Roman" w:cs="Times New Roman"/>
          <w:color w:val="000000"/>
          <w:sz w:val="27"/>
          <w:szCs w:val="27"/>
          <w:lang w:val="sr-Cyrl-CS"/>
        </w:rPr>
      </w:pPr>
    </w:p>
    <w:p w:rsidR="00445027" w:rsidRPr="00965E6D" w:rsidRDefault="00445027" w:rsidP="00445027">
      <w:pPr>
        <w:spacing w:after="0"/>
        <w:ind w:left="525" w:right="525" w:firstLine="240"/>
        <w:jc w:val="center"/>
        <w:rPr>
          <w:rFonts w:ascii="Times New Roman" w:eastAsia="Times New Roman" w:hAnsi="Times New Roman" w:cs="Times New Roman"/>
          <w:color w:val="000000"/>
          <w:sz w:val="27"/>
          <w:szCs w:val="27"/>
          <w:lang w:val="sr-Cyrl-CS"/>
        </w:rPr>
      </w:pPr>
    </w:p>
    <w:p w:rsidR="00445027" w:rsidRPr="00965E6D" w:rsidRDefault="00445027" w:rsidP="00445027">
      <w:pPr>
        <w:spacing w:after="0"/>
        <w:ind w:left="525" w:right="525" w:firstLine="240"/>
        <w:jc w:val="center"/>
        <w:rPr>
          <w:rFonts w:ascii="Times New Roman" w:eastAsia="Times New Roman" w:hAnsi="Times New Roman" w:cs="Times New Roman"/>
          <w:color w:val="000000"/>
          <w:sz w:val="27"/>
          <w:szCs w:val="27"/>
          <w:lang w:val="sr-Cyrl-CS"/>
        </w:rPr>
      </w:pPr>
    </w:p>
    <w:p w:rsidR="00445027" w:rsidRPr="00965E6D" w:rsidRDefault="00445027" w:rsidP="00445027">
      <w:pPr>
        <w:spacing w:after="0"/>
        <w:ind w:left="525" w:right="525" w:firstLine="240"/>
        <w:jc w:val="center"/>
        <w:rPr>
          <w:rFonts w:ascii="Times New Roman" w:eastAsia="Times New Roman" w:hAnsi="Times New Roman" w:cs="Times New Roman"/>
          <w:color w:val="000000"/>
          <w:sz w:val="27"/>
          <w:szCs w:val="27"/>
          <w:lang w:val="sr-Cyrl-CS"/>
        </w:rPr>
      </w:pPr>
    </w:p>
    <w:p w:rsidR="00445027" w:rsidRPr="00965E6D" w:rsidRDefault="00445027" w:rsidP="00445027">
      <w:pPr>
        <w:spacing w:after="0"/>
        <w:ind w:left="525" w:right="525" w:firstLine="240"/>
        <w:jc w:val="center"/>
        <w:rPr>
          <w:rFonts w:ascii="Times New Roman" w:eastAsia="Times New Roman" w:hAnsi="Times New Roman" w:cs="Times New Roman"/>
          <w:color w:val="000000"/>
          <w:sz w:val="32"/>
          <w:szCs w:val="32"/>
          <w:lang w:val="sr-Cyrl-CS"/>
        </w:rPr>
      </w:pPr>
      <w:r w:rsidRPr="00965E6D">
        <w:rPr>
          <w:rFonts w:ascii="Times New Roman" w:eastAsia="Times New Roman" w:hAnsi="Times New Roman" w:cs="Times New Roman"/>
          <w:color w:val="000000"/>
          <w:sz w:val="32"/>
          <w:szCs w:val="32"/>
          <w:lang w:val="sr-Cyrl-CS"/>
        </w:rPr>
        <w:t>ФИНАНСИЈСКИ УГОВОР</w:t>
      </w:r>
    </w:p>
    <w:p w:rsidR="00445027" w:rsidRPr="00965E6D" w:rsidRDefault="00445027" w:rsidP="000B0941">
      <w:pPr>
        <w:pStyle w:val="CenterItalicEIB"/>
        <w:rPr>
          <w:lang w:val="sr-Cyrl-CS"/>
        </w:rPr>
      </w:pPr>
    </w:p>
    <w:p w:rsidR="00DF043D" w:rsidRPr="00965E6D" w:rsidRDefault="00445027" w:rsidP="000B0941">
      <w:pPr>
        <w:pStyle w:val="CenterItalicEIB"/>
        <w:rPr>
          <w:i w:val="0"/>
          <w:lang w:val="sr-Cyrl-CS"/>
        </w:rPr>
      </w:pPr>
      <w:r w:rsidRPr="00965E6D">
        <w:rPr>
          <w:i w:val="0"/>
          <w:lang w:val="sr-Cyrl-CS"/>
        </w:rPr>
        <w:t>између</w:t>
      </w:r>
    </w:p>
    <w:p w:rsidR="00445027" w:rsidRPr="00965E6D" w:rsidRDefault="00445027" w:rsidP="00445027">
      <w:pPr>
        <w:spacing w:after="0"/>
        <w:ind w:left="525" w:right="525" w:firstLine="240"/>
        <w:jc w:val="center"/>
        <w:rPr>
          <w:rFonts w:ascii="Times New Roman" w:eastAsia="Times New Roman" w:hAnsi="Times New Roman" w:cs="Times New Roman"/>
          <w:color w:val="000000"/>
          <w:sz w:val="27"/>
          <w:szCs w:val="27"/>
          <w:lang w:val="sr-Cyrl-CS"/>
        </w:rPr>
      </w:pPr>
    </w:p>
    <w:p w:rsidR="00445027" w:rsidRPr="00965E6D" w:rsidRDefault="00445027" w:rsidP="00445027">
      <w:pPr>
        <w:spacing w:after="0"/>
        <w:ind w:left="525" w:right="525" w:firstLine="240"/>
        <w:jc w:val="center"/>
        <w:rPr>
          <w:rFonts w:ascii="Times New Roman" w:eastAsia="Times New Roman" w:hAnsi="Times New Roman" w:cs="Times New Roman"/>
          <w:color w:val="000000"/>
          <w:sz w:val="27"/>
          <w:szCs w:val="27"/>
          <w:lang w:val="sr-Cyrl-CS"/>
        </w:rPr>
      </w:pPr>
    </w:p>
    <w:p w:rsidR="00445027" w:rsidRPr="00965E6D" w:rsidRDefault="00445027" w:rsidP="00445027">
      <w:pPr>
        <w:spacing w:after="0"/>
        <w:ind w:left="525" w:right="525" w:firstLine="240"/>
        <w:jc w:val="center"/>
        <w:rPr>
          <w:rFonts w:eastAsia="Times New Roman" w:cs="Arial"/>
          <w:color w:val="000000"/>
          <w:sz w:val="32"/>
          <w:szCs w:val="32"/>
          <w:lang w:val="sr-Cyrl-CS"/>
        </w:rPr>
      </w:pPr>
      <w:r w:rsidRPr="00965E6D">
        <w:rPr>
          <w:rFonts w:eastAsia="Times New Roman" w:cs="Arial"/>
          <w:color w:val="000000"/>
          <w:sz w:val="32"/>
          <w:szCs w:val="32"/>
          <w:lang w:val="sr-Cyrl-CS"/>
        </w:rPr>
        <w:t>Републике Србије</w:t>
      </w:r>
    </w:p>
    <w:p w:rsidR="00333615" w:rsidRPr="00965E6D" w:rsidRDefault="00333615" w:rsidP="00445027">
      <w:pPr>
        <w:spacing w:after="0"/>
        <w:ind w:left="525" w:right="525" w:firstLine="240"/>
        <w:jc w:val="center"/>
        <w:rPr>
          <w:rFonts w:eastAsia="Times New Roman" w:cs="Arial"/>
          <w:color w:val="000000"/>
          <w:sz w:val="32"/>
          <w:szCs w:val="32"/>
          <w:lang w:val="sr-Cyrl-CS"/>
        </w:rPr>
      </w:pPr>
    </w:p>
    <w:p w:rsidR="00CA5C6D" w:rsidRPr="00965E6D" w:rsidRDefault="00445027" w:rsidP="00CA5C6D">
      <w:pPr>
        <w:pStyle w:val="CenterItalicEIB"/>
        <w:rPr>
          <w:rFonts w:cs="Arial"/>
          <w:i w:val="0"/>
          <w:lang w:val="sr-Cyrl-CS"/>
        </w:rPr>
      </w:pPr>
      <w:r w:rsidRPr="00965E6D">
        <w:rPr>
          <w:rFonts w:cs="Arial"/>
          <w:i w:val="0"/>
          <w:lang w:val="sr-Cyrl-CS"/>
        </w:rPr>
        <w:t>и</w:t>
      </w:r>
    </w:p>
    <w:p w:rsidR="00DF043D" w:rsidRPr="00965E6D" w:rsidRDefault="00445027" w:rsidP="000B0941">
      <w:pPr>
        <w:pStyle w:val="CoverTitlesEIB"/>
        <w:rPr>
          <w:rFonts w:cs="Arial"/>
          <w:szCs w:val="32"/>
          <w:lang w:val="sr-Cyrl-CS"/>
        </w:rPr>
      </w:pPr>
      <w:r w:rsidRPr="00965E6D">
        <w:rPr>
          <w:rFonts w:cs="Arial"/>
          <w:szCs w:val="32"/>
          <w:lang w:val="sr-Cyrl-CS"/>
        </w:rPr>
        <w:t>Европске инвестиционе банке</w:t>
      </w:r>
    </w:p>
    <w:p w:rsidR="00DF043D" w:rsidRPr="00965E6D" w:rsidRDefault="00DF043D" w:rsidP="009E6CC4">
      <w:pPr>
        <w:rPr>
          <w:lang w:val="sr-Cyrl-CS"/>
        </w:rPr>
      </w:pPr>
    </w:p>
    <w:p w:rsidR="00DF043D" w:rsidRPr="00965E6D" w:rsidRDefault="00DF043D" w:rsidP="009E6CC4">
      <w:pPr>
        <w:rPr>
          <w:lang w:val="sr-Cyrl-CS"/>
        </w:rPr>
      </w:pPr>
    </w:p>
    <w:p w:rsidR="00DF043D" w:rsidRPr="00965E6D" w:rsidRDefault="00DF043D" w:rsidP="009E6CC4">
      <w:pPr>
        <w:rPr>
          <w:lang w:val="sr-Cyrl-CS"/>
        </w:rPr>
      </w:pPr>
    </w:p>
    <w:p w:rsidR="00DF043D" w:rsidRPr="00965E6D" w:rsidRDefault="00DF043D" w:rsidP="009E6CC4">
      <w:pPr>
        <w:rPr>
          <w:lang w:val="sr-Cyrl-CS"/>
        </w:rPr>
      </w:pPr>
    </w:p>
    <w:p w:rsidR="00FD2920" w:rsidRPr="00965E6D" w:rsidRDefault="002841E8" w:rsidP="00C27E28">
      <w:pPr>
        <w:pStyle w:val="CenterEIB"/>
        <w:rPr>
          <w:lang w:val="sr-Cyrl-CS"/>
        </w:rPr>
      </w:pPr>
      <w:r w:rsidRPr="00965E6D">
        <w:rPr>
          <w:lang w:val="sr-Cyrl-CS"/>
        </w:rPr>
        <w:t>Београд, 28. новембар 2016. године</w:t>
      </w:r>
    </w:p>
    <w:p w:rsidR="00DF043D" w:rsidRPr="00965E6D" w:rsidRDefault="00DF043D">
      <w:pPr>
        <w:spacing w:after="200" w:line="276" w:lineRule="auto"/>
        <w:rPr>
          <w:lang w:val="sr-Cyrl-CS"/>
        </w:rPr>
      </w:pPr>
      <w:r w:rsidRPr="00965E6D">
        <w:rPr>
          <w:lang w:val="sr-Cyrl-CS"/>
        </w:rPr>
        <w:br w:type="page"/>
      </w:r>
    </w:p>
    <w:p w:rsidR="009E6CC4" w:rsidRPr="00965E6D" w:rsidRDefault="00542BDD" w:rsidP="00542BDD">
      <w:pPr>
        <w:spacing w:after="0"/>
        <w:ind w:left="525" w:right="525" w:firstLine="240"/>
        <w:rPr>
          <w:rStyle w:val="BoldEIB"/>
          <w:rFonts w:cs="Arial"/>
          <w:lang w:val="sr-Cyrl-CS"/>
        </w:rPr>
      </w:pPr>
      <w:r w:rsidRPr="00965E6D">
        <w:rPr>
          <w:rFonts w:eastAsia="Times New Roman" w:cs="Arial"/>
          <w:b/>
          <w:bCs/>
          <w:color w:val="000000"/>
          <w:lang w:val="sr-Cyrl-CS"/>
        </w:rPr>
        <w:lastRenderedPageBreak/>
        <w:t>ОВАЈ УГОВОР СЕ ЗАКЉУЧУЈЕ ИЗМЕЂУ:</w:t>
      </w:r>
      <w:r w:rsidR="009E6CC4" w:rsidRPr="00965E6D">
        <w:rPr>
          <w:rStyle w:val="BoldEIB"/>
          <w:rFonts w:cs="Arial"/>
          <w:lang w:val="sr-Cyrl-CS"/>
        </w:rPr>
        <w:t xml:space="preserve"> </w:t>
      </w:r>
    </w:p>
    <w:p w:rsidR="009E6CC4" w:rsidRPr="00965E6D" w:rsidRDefault="009E6CC4" w:rsidP="00590F50">
      <w:pPr>
        <w:rPr>
          <w:rFonts w:cs="Arial"/>
          <w:lang w:val="sr-Cyrl-CS"/>
        </w:rPr>
      </w:pPr>
    </w:p>
    <w:tbl>
      <w:tblPr>
        <w:tblStyle w:val="TableEIB"/>
        <w:tblW w:w="0" w:type="auto"/>
        <w:tblLook w:val="04A0" w:firstRow="1" w:lastRow="0" w:firstColumn="1" w:lastColumn="0" w:noHBand="0" w:noVBand="1"/>
      </w:tblPr>
      <w:tblGrid>
        <w:gridCol w:w="4382"/>
        <w:gridCol w:w="4445"/>
      </w:tblGrid>
      <w:tr w:rsidR="00CA5C6D" w:rsidRPr="00965E6D" w:rsidTr="00CA5C6D">
        <w:tc>
          <w:tcPr>
            <w:tcW w:w="4382" w:type="dxa"/>
          </w:tcPr>
          <w:p w:rsidR="00CA5C6D" w:rsidRPr="00965E6D" w:rsidRDefault="00542BDD" w:rsidP="00333615">
            <w:pPr>
              <w:ind w:left="0"/>
              <w:rPr>
                <w:rFonts w:cs="Arial"/>
                <w:lang w:val="sr-Cyrl-CS"/>
              </w:rPr>
            </w:pPr>
            <w:r w:rsidRPr="00965E6D">
              <w:rPr>
                <w:rFonts w:eastAsia="Times New Roman" w:cs="Arial"/>
                <w:lang w:val="sr-Cyrl-CS"/>
              </w:rPr>
              <w:t xml:space="preserve">Републике Србије, коју представља </w:t>
            </w:r>
            <w:r w:rsidR="004348F1" w:rsidRPr="00965E6D">
              <w:rPr>
                <w:rFonts w:eastAsia="Times New Roman" w:cs="Arial"/>
                <w:lang w:val="sr-Cyrl-CS"/>
              </w:rPr>
              <w:t>министар финансија др Душан Вујовић</w:t>
            </w:r>
            <w:r w:rsidR="00333615" w:rsidRPr="00965E6D">
              <w:rPr>
                <w:rFonts w:eastAsia="Times New Roman" w:cs="Arial"/>
                <w:lang w:val="sr-Cyrl-CS"/>
              </w:rPr>
              <w:t>, у име Владе, као заступника Републике Србије</w:t>
            </w:r>
          </w:p>
        </w:tc>
        <w:tc>
          <w:tcPr>
            <w:tcW w:w="4445" w:type="dxa"/>
          </w:tcPr>
          <w:p w:rsidR="00CA5C6D" w:rsidRPr="00965E6D" w:rsidRDefault="00CA5C6D" w:rsidP="00333615">
            <w:pPr>
              <w:rPr>
                <w:rFonts w:cs="Arial"/>
                <w:lang w:val="sr-Cyrl-CS"/>
              </w:rPr>
            </w:pPr>
            <w:r w:rsidRPr="00965E6D">
              <w:rPr>
                <w:rFonts w:cs="Arial"/>
                <w:lang w:val="sr-Cyrl-CS"/>
              </w:rPr>
              <w:t>(</w:t>
            </w:r>
            <w:r w:rsidR="00333615" w:rsidRPr="00965E6D">
              <w:rPr>
                <w:rFonts w:cs="Arial"/>
                <w:b/>
                <w:lang w:val="sr-Cyrl-CS"/>
              </w:rPr>
              <w:t>„</w:t>
            </w:r>
            <w:r w:rsidR="00542BDD" w:rsidRPr="00965E6D">
              <w:rPr>
                <w:rFonts w:eastAsia="Times New Roman" w:cs="Arial"/>
                <w:b/>
                <w:bCs/>
                <w:lang w:val="sr-Cyrl-CS"/>
              </w:rPr>
              <w:t>Зајмопримац</w:t>
            </w:r>
            <w:r w:rsidR="00333615" w:rsidRPr="00965E6D">
              <w:rPr>
                <w:rFonts w:eastAsia="Times New Roman" w:cs="Arial"/>
                <w:b/>
                <w:bCs/>
                <w:lang w:val="sr-Cyrl-CS"/>
              </w:rPr>
              <w:t>”</w:t>
            </w:r>
            <w:r w:rsidRPr="00965E6D">
              <w:rPr>
                <w:rFonts w:cs="Arial"/>
                <w:lang w:val="sr-Cyrl-CS"/>
              </w:rPr>
              <w:t>)</w:t>
            </w:r>
          </w:p>
        </w:tc>
      </w:tr>
      <w:tr w:rsidR="00CA5C6D" w:rsidRPr="00965E6D" w:rsidTr="00B4103D">
        <w:tc>
          <w:tcPr>
            <w:tcW w:w="4382" w:type="dxa"/>
          </w:tcPr>
          <w:p w:rsidR="00542BDD" w:rsidRPr="00965E6D" w:rsidRDefault="00542BDD" w:rsidP="00542BDD">
            <w:pPr>
              <w:spacing w:after="0"/>
              <w:ind w:left="525" w:right="525" w:firstLine="240"/>
              <w:jc w:val="both"/>
              <w:rPr>
                <w:rFonts w:eastAsia="Times New Roman" w:cs="Arial"/>
                <w:color w:val="000000"/>
                <w:lang w:val="sr-Cyrl-CS"/>
              </w:rPr>
            </w:pPr>
          </w:p>
          <w:p w:rsidR="00542BDD" w:rsidRPr="00965E6D" w:rsidRDefault="00542BDD" w:rsidP="00542BDD">
            <w:pPr>
              <w:spacing w:after="0"/>
              <w:ind w:left="525" w:right="525" w:firstLine="240"/>
              <w:jc w:val="both"/>
              <w:rPr>
                <w:rFonts w:eastAsia="Times New Roman" w:cs="Arial"/>
                <w:color w:val="000000"/>
                <w:lang w:val="sr-Cyrl-CS"/>
              </w:rPr>
            </w:pPr>
          </w:p>
          <w:p w:rsidR="00CA5C6D" w:rsidRPr="00965E6D" w:rsidRDefault="00542BDD" w:rsidP="00542BDD">
            <w:pPr>
              <w:spacing w:after="0"/>
              <w:ind w:left="525" w:right="525" w:firstLine="240"/>
              <w:jc w:val="both"/>
              <w:rPr>
                <w:rFonts w:cs="Arial"/>
                <w:lang w:val="sr-Cyrl-CS"/>
              </w:rPr>
            </w:pPr>
            <w:r w:rsidRPr="00965E6D">
              <w:rPr>
                <w:rFonts w:eastAsia="Times New Roman" w:cs="Arial"/>
                <w:color w:val="000000"/>
                <w:lang w:val="sr-Cyrl-CS"/>
              </w:rPr>
              <w:t>са једне стране и</w:t>
            </w:r>
          </w:p>
        </w:tc>
        <w:tc>
          <w:tcPr>
            <w:tcW w:w="4445" w:type="dxa"/>
          </w:tcPr>
          <w:p w:rsidR="00CA5C6D" w:rsidRPr="00965E6D" w:rsidRDefault="00CA5C6D" w:rsidP="00B4103D">
            <w:pPr>
              <w:spacing w:before="360"/>
              <w:rPr>
                <w:rFonts w:cs="Arial"/>
                <w:lang w:val="sr-Cyrl-CS"/>
              </w:rPr>
            </w:pPr>
          </w:p>
        </w:tc>
      </w:tr>
      <w:tr w:rsidR="00CA5C6D" w:rsidRPr="00965E6D" w:rsidTr="00CA5C6D">
        <w:tc>
          <w:tcPr>
            <w:tcW w:w="4382" w:type="dxa"/>
          </w:tcPr>
          <w:p w:rsidR="00CA5C6D" w:rsidRPr="00965E6D" w:rsidRDefault="00CA5C6D" w:rsidP="000D0EA3">
            <w:pPr>
              <w:ind w:left="0"/>
              <w:rPr>
                <w:rFonts w:cs="Arial"/>
                <w:lang w:val="sr-Cyrl-CS"/>
              </w:rPr>
            </w:pPr>
          </w:p>
        </w:tc>
        <w:tc>
          <w:tcPr>
            <w:tcW w:w="4445" w:type="dxa"/>
          </w:tcPr>
          <w:p w:rsidR="00CA5C6D" w:rsidRPr="00965E6D" w:rsidRDefault="00CA5C6D" w:rsidP="00C46699">
            <w:pPr>
              <w:rPr>
                <w:rFonts w:cs="Arial"/>
                <w:lang w:val="sr-Cyrl-CS"/>
              </w:rPr>
            </w:pPr>
          </w:p>
        </w:tc>
      </w:tr>
      <w:tr w:rsidR="009E6CC4" w:rsidRPr="00965E6D" w:rsidTr="00CA5C6D">
        <w:tc>
          <w:tcPr>
            <w:tcW w:w="4382" w:type="dxa"/>
          </w:tcPr>
          <w:p w:rsidR="009E6CC4" w:rsidRPr="00965E6D" w:rsidRDefault="00542BDD" w:rsidP="00EF2909">
            <w:pPr>
              <w:ind w:left="0"/>
              <w:rPr>
                <w:rFonts w:cs="Arial"/>
                <w:lang w:val="sr-Cyrl-CS"/>
              </w:rPr>
            </w:pPr>
            <w:r w:rsidRPr="00965E6D">
              <w:rPr>
                <w:rFonts w:eastAsia="Times New Roman" w:cs="Arial"/>
                <w:lang w:val="sr-Cyrl-CS"/>
              </w:rPr>
              <w:t xml:space="preserve">Европске инвестиционе банке, са седиштем </w:t>
            </w:r>
            <w:r w:rsidR="004348F1" w:rsidRPr="00965E6D">
              <w:rPr>
                <w:rFonts w:eastAsia="Times New Roman" w:cs="Arial"/>
                <w:lang w:val="sr-Cyrl-CS"/>
              </w:rPr>
              <w:t>на адреси</w:t>
            </w:r>
            <w:r w:rsidRPr="00965E6D">
              <w:rPr>
                <w:rFonts w:eastAsia="Times New Roman" w:cs="Arial"/>
                <w:lang w:val="sr-Cyrl-CS"/>
              </w:rPr>
              <w:t xml:space="preserve"> </w:t>
            </w:r>
            <w:r w:rsidR="004348F1" w:rsidRPr="00965E6D">
              <w:rPr>
                <w:rFonts w:eastAsia="Times New Roman" w:cs="Times New Roman"/>
                <w:lang w:val="sr-Cyrl-CS"/>
              </w:rPr>
              <w:t>100 boulevard Konrad Adenauer, Луксембург, L-2950</w:t>
            </w:r>
            <w:r w:rsidRPr="00965E6D">
              <w:rPr>
                <w:rFonts w:eastAsia="Times New Roman" w:cs="Arial"/>
                <w:lang w:val="sr-Cyrl-CS"/>
              </w:rPr>
              <w:t xml:space="preserve">, коју представља </w:t>
            </w:r>
            <w:r w:rsidR="00EF2909" w:rsidRPr="00965E6D">
              <w:rPr>
                <w:rFonts w:eastAsia="Times New Roman" w:cs="Arial"/>
                <w:lang w:val="sr-Cyrl-CS"/>
              </w:rPr>
              <w:t xml:space="preserve">потпредседник </w:t>
            </w:r>
            <w:r w:rsidR="00EF2909" w:rsidRPr="00965E6D">
              <w:rPr>
                <w:rFonts w:eastAsia="Times New Roman" w:cs="Times New Roman"/>
                <w:lang w:val="sr-Cyrl-CS"/>
              </w:rPr>
              <w:t>господин</w:t>
            </w:r>
            <w:r w:rsidR="00EF2909" w:rsidRPr="00965E6D">
              <w:rPr>
                <w:rFonts w:eastAsia="Times New Roman" w:cs="Arial"/>
                <w:lang w:val="sr-Cyrl-CS"/>
              </w:rPr>
              <w:t xml:space="preserve"> Dario </w:t>
            </w:r>
            <w:r w:rsidR="00EF2909" w:rsidRPr="00965E6D">
              <w:rPr>
                <w:rFonts w:eastAsia="Times New Roman" w:cs="Times New Roman"/>
                <w:lang w:val="sr-Cyrl-CS"/>
              </w:rPr>
              <w:t>Scannapieco,</w:t>
            </w:r>
            <w:r w:rsidRPr="00965E6D">
              <w:rPr>
                <w:rFonts w:eastAsia="Times New Roman" w:cs="Arial"/>
                <w:lang w:val="sr-Cyrl-CS"/>
              </w:rPr>
              <w:t xml:space="preserve">  </w:t>
            </w:r>
            <w:r w:rsidR="00472316" w:rsidRPr="00965E6D">
              <w:rPr>
                <w:rFonts w:cs="Arial"/>
                <w:lang w:val="sr-Cyrl-CS"/>
              </w:rPr>
              <w:t xml:space="preserve"> </w:t>
            </w:r>
          </w:p>
        </w:tc>
        <w:tc>
          <w:tcPr>
            <w:tcW w:w="4445" w:type="dxa"/>
          </w:tcPr>
          <w:p w:rsidR="009E6CC4" w:rsidRPr="00965E6D" w:rsidRDefault="00472316" w:rsidP="00333615">
            <w:pPr>
              <w:rPr>
                <w:rFonts w:cs="Arial"/>
                <w:lang w:val="sr-Cyrl-CS"/>
              </w:rPr>
            </w:pPr>
            <w:r w:rsidRPr="00965E6D">
              <w:rPr>
                <w:rFonts w:cs="Arial"/>
                <w:lang w:val="sr-Cyrl-CS"/>
              </w:rPr>
              <w:t>(</w:t>
            </w:r>
            <w:r w:rsidR="00333615" w:rsidRPr="00965E6D">
              <w:rPr>
                <w:rFonts w:cs="Arial"/>
                <w:b/>
                <w:lang w:val="sr-Cyrl-CS"/>
              </w:rPr>
              <w:t>„</w:t>
            </w:r>
            <w:r w:rsidR="00542BDD" w:rsidRPr="00965E6D">
              <w:rPr>
                <w:rFonts w:eastAsia="Times New Roman" w:cs="Arial"/>
                <w:b/>
                <w:bCs/>
                <w:lang w:val="sr-Cyrl-CS"/>
              </w:rPr>
              <w:t>Банка</w:t>
            </w:r>
            <w:r w:rsidR="00333615" w:rsidRPr="00965E6D">
              <w:rPr>
                <w:rFonts w:eastAsia="Times New Roman" w:cs="Arial"/>
                <w:b/>
                <w:bCs/>
                <w:lang w:val="sr-Cyrl-CS"/>
              </w:rPr>
              <w:t>”</w:t>
            </w:r>
            <w:r w:rsidRPr="00965E6D">
              <w:rPr>
                <w:rFonts w:cs="Arial"/>
                <w:lang w:val="sr-Cyrl-CS"/>
              </w:rPr>
              <w:t>)</w:t>
            </w:r>
          </w:p>
        </w:tc>
      </w:tr>
      <w:tr w:rsidR="00BD6A70" w:rsidRPr="00965E6D" w:rsidTr="00CA5C6D">
        <w:tc>
          <w:tcPr>
            <w:tcW w:w="4382" w:type="dxa"/>
          </w:tcPr>
          <w:p w:rsidR="00542BDD" w:rsidRPr="00965E6D" w:rsidRDefault="00542BDD" w:rsidP="00542BDD">
            <w:pPr>
              <w:spacing w:after="0"/>
              <w:ind w:left="525" w:right="525" w:firstLine="240"/>
              <w:jc w:val="both"/>
              <w:rPr>
                <w:rFonts w:eastAsia="Times New Roman" w:cs="Arial"/>
                <w:color w:val="000000"/>
                <w:lang w:val="sr-Cyrl-CS"/>
              </w:rPr>
            </w:pPr>
          </w:p>
          <w:p w:rsidR="00542BDD" w:rsidRPr="00965E6D" w:rsidRDefault="00542BDD" w:rsidP="00542BDD">
            <w:pPr>
              <w:spacing w:after="0"/>
              <w:ind w:left="525" w:right="525" w:firstLine="240"/>
              <w:jc w:val="both"/>
              <w:rPr>
                <w:rFonts w:eastAsia="Times New Roman" w:cs="Arial"/>
                <w:color w:val="000000"/>
                <w:lang w:val="sr-Cyrl-CS"/>
              </w:rPr>
            </w:pPr>
          </w:p>
          <w:p w:rsidR="00542BDD" w:rsidRPr="00965E6D" w:rsidRDefault="00542BDD" w:rsidP="00542BDD">
            <w:pPr>
              <w:spacing w:after="0"/>
              <w:ind w:left="525" w:right="525" w:firstLine="240"/>
              <w:jc w:val="both"/>
              <w:rPr>
                <w:rFonts w:eastAsia="Times New Roman" w:cs="Arial"/>
                <w:color w:val="000000"/>
                <w:lang w:val="sr-Cyrl-CS"/>
              </w:rPr>
            </w:pPr>
            <w:r w:rsidRPr="00965E6D">
              <w:rPr>
                <w:rFonts w:eastAsia="Times New Roman" w:cs="Arial"/>
                <w:color w:val="000000"/>
                <w:lang w:val="sr-Cyrl-CS"/>
              </w:rPr>
              <w:t>са друге стране.</w:t>
            </w:r>
          </w:p>
          <w:p w:rsidR="00BD6A70" w:rsidRPr="00965E6D" w:rsidRDefault="00C46699" w:rsidP="000D0EA3">
            <w:pPr>
              <w:spacing w:before="360"/>
              <w:ind w:left="0"/>
              <w:rPr>
                <w:rFonts w:cs="Arial"/>
                <w:lang w:val="sr-Cyrl-CS"/>
              </w:rPr>
            </w:pPr>
            <w:r w:rsidRPr="00965E6D">
              <w:rPr>
                <w:rFonts w:cs="Arial"/>
                <w:lang w:val="sr-Cyrl-CS"/>
              </w:rPr>
              <w:t>.</w:t>
            </w:r>
          </w:p>
        </w:tc>
        <w:tc>
          <w:tcPr>
            <w:tcW w:w="4445" w:type="dxa"/>
          </w:tcPr>
          <w:p w:rsidR="00BD6A70" w:rsidRPr="00965E6D" w:rsidRDefault="00BD6A70" w:rsidP="00DE08CE">
            <w:pPr>
              <w:spacing w:before="360"/>
              <w:rPr>
                <w:rFonts w:cs="Arial"/>
                <w:lang w:val="sr-Cyrl-CS"/>
              </w:rPr>
            </w:pPr>
          </w:p>
        </w:tc>
      </w:tr>
    </w:tbl>
    <w:p w:rsidR="009E6CC4" w:rsidRPr="00965E6D" w:rsidRDefault="009E6CC4" w:rsidP="00BD6A70">
      <w:pPr>
        <w:rPr>
          <w:lang w:val="sr-Cyrl-CS"/>
        </w:rPr>
      </w:pPr>
    </w:p>
    <w:p w:rsidR="009E6CC4" w:rsidRPr="00965E6D" w:rsidRDefault="009E6CC4" w:rsidP="009C69B4">
      <w:pPr>
        <w:rPr>
          <w:lang w:val="sr-Cyrl-CS"/>
        </w:rPr>
      </w:pPr>
      <w:r w:rsidRPr="00965E6D">
        <w:rPr>
          <w:lang w:val="sr-Cyrl-CS"/>
        </w:rPr>
        <w:t>.</w:t>
      </w:r>
      <w:r w:rsidRPr="00965E6D">
        <w:rPr>
          <w:lang w:val="sr-Cyrl-CS"/>
        </w:rPr>
        <w:br w:type="page"/>
      </w:r>
    </w:p>
    <w:p w:rsidR="00DF043D" w:rsidRPr="00965E6D" w:rsidRDefault="0003549D" w:rsidP="0003549D">
      <w:pPr>
        <w:spacing w:after="0"/>
        <w:ind w:left="525" w:right="525" w:firstLine="240"/>
        <w:rPr>
          <w:lang w:val="sr-Cyrl-CS"/>
        </w:rPr>
      </w:pPr>
      <w:r w:rsidRPr="00965E6D">
        <w:rPr>
          <w:rFonts w:eastAsia="Times New Roman" w:cs="Arial"/>
          <w:b/>
          <w:bCs/>
          <w:color w:val="000000"/>
          <w:lang w:val="sr-Cyrl-CS"/>
        </w:rPr>
        <w:lastRenderedPageBreak/>
        <w:t>С ОБЗИРОМ НА ТО:</w:t>
      </w:r>
    </w:p>
    <w:p w:rsidR="00DF043D" w:rsidRPr="00965E6D" w:rsidRDefault="00EE5C4E" w:rsidP="00EE5C4E">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5248C8" w:rsidRPr="00965E6D">
        <w:rPr>
          <w:rFonts w:eastAsia="Times New Roman" w:cs="Arial"/>
          <w:color w:val="000000"/>
          <w:lang w:val="sr-Cyrl-CS"/>
        </w:rPr>
        <w:t>Д</w:t>
      </w:r>
      <w:r w:rsidR="0003549D" w:rsidRPr="00965E6D">
        <w:rPr>
          <w:rFonts w:eastAsia="Times New Roman" w:cs="Arial"/>
          <w:color w:val="000000"/>
          <w:lang w:val="sr-Cyrl-CS"/>
        </w:rPr>
        <w:t xml:space="preserve">а је Зајмопримац навео да жели да спроведе пројекат </w:t>
      </w:r>
      <w:r w:rsidR="00EB6D80" w:rsidRPr="00965E6D">
        <w:rPr>
          <w:rFonts w:eastAsia="Times New Roman" w:cs="Arial"/>
          <w:color w:val="000000"/>
          <w:lang w:val="sr-Cyrl-CS"/>
        </w:rPr>
        <w:t xml:space="preserve">инвестиционог </w:t>
      </w:r>
      <w:r w:rsidR="0003549D" w:rsidRPr="00965E6D">
        <w:rPr>
          <w:rFonts w:eastAsia="Times New Roman" w:cs="Arial"/>
          <w:color w:val="000000"/>
          <w:lang w:val="sr-Cyrl-CS"/>
        </w:rPr>
        <w:t>програм</w:t>
      </w:r>
      <w:r w:rsidR="00EB6D80" w:rsidRPr="00965E6D">
        <w:rPr>
          <w:rFonts w:eastAsia="Times New Roman" w:cs="Arial"/>
          <w:color w:val="000000"/>
          <w:lang w:val="sr-Cyrl-CS"/>
        </w:rPr>
        <w:t xml:space="preserve">а, </w:t>
      </w:r>
      <w:r w:rsidR="0003549D" w:rsidRPr="00965E6D">
        <w:rPr>
          <w:rFonts w:eastAsia="Times New Roman" w:cs="Arial"/>
          <w:color w:val="000000"/>
          <w:lang w:val="sr-Cyrl-CS"/>
        </w:rPr>
        <w:t>одређен</w:t>
      </w:r>
      <w:r w:rsidR="00EB6D80" w:rsidRPr="00965E6D">
        <w:rPr>
          <w:rFonts w:eastAsia="Times New Roman" w:cs="Arial"/>
          <w:color w:val="000000"/>
          <w:lang w:val="sr-Cyrl-CS"/>
        </w:rPr>
        <w:t>ог</w:t>
      </w:r>
      <w:r w:rsidR="0003549D" w:rsidRPr="00965E6D">
        <w:rPr>
          <w:rFonts w:eastAsia="Times New Roman" w:cs="Arial"/>
          <w:color w:val="000000"/>
          <w:lang w:val="sr-Cyrl-CS"/>
        </w:rPr>
        <w:t xml:space="preserve"> од стране Министарства правде у периоду од 2011-2018. године, који се састоји од укупно 22 потпројекта опремања, реконструкције и изградње објеката за правосуђе широм Србије, како се то детаљније описује у техничком опису (</w:t>
      </w:r>
      <w:r w:rsidR="0083328A" w:rsidRPr="00965E6D">
        <w:rPr>
          <w:rFonts w:eastAsia="Times New Roman" w:cs="Arial"/>
          <w:b/>
          <w:color w:val="000000"/>
          <w:lang w:val="sr-Cyrl-CS"/>
        </w:rPr>
        <w:t>„</w:t>
      </w:r>
      <w:r w:rsidR="00536F22" w:rsidRPr="00965E6D">
        <w:rPr>
          <w:rFonts w:eastAsia="Times New Roman" w:cs="Arial"/>
          <w:b/>
          <w:color w:val="000000"/>
          <w:lang w:val="sr-Cyrl-CS"/>
        </w:rPr>
        <w:t>T</w:t>
      </w:r>
      <w:r w:rsidR="0003549D" w:rsidRPr="00965E6D">
        <w:rPr>
          <w:rFonts w:eastAsia="Times New Roman" w:cs="Arial"/>
          <w:b/>
          <w:bCs/>
          <w:color w:val="000000"/>
          <w:lang w:val="sr-Cyrl-CS"/>
        </w:rPr>
        <w:t>ехнички опис</w:t>
      </w:r>
      <w:r w:rsidR="0083328A" w:rsidRPr="00965E6D">
        <w:rPr>
          <w:rFonts w:eastAsia="Times New Roman" w:cs="Arial"/>
          <w:b/>
          <w:bCs/>
          <w:lang w:val="sr-Cyrl-CS"/>
        </w:rPr>
        <w:t>”</w:t>
      </w:r>
      <w:r w:rsidR="0003549D" w:rsidRPr="00965E6D">
        <w:rPr>
          <w:rFonts w:eastAsia="Times New Roman" w:cs="Arial"/>
          <w:color w:val="000000"/>
          <w:lang w:val="sr-Cyrl-CS"/>
        </w:rPr>
        <w:t>) који је садржан у Прилогу А (</w:t>
      </w:r>
      <w:r w:rsidR="0083328A" w:rsidRPr="00965E6D">
        <w:rPr>
          <w:rFonts w:cs="Arial"/>
          <w:b/>
          <w:lang w:val="sr-Cyrl-CS"/>
        </w:rPr>
        <w:t>„</w:t>
      </w:r>
      <w:r w:rsidR="0003549D" w:rsidRPr="00965E6D">
        <w:rPr>
          <w:rFonts w:eastAsia="Times New Roman" w:cs="Arial"/>
          <w:b/>
          <w:bCs/>
          <w:color w:val="000000"/>
          <w:lang w:val="sr-Cyrl-CS"/>
        </w:rPr>
        <w:t>Пројекат</w:t>
      </w:r>
      <w:r w:rsidR="0083328A" w:rsidRPr="00965E6D">
        <w:rPr>
          <w:rFonts w:eastAsia="Times New Roman" w:cs="Arial"/>
          <w:b/>
          <w:bCs/>
          <w:lang w:val="sr-Cyrl-CS"/>
        </w:rPr>
        <w:t>”</w:t>
      </w:r>
      <w:r w:rsidR="0003549D" w:rsidRPr="00965E6D">
        <w:rPr>
          <w:rFonts w:eastAsia="Times New Roman" w:cs="Arial"/>
          <w:color w:val="000000"/>
          <w:lang w:val="sr-Cyrl-CS"/>
        </w:rPr>
        <w:t>). Промотер пројекта и одговорно за његову реализацију биће Министарство правде Републике Србије (</w:t>
      </w:r>
      <w:r w:rsidR="0083328A" w:rsidRPr="00965E6D">
        <w:rPr>
          <w:rFonts w:cs="Arial"/>
          <w:b/>
          <w:lang w:val="sr-Cyrl-CS"/>
        </w:rPr>
        <w:t>„</w:t>
      </w:r>
      <w:r w:rsidR="0003549D" w:rsidRPr="00965E6D">
        <w:rPr>
          <w:rFonts w:eastAsia="Times New Roman" w:cs="Arial"/>
          <w:b/>
          <w:bCs/>
          <w:color w:val="000000"/>
          <w:lang w:val="sr-Cyrl-CS"/>
        </w:rPr>
        <w:t>Промотер</w:t>
      </w:r>
      <w:r w:rsidR="0083328A" w:rsidRPr="00965E6D">
        <w:rPr>
          <w:rFonts w:eastAsia="Times New Roman" w:cs="Arial"/>
          <w:b/>
          <w:bCs/>
          <w:lang w:val="sr-Cyrl-CS"/>
        </w:rPr>
        <w:t>”</w:t>
      </w:r>
      <w:r w:rsidR="0003549D" w:rsidRPr="00965E6D">
        <w:rPr>
          <w:rFonts w:eastAsia="Times New Roman" w:cs="Arial"/>
          <w:color w:val="000000"/>
          <w:lang w:val="sr-Cyrl-CS"/>
        </w:rPr>
        <w:t>).</w:t>
      </w:r>
    </w:p>
    <w:p w:rsidR="00936DA6" w:rsidRPr="00965E6D" w:rsidRDefault="00333615" w:rsidP="00333615">
      <w:pPr>
        <w:pStyle w:val="NoIndentEIB"/>
        <w:ind w:left="1418" w:hanging="567"/>
        <w:rPr>
          <w:lang w:val="sr-Cyrl-CS"/>
        </w:rPr>
      </w:pPr>
      <w:bookmarkStart w:id="2" w:name="_Ref430937797"/>
      <w:r w:rsidRPr="00965E6D">
        <w:rPr>
          <w:rFonts w:eastAsia="Times New Roman" w:cs="Arial"/>
          <w:color w:val="000000"/>
          <w:lang w:val="sr-Cyrl-CS"/>
        </w:rPr>
        <w:t>(б)</w:t>
      </w:r>
      <w:r w:rsidRPr="00965E6D">
        <w:rPr>
          <w:rFonts w:eastAsia="Times New Roman" w:cs="Arial"/>
          <w:color w:val="000000"/>
          <w:lang w:val="sr-Cyrl-CS"/>
        </w:rPr>
        <w:tab/>
      </w:r>
      <w:r w:rsidR="005248C8" w:rsidRPr="00965E6D">
        <w:rPr>
          <w:rFonts w:eastAsia="Times New Roman" w:cs="Arial"/>
          <w:color w:val="000000"/>
          <w:lang w:val="sr-Cyrl-CS"/>
        </w:rPr>
        <w:t>Д</w:t>
      </w:r>
      <w:r w:rsidR="00324A79" w:rsidRPr="00965E6D">
        <w:rPr>
          <w:rFonts w:eastAsia="Times New Roman" w:cs="Arial"/>
          <w:color w:val="000000"/>
          <w:lang w:val="sr-Cyrl-CS"/>
        </w:rPr>
        <w:t xml:space="preserve">а Банка процењује да је укупна вредност Пројекта </w:t>
      </w:r>
      <w:r w:rsidR="00536F22" w:rsidRPr="00965E6D">
        <w:rPr>
          <w:rFonts w:eastAsia="Times New Roman" w:cs="Arial"/>
          <w:color w:val="000000"/>
          <w:lang w:val="sr-Cyrl-CS"/>
        </w:rPr>
        <w:t>EUR</w:t>
      </w:r>
      <w:r w:rsidR="00324A79" w:rsidRPr="00965E6D">
        <w:rPr>
          <w:rFonts w:eastAsia="Times New Roman" w:cs="Arial"/>
          <w:color w:val="000000"/>
          <w:lang w:val="sr-Cyrl-CS"/>
        </w:rPr>
        <w:t xml:space="preserve"> 84.</w:t>
      </w:r>
      <w:r w:rsidR="002B21DC" w:rsidRPr="00965E6D">
        <w:rPr>
          <w:rFonts w:eastAsia="Times New Roman" w:cs="Arial"/>
          <w:color w:val="000000"/>
          <w:lang w:val="sr-Cyrl-CS"/>
        </w:rPr>
        <w:t>23</w:t>
      </w:r>
      <w:r w:rsidR="00324A79" w:rsidRPr="00965E6D">
        <w:rPr>
          <w:rFonts w:eastAsia="Times New Roman" w:cs="Arial"/>
          <w:color w:val="000000"/>
          <w:lang w:val="sr-Cyrl-CS"/>
        </w:rPr>
        <w:t xml:space="preserve">0.000 (осамдесет четири милиона и </w:t>
      </w:r>
      <w:r w:rsidR="002B21DC" w:rsidRPr="00965E6D">
        <w:rPr>
          <w:rFonts w:eastAsia="Times New Roman" w:cs="Arial"/>
          <w:color w:val="000000"/>
          <w:lang w:val="sr-Cyrl-CS"/>
        </w:rPr>
        <w:t xml:space="preserve">двестотине тридесет </w:t>
      </w:r>
      <w:r w:rsidR="00324A79" w:rsidRPr="00965E6D">
        <w:rPr>
          <w:rFonts w:eastAsia="Times New Roman" w:cs="Arial"/>
          <w:color w:val="000000"/>
          <w:lang w:val="sr-Cyrl-CS"/>
        </w:rPr>
        <w:t>хиљада евра), а Зајмопримац</w:t>
      </w:r>
      <w:r w:rsidR="00787171" w:rsidRPr="00965E6D">
        <w:rPr>
          <w:rFonts w:eastAsia="Times New Roman" w:cs="Arial"/>
          <w:color w:val="000000"/>
          <w:lang w:val="sr-Cyrl-CS"/>
        </w:rPr>
        <w:t xml:space="preserve"> је навео</w:t>
      </w:r>
      <w:r w:rsidR="00324A79" w:rsidRPr="00965E6D">
        <w:rPr>
          <w:rFonts w:eastAsia="Times New Roman" w:cs="Arial"/>
          <w:color w:val="000000"/>
          <w:lang w:val="sr-Cyrl-CS"/>
        </w:rPr>
        <w:t xml:space="preserve"> да </w:t>
      </w:r>
      <w:r w:rsidR="002B21DC" w:rsidRPr="00965E6D">
        <w:rPr>
          <w:rFonts w:eastAsia="Times New Roman" w:cs="Arial"/>
          <w:color w:val="000000"/>
          <w:lang w:val="sr-Cyrl-CS"/>
        </w:rPr>
        <w:t>намерава</w:t>
      </w:r>
      <w:r w:rsidR="00324A79" w:rsidRPr="00965E6D">
        <w:rPr>
          <w:rFonts w:eastAsia="Times New Roman" w:cs="Arial"/>
          <w:color w:val="000000"/>
          <w:lang w:val="sr-Cyrl-CS"/>
        </w:rPr>
        <w:t xml:space="preserve"> да финансира Пројекат на следећи начин:</w:t>
      </w:r>
      <w:bookmarkEnd w:id="2"/>
    </w:p>
    <w:tbl>
      <w:tblPr>
        <w:tblStyle w:val="TableEIB"/>
        <w:tblW w:w="0" w:type="auto"/>
        <w:tblInd w:w="1384" w:type="dxa"/>
        <w:tblLook w:val="04A0" w:firstRow="1" w:lastRow="0" w:firstColumn="1" w:lastColumn="0" w:noHBand="0" w:noVBand="1"/>
      </w:tblPr>
      <w:tblGrid>
        <w:gridCol w:w="3684"/>
        <w:gridCol w:w="4220"/>
      </w:tblGrid>
      <w:tr w:rsidR="00324A79" w:rsidRPr="00965E6D" w:rsidTr="00874BCE">
        <w:tc>
          <w:tcPr>
            <w:tcW w:w="3684" w:type="dxa"/>
          </w:tcPr>
          <w:p w:rsidR="00324A79" w:rsidRPr="00965E6D" w:rsidRDefault="00324A79" w:rsidP="00F97C4B">
            <w:pPr>
              <w:rPr>
                <w:rFonts w:cs="Arial"/>
                <w:b/>
                <w:lang w:val="sr-Cyrl-CS"/>
              </w:rPr>
            </w:pPr>
            <w:r w:rsidRPr="00965E6D">
              <w:rPr>
                <w:rFonts w:cs="Arial"/>
                <w:b/>
                <w:lang w:val="sr-Cyrl-CS"/>
              </w:rPr>
              <w:t>Извор</w:t>
            </w:r>
          </w:p>
        </w:tc>
        <w:tc>
          <w:tcPr>
            <w:tcW w:w="4220" w:type="dxa"/>
            <w:vAlign w:val="center"/>
          </w:tcPr>
          <w:p w:rsidR="00324A79" w:rsidRPr="00965E6D" w:rsidRDefault="00324A79" w:rsidP="00536F22">
            <w:pPr>
              <w:spacing w:after="0"/>
              <w:rPr>
                <w:rFonts w:eastAsia="Times New Roman" w:cs="Arial"/>
                <w:lang w:val="sr-Cyrl-CS"/>
              </w:rPr>
            </w:pPr>
            <w:r w:rsidRPr="00965E6D">
              <w:rPr>
                <w:rFonts w:eastAsia="Times New Roman" w:cs="Arial"/>
                <w:b/>
                <w:bCs/>
                <w:lang w:val="sr-Cyrl-CS"/>
              </w:rPr>
              <w:t xml:space="preserve">Износ (милион </w:t>
            </w:r>
            <w:r w:rsidR="00536F22" w:rsidRPr="00965E6D">
              <w:rPr>
                <w:rFonts w:eastAsia="Times New Roman" w:cs="Arial"/>
                <w:b/>
                <w:bCs/>
                <w:lang w:val="sr-Cyrl-CS"/>
              </w:rPr>
              <w:t>EUR</w:t>
            </w:r>
            <w:r w:rsidRPr="00965E6D">
              <w:rPr>
                <w:rFonts w:eastAsia="Times New Roman" w:cs="Arial"/>
                <w:b/>
                <w:bCs/>
                <w:lang w:val="sr-Cyrl-CS"/>
              </w:rPr>
              <w:t>)</w:t>
            </w:r>
          </w:p>
        </w:tc>
      </w:tr>
      <w:tr w:rsidR="00324A79" w:rsidRPr="00965E6D" w:rsidTr="0003511F">
        <w:tc>
          <w:tcPr>
            <w:tcW w:w="3684" w:type="dxa"/>
          </w:tcPr>
          <w:p w:rsidR="00324A79" w:rsidRPr="00965E6D" w:rsidRDefault="00324A79" w:rsidP="00787171">
            <w:pPr>
              <w:rPr>
                <w:rFonts w:cs="Arial"/>
                <w:lang w:val="sr-Cyrl-CS"/>
              </w:rPr>
            </w:pPr>
            <w:r w:rsidRPr="00965E6D">
              <w:rPr>
                <w:rFonts w:eastAsia="Times New Roman" w:cs="Arial"/>
                <w:lang w:val="sr-Cyrl-CS"/>
              </w:rPr>
              <w:t>Кредит Банке</w:t>
            </w:r>
          </w:p>
        </w:tc>
        <w:tc>
          <w:tcPr>
            <w:tcW w:w="4220" w:type="dxa"/>
          </w:tcPr>
          <w:p w:rsidR="00324A79" w:rsidRPr="00965E6D" w:rsidRDefault="00324A79" w:rsidP="0083328A">
            <w:pPr>
              <w:rPr>
                <w:rFonts w:cs="Arial"/>
                <w:lang w:val="sr-Cyrl-CS"/>
              </w:rPr>
            </w:pPr>
            <w:r w:rsidRPr="00965E6D">
              <w:rPr>
                <w:rFonts w:cs="Arial"/>
                <w:lang w:val="sr-Cyrl-CS"/>
              </w:rPr>
              <w:t>4</w:t>
            </w:r>
            <w:r w:rsidR="0083328A" w:rsidRPr="00965E6D">
              <w:rPr>
                <w:rFonts w:cs="Arial"/>
                <w:lang w:val="sr-Cyrl-CS"/>
              </w:rPr>
              <w:t>1</w:t>
            </w:r>
            <w:r w:rsidRPr="00965E6D">
              <w:rPr>
                <w:rFonts w:cs="Arial"/>
                <w:lang w:val="sr-Cyrl-CS"/>
              </w:rPr>
              <w:t>.00</w:t>
            </w:r>
          </w:p>
        </w:tc>
      </w:tr>
      <w:tr w:rsidR="00324A79" w:rsidRPr="00965E6D" w:rsidTr="00874BCE">
        <w:tc>
          <w:tcPr>
            <w:tcW w:w="3684" w:type="dxa"/>
            <w:vAlign w:val="center"/>
          </w:tcPr>
          <w:p w:rsidR="00324A79" w:rsidRPr="00965E6D" w:rsidRDefault="002B21DC" w:rsidP="002B21DC">
            <w:pPr>
              <w:spacing w:after="0"/>
              <w:rPr>
                <w:rFonts w:eastAsia="Times New Roman" w:cs="Arial"/>
                <w:lang w:val="sr-Cyrl-CS"/>
              </w:rPr>
            </w:pPr>
            <w:r w:rsidRPr="00965E6D">
              <w:rPr>
                <w:rFonts w:eastAsia="Times New Roman" w:cs="Arial"/>
                <w:lang w:val="sr-Cyrl-CS"/>
              </w:rPr>
              <w:t>Други</w:t>
            </w:r>
            <w:r w:rsidR="00324A79" w:rsidRPr="00965E6D">
              <w:rPr>
                <w:rFonts w:eastAsia="Times New Roman" w:cs="Arial"/>
                <w:lang w:val="sr-Cyrl-CS"/>
              </w:rPr>
              <w:t xml:space="preserve"> извори финансирања</w:t>
            </w:r>
          </w:p>
        </w:tc>
        <w:tc>
          <w:tcPr>
            <w:tcW w:w="4220" w:type="dxa"/>
          </w:tcPr>
          <w:p w:rsidR="00324A79" w:rsidRPr="00965E6D" w:rsidRDefault="0083328A" w:rsidP="002B21DC">
            <w:pPr>
              <w:rPr>
                <w:rFonts w:cs="Arial"/>
                <w:lang w:val="sr-Cyrl-CS"/>
              </w:rPr>
            </w:pPr>
            <w:r w:rsidRPr="00965E6D">
              <w:rPr>
                <w:rFonts w:cs="Arial"/>
                <w:lang w:val="sr-Cyrl-CS"/>
              </w:rPr>
              <w:t>43.</w:t>
            </w:r>
            <w:r w:rsidR="002B21DC" w:rsidRPr="00965E6D">
              <w:rPr>
                <w:rFonts w:cs="Arial"/>
                <w:lang w:val="sr-Cyrl-CS"/>
              </w:rPr>
              <w:t>23</w:t>
            </w:r>
          </w:p>
        </w:tc>
      </w:tr>
      <w:tr w:rsidR="00324A79" w:rsidRPr="00965E6D" w:rsidTr="0003511F">
        <w:tc>
          <w:tcPr>
            <w:tcW w:w="3684" w:type="dxa"/>
          </w:tcPr>
          <w:p w:rsidR="00324A79" w:rsidRPr="00965E6D" w:rsidRDefault="00324A79" w:rsidP="00F97C4B">
            <w:pPr>
              <w:rPr>
                <w:rFonts w:cs="Arial"/>
                <w:lang w:val="sr-Cyrl-CS"/>
              </w:rPr>
            </w:pPr>
            <w:r w:rsidRPr="00965E6D">
              <w:rPr>
                <w:rFonts w:cs="Arial"/>
                <w:lang w:val="sr-Cyrl-CS"/>
              </w:rPr>
              <w:t>УКУПНО</w:t>
            </w:r>
          </w:p>
        </w:tc>
        <w:tc>
          <w:tcPr>
            <w:tcW w:w="4220" w:type="dxa"/>
          </w:tcPr>
          <w:p w:rsidR="00324A79" w:rsidRPr="00965E6D" w:rsidRDefault="0083328A" w:rsidP="002B21DC">
            <w:pPr>
              <w:rPr>
                <w:rFonts w:cs="Arial"/>
                <w:lang w:val="sr-Cyrl-CS"/>
              </w:rPr>
            </w:pPr>
            <w:r w:rsidRPr="00965E6D">
              <w:rPr>
                <w:rFonts w:cs="Arial"/>
                <w:lang w:val="sr-Cyrl-CS"/>
              </w:rPr>
              <w:t>84</w:t>
            </w:r>
            <w:r w:rsidR="00324A79" w:rsidRPr="00965E6D">
              <w:rPr>
                <w:rFonts w:cs="Arial"/>
                <w:lang w:val="sr-Cyrl-CS"/>
              </w:rPr>
              <w:t>.</w:t>
            </w:r>
            <w:r w:rsidR="002B21DC" w:rsidRPr="00965E6D">
              <w:rPr>
                <w:rFonts w:cs="Arial"/>
                <w:lang w:val="sr-Cyrl-CS"/>
              </w:rPr>
              <w:t>23</w:t>
            </w:r>
          </w:p>
        </w:tc>
      </w:tr>
    </w:tbl>
    <w:p w:rsidR="00DF043D" w:rsidRPr="00965E6D" w:rsidRDefault="00DF043D" w:rsidP="000433BE">
      <w:pPr>
        <w:rPr>
          <w:lang w:val="sr-Cyrl-CS"/>
        </w:rPr>
      </w:pPr>
    </w:p>
    <w:p w:rsidR="00DF043D" w:rsidRPr="00965E6D" w:rsidRDefault="00333615" w:rsidP="00333615">
      <w:pPr>
        <w:pStyle w:val="NoIndentEIB"/>
        <w:ind w:left="1418" w:hanging="567"/>
        <w:rPr>
          <w:lang w:val="sr-Cyrl-CS"/>
        </w:rPr>
      </w:pPr>
      <w:r w:rsidRPr="00965E6D">
        <w:rPr>
          <w:rFonts w:eastAsia="Times New Roman" w:cs="Arial"/>
          <w:color w:val="000000"/>
          <w:lang w:val="sr-Cyrl-CS"/>
        </w:rPr>
        <w:t>(ц)</w:t>
      </w:r>
      <w:r w:rsidRPr="00965E6D">
        <w:rPr>
          <w:rFonts w:eastAsia="Times New Roman" w:cs="Arial"/>
          <w:color w:val="000000"/>
          <w:lang w:val="sr-Cyrl-CS"/>
        </w:rPr>
        <w:tab/>
      </w:r>
      <w:r w:rsidR="005248C8" w:rsidRPr="00965E6D">
        <w:rPr>
          <w:rFonts w:eastAsia="Times New Roman" w:cs="Arial"/>
          <w:color w:val="000000"/>
          <w:lang w:val="sr-Cyrl-CS"/>
        </w:rPr>
        <w:t>Д</w:t>
      </w:r>
      <w:r w:rsidR="00CD603C" w:rsidRPr="00965E6D">
        <w:rPr>
          <w:rFonts w:eastAsia="Times New Roman" w:cs="Arial"/>
          <w:color w:val="000000"/>
          <w:lang w:val="sr-Cyrl-CS"/>
        </w:rPr>
        <w:t xml:space="preserve">а </w:t>
      </w:r>
      <w:r w:rsidR="00787171" w:rsidRPr="00965E6D">
        <w:rPr>
          <w:rFonts w:eastAsia="Times New Roman" w:cs="Arial"/>
          <w:color w:val="000000"/>
          <w:lang w:val="sr-Cyrl-CS"/>
        </w:rPr>
        <w:t>би се испунио план финансирања из</w:t>
      </w:r>
      <w:r w:rsidR="00CD603C" w:rsidRPr="00965E6D">
        <w:rPr>
          <w:rFonts w:eastAsia="Times New Roman" w:cs="Arial"/>
          <w:color w:val="000000"/>
          <w:lang w:val="sr-Cyrl-CS"/>
        </w:rPr>
        <w:t xml:space="preserve"> став</w:t>
      </w:r>
      <w:r w:rsidR="00787171" w:rsidRPr="00965E6D">
        <w:rPr>
          <w:rFonts w:eastAsia="Times New Roman" w:cs="Arial"/>
          <w:color w:val="000000"/>
          <w:lang w:val="sr-Cyrl-CS"/>
        </w:rPr>
        <w:t>а</w:t>
      </w:r>
      <w:r w:rsidR="00CD603C" w:rsidRPr="00965E6D">
        <w:rPr>
          <w:rFonts w:eastAsia="Times New Roman" w:cs="Arial"/>
          <w:color w:val="000000"/>
          <w:lang w:val="sr-Cyrl-CS"/>
        </w:rPr>
        <w:t xml:space="preserve"> </w:t>
      </w:r>
      <w:r w:rsidR="0083328A" w:rsidRPr="00965E6D">
        <w:rPr>
          <w:rFonts w:eastAsia="Times New Roman" w:cs="Arial"/>
          <w:color w:val="000000"/>
          <w:lang w:val="sr-Cyrl-CS"/>
        </w:rPr>
        <w:t>(б</w:t>
      </w:r>
      <w:r w:rsidR="00CD603C" w:rsidRPr="00965E6D">
        <w:rPr>
          <w:rFonts w:eastAsia="Times New Roman" w:cs="Arial"/>
          <w:color w:val="000000"/>
          <w:lang w:val="sr-Cyrl-CS"/>
        </w:rPr>
        <w:t xml:space="preserve">) Преамбуле, Зајмопримац </w:t>
      </w:r>
      <w:r w:rsidR="00787171" w:rsidRPr="00965E6D">
        <w:rPr>
          <w:rFonts w:eastAsia="Times New Roman" w:cs="Arial"/>
          <w:color w:val="000000"/>
          <w:lang w:val="sr-Cyrl-CS"/>
        </w:rPr>
        <w:t xml:space="preserve">је </w:t>
      </w:r>
      <w:r w:rsidR="00CD603C" w:rsidRPr="00965E6D">
        <w:rPr>
          <w:rFonts w:eastAsia="Times New Roman" w:cs="Arial"/>
          <w:color w:val="000000"/>
          <w:lang w:val="sr-Cyrl-CS"/>
        </w:rPr>
        <w:t>затражио од Банке кредит у износу од 41.000.000 евра (четрдесет један милиона евра).</w:t>
      </w:r>
    </w:p>
    <w:p w:rsidR="00F97C4B" w:rsidRPr="00965E6D" w:rsidRDefault="0083328A" w:rsidP="0083328A">
      <w:pPr>
        <w:pStyle w:val="NoIndentEIB"/>
        <w:ind w:left="1418" w:hanging="567"/>
        <w:rPr>
          <w:rFonts w:cs="Arial"/>
          <w:lang w:val="sr-Cyrl-CS"/>
        </w:rPr>
      </w:pPr>
      <w:r w:rsidRPr="00965E6D">
        <w:rPr>
          <w:rFonts w:eastAsia="Times New Roman" w:cs="Arial"/>
          <w:color w:val="000000"/>
          <w:lang w:val="sr-Cyrl-CS"/>
        </w:rPr>
        <w:t>(д)</w:t>
      </w:r>
      <w:r w:rsidRPr="00965E6D">
        <w:rPr>
          <w:rFonts w:eastAsia="Times New Roman" w:cs="Arial"/>
          <w:color w:val="000000"/>
          <w:lang w:val="sr-Cyrl-CS"/>
        </w:rPr>
        <w:tab/>
      </w:r>
      <w:r w:rsidR="005248C8" w:rsidRPr="00965E6D">
        <w:rPr>
          <w:rFonts w:eastAsia="Times New Roman" w:cs="Arial"/>
          <w:color w:val="000000"/>
          <w:lang w:val="sr-Cyrl-CS"/>
        </w:rPr>
        <w:t>Да су Одлуком бр. 466/20</w:t>
      </w:r>
      <w:r w:rsidR="00316BEA" w:rsidRPr="00965E6D">
        <w:rPr>
          <w:rFonts w:eastAsia="Times New Roman" w:cs="Arial"/>
          <w:color w:val="000000"/>
          <w:lang w:val="sr-Cyrl-CS"/>
        </w:rPr>
        <w:t>14/Е</w:t>
      </w:r>
      <w:r w:rsidR="00787171" w:rsidRPr="00965E6D">
        <w:rPr>
          <w:rFonts w:eastAsia="Times New Roman" w:cs="Arial"/>
          <w:color w:val="000000"/>
          <w:lang w:val="sr-Cyrl-CS"/>
        </w:rPr>
        <w:t>U</w:t>
      </w:r>
      <w:r w:rsidR="005248C8" w:rsidRPr="00965E6D">
        <w:rPr>
          <w:rFonts w:eastAsia="Times New Roman" w:cs="Arial"/>
          <w:color w:val="000000"/>
          <w:lang w:val="sr-Cyrl-CS"/>
        </w:rPr>
        <w:t xml:space="preserve"> </w:t>
      </w:r>
      <w:r w:rsidR="00316BEA" w:rsidRPr="00965E6D">
        <w:rPr>
          <w:rFonts w:eastAsia="Times New Roman" w:cs="Arial"/>
          <w:color w:val="000000"/>
          <w:lang w:val="sr-Cyrl-CS"/>
        </w:rPr>
        <w:t>Европски парламент и Савет Европске уније одлучили да Банци одобре гаранцију за покриће губитака које Банка има по основу кредита и гаранција за кредите које је дала у периоду 2014-2020. године, у складу са својим правилима и процедурама за пројекте који се спроводе у одређеним земљама ван Европске уније, а које се наводе у поменутој одлуци</w:t>
      </w:r>
      <w:r w:rsidR="005248C8" w:rsidRPr="00965E6D">
        <w:rPr>
          <w:rFonts w:eastAsia="Times New Roman" w:cs="Arial"/>
          <w:color w:val="000000"/>
          <w:lang w:val="sr-Cyrl-CS"/>
        </w:rPr>
        <w:t>.</w:t>
      </w:r>
    </w:p>
    <w:p w:rsidR="00F97C4B" w:rsidRPr="00965E6D" w:rsidRDefault="0083328A" w:rsidP="0083328A">
      <w:pPr>
        <w:pStyle w:val="NoIndentEIB"/>
        <w:ind w:left="1418" w:hanging="567"/>
        <w:rPr>
          <w:lang w:val="sr-Cyrl-CS"/>
        </w:rPr>
      </w:pPr>
      <w:r w:rsidRPr="00965E6D">
        <w:rPr>
          <w:rFonts w:eastAsia="Times New Roman" w:cs="Arial"/>
          <w:color w:val="000000"/>
          <w:lang w:val="sr-Cyrl-CS"/>
        </w:rPr>
        <w:t>(е)</w:t>
      </w:r>
      <w:r w:rsidRPr="00965E6D">
        <w:rPr>
          <w:rFonts w:eastAsia="Times New Roman" w:cs="Arial"/>
          <w:color w:val="000000"/>
          <w:lang w:val="sr-Cyrl-CS"/>
        </w:rPr>
        <w:tab/>
      </w:r>
      <w:r w:rsidR="005248C8" w:rsidRPr="00965E6D">
        <w:rPr>
          <w:rFonts w:eastAsia="Times New Roman" w:cs="Arial"/>
          <w:color w:val="000000"/>
          <w:lang w:val="sr-Cyrl-CS"/>
        </w:rPr>
        <w:t>Д</w:t>
      </w:r>
      <w:r w:rsidR="001540BD" w:rsidRPr="00965E6D">
        <w:rPr>
          <w:rFonts w:eastAsia="Times New Roman" w:cs="Arial"/>
          <w:color w:val="000000"/>
          <w:lang w:val="sr-Cyrl-CS"/>
        </w:rPr>
        <w:t>а је Република Србија (бивша Савезна Република Југославија) једна од држава наведених у Одлуци бр. 633/2009/Е</w:t>
      </w:r>
      <w:r w:rsidR="00787171" w:rsidRPr="00965E6D">
        <w:rPr>
          <w:rFonts w:eastAsia="Times New Roman" w:cs="Arial"/>
          <w:color w:val="000000"/>
          <w:lang w:val="sr-Cyrl-CS"/>
        </w:rPr>
        <w:t>C</w:t>
      </w:r>
      <w:r w:rsidR="001540BD" w:rsidRPr="00965E6D">
        <w:rPr>
          <w:rFonts w:eastAsia="Times New Roman" w:cs="Arial"/>
          <w:color w:val="000000"/>
          <w:lang w:val="sr-Cyrl-CS"/>
        </w:rPr>
        <w:t>, а 11. маја 2009. године закључила је са Банком Оквирни споразум који регулише активности Банке</w:t>
      </w:r>
      <w:r w:rsidR="00F97C4B" w:rsidRPr="00965E6D">
        <w:rPr>
          <w:lang w:val="sr-Cyrl-CS"/>
        </w:rPr>
        <w:t xml:space="preserve"> </w:t>
      </w:r>
      <w:r w:rsidR="001540BD" w:rsidRPr="00965E6D">
        <w:rPr>
          <w:rFonts w:eastAsia="Times New Roman" w:cs="Arial"/>
          <w:color w:val="000000"/>
          <w:lang w:val="sr-Cyrl-CS"/>
        </w:rPr>
        <w:t>на територији Републике Србије (у даљем тексту: </w:t>
      </w:r>
      <w:r w:rsidR="00205182" w:rsidRPr="00965E6D">
        <w:rPr>
          <w:rFonts w:cs="Arial"/>
          <w:b/>
          <w:lang w:val="sr-Cyrl-CS"/>
        </w:rPr>
        <w:t>„</w:t>
      </w:r>
      <w:r w:rsidR="001540BD" w:rsidRPr="00965E6D">
        <w:rPr>
          <w:rFonts w:eastAsia="Times New Roman" w:cs="Arial"/>
          <w:b/>
          <w:bCs/>
          <w:color w:val="000000"/>
          <w:lang w:val="sr-Cyrl-CS"/>
        </w:rPr>
        <w:t>Оквирни споразум</w:t>
      </w:r>
      <w:r w:rsidR="00205182" w:rsidRPr="00965E6D">
        <w:rPr>
          <w:rFonts w:eastAsia="Times New Roman" w:cs="Arial"/>
          <w:b/>
          <w:bCs/>
          <w:lang w:val="sr-Cyrl-CS"/>
        </w:rPr>
        <w:t>”</w:t>
      </w:r>
      <w:r w:rsidR="00F97C4B" w:rsidRPr="00965E6D">
        <w:rPr>
          <w:lang w:val="sr-Cyrl-CS"/>
        </w:rPr>
        <w:t>)</w:t>
      </w:r>
      <w:r w:rsidR="005248C8" w:rsidRPr="00965E6D">
        <w:rPr>
          <w:lang w:val="sr-Cyrl-CS"/>
        </w:rPr>
        <w:t>.</w:t>
      </w:r>
    </w:p>
    <w:p w:rsidR="00F97C4B" w:rsidRPr="00965E6D" w:rsidRDefault="0083328A" w:rsidP="0083328A">
      <w:pPr>
        <w:pStyle w:val="NoIndentEIB"/>
        <w:ind w:left="1418" w:hanging="567"/>
        <w:rPr>
          <w:lang w:val="sr-Cyrl-CS"/>
        </w:rPr>
      </w:pPr>
      <w:r w:rsidRPr="00965E6D">
        <w:rPr>
          <w:rFonts w:eastAsia="Times New Roman" w:cs="Arial"/>
          <w:color w:val="000000"/>
          <w:lang w:val="sr-Cyrl-CS"/>
        </w:rPr>
        <w:t>(ф)</w:t>
      </w:r>
      <w:r w:rsidRPr="00965E6D">
        <w:rPr>
          <w:rFonts w:eastAsia="Times New Roman" w:cs="Arial"/>
          <w:color w:val="000000"/>
          <w:lang w:val="sr-Cyrl-CS"/>
        </w:rPr>
        <w:tab/>
      </w:r>
      <w:r w:rsidR="005248C8" w:rsidRPr="00965E6D">
        <w:rPr>
          <w:rFonts w:eastAsia="Times New Roman" w:cs="Arial"/>
          <w:color w:val="000000"/>
          <w:lang w:val="sr-Cyrl-CS"/>
        </w:rPr>
        <w:t>Д</w:t>
      </w:r>
      <w:r w:rsidR="001540BD" w:rsidRPr="00965E6D">
        <w:rPr>
          <w:rFonts w:eastAsia="Times New Roman" w:cs="Arial"/>
          <w:color w:val="000000"/>
          <w:lang w:val="sr-Cyrl-CS"/>
        </w:rPr>
        <w:t xml:space="preserve">а финансирање </w:t>
      </w:r>
      <w:r w:rsidR="00205182" w:rsidRPr="00965E6D">
        <w:rPr>
          <w:rFonts w:eastAsia="Times New Roman" w:cs="Arial"/>
          <w:color w:val="000000"/>
          <w:lang w:val="sr-Cyrl-CS"/>
        </w:rPr>
        <w:t xml:space="preserve">одобрено по </w:t>
      </w:r>
      <w:r w:rsidR="001540BD" w:rsidRPr="00965E6D">
        <w:rPr>
          <w:rFonts w:eastAsia="Times New Roman" w:cs="Arial"/>
          <w:color w:val="000000"/>
          <w:lang w:val="sr-Cyrl-CS"/>
        </w:rPr>
        <w:t>ов</w:t>
      </w:r>
      <w:r w:rsidR="00205182" w:rsidRPr="00965E6D">
        <w:rPr>
          <w:rFonts w:eastAsia="Times New Roman" w:cs="Arial"/>
          <w:color w:val="000000"/>
          <w:lang w:val="sr-Cyrl-CS"/>
        </w:rPr>
        <w:t>ом</w:t>
      </w:r>
      <w:r w:rsidR="001540BD" w:rsidRPr="00965E6D">
        <w:rPr>
          <w:rFonts w:eastAsia="Times New Roman" w:cs="Arial"/>
          <w:color w:val="000000"/>
          <w:lang w:val="sr-Cyrl-CS"/>
        </w:rPr>
        <w:t xml:space="preserve"> уговор</w:t>
      </w:r>
      <w:r w:rsidR="00205182" w:rsidRPr="00965E6D">
        <w:rPr>
          <w:rFonts w:eastAsia="Times New Roman" w:cs="Arial"/>
          <w:color w:val="000000"/>
          <w:lang w:val="sr-Cyrl-CS"/>
        </w:rPr>
        <w:t>у</w:t>
      </w:r>
      <w:r w:rsidR="001540BD" w:rsidRPr="00965E6D">
        <w:rPr>
          <w:rFonts w:eastAsia="Times New Roman" w:cs="Arial"/>
          <w:color w:val="000000"/>
          <w:lang w:val="sr-Cyrl-CS"/>
        </w:rPr>
        <w:t xml:space="preserve"> потпада под примену Оквирног споразума; Зајмопримац потврђује преференцијални статус Банке као међународне финансијске институције</w:t>
      </w:r>
      <w:r w:rsidR="00F97C4B" w:rsidRPr="00965E6D">
        <w:rPr>
          <w:lang w:val="sr-Cyrl-CS"/>
        </w:rPr>
        <w:t>.</w:t>
      </w:r>
    </w:p>
    <w:p w:rsidR="00F97C4B" w:rsidRPr="00965E6D" w:rsidRDefault="0083328A" w:rsidP="0083328A">
      <w:pPr>
        <w:pStyle w:val="NoIndentEIB"/>
        <w:ind w:left="1418" w:hanging="567"/>
        <w:rPr>
          <w:lang w:val="sr-Cyrl-CS"/>
        </w:rPr>
      </w:pPr>
      <w:r w:rsidRPr="00965E6D">
        <w:rPr>
          <w:rFonts w:eastAsia="Times New Roman" w:cs="Arial"/>
          <w:color w:val="000000"/>
          <w:lang w:val="sr-Cyrl-CS"/>
        </w:rPr>
        <w:t>(г)</w:t>
      </w:r>
      <w:r w:rsidRPr="00965E6D">
        <w:rPr>
          <w:rFonts w:eastAsia="Times New Roman" w:cs="Arial"/>
          <w:color w:val="000000"/>
          <w:lang w:val="sr-Cyrl-CS"/>
        </w:rPr>
        <w:tab/>
      </w:r>
      <w:r w:rsidR="005248C8" w:rsidRPr="00965E6D">
        <w:rPr>
          <w:rFonts w:eastAsia="Times New Roman" w:cs="Arial"/>
          <w:color w:val="000000"/>
          <w:lang w:val="sr-Cyrl-CS"/>
        </w:rPr>
        <w:t>Д</w:t>
      </w:r>
      <w:r w:rsidR="009F4937" w:rsidRPr="00965E6D">
        <w:rPr>
          <w:rFonts w:eastAsia="Times New Roman" w:cs="Arial"/>
          <w:color w:val="000000"/>
          <w:lang w:val="sr-Cyrl-CS"/>
        </w:rPr>
        <w:t>а је у складу са чланом 3. Оквирног споразума, Република Србија сагласна да камата и сва друга плаћања која треба да се изврше у корист Банке, а која проистичу из активности предвиђених Оквирним споразумом, као и средства и приходи Банке који су повезани са таквим активностима, буду ослобођени од пореза</w:t>
      </w:r>
      <w:r w:rsidR="00F97C4B" w:rsidRPr="00965E6D">
        <w:rPr>
          <w:lang w:val="sr-Cyrl-CS"/>
        </w:rPr>
        <w:t>.</w:t>
      </w:r>
    </w:p>
    <w:p w:rsidR="00F97C4B" w:rsidRPr="00965E6D" w:rsidRDefault="0083328A" w:rsidP="0083328A">
      <w:pPr>
        <w:pStyle w:val="NoIndentEIB"/>
        <w:ind w:left="1418" w:hanging="567"/>
        <w:rPr>
          <w:lang w:val="sr-Cyrl-CS"/>
        </w:rPr>
      </w:pPr>
      <w:r w:rsidRPr="00965E6D">
        <w:rPr>
          <w:rFonts w:eastAsia="Times New Roman" w:cs="Arial"/>
          <w:color w:val="000000"/>
          <w:lang w:val="sr-Cyrl-CS"/>
        </w:rPr>
        <w:t>(</w:t>
      </w:r>
      <w:r w:rsidR="00EE5C4E" w:rsidRPr="00965E6D">
        <w:rPr>
          <w:rFonts w:eastAsia="Times New Roman" w:cs="Arial"/>
          <w:color w:val="000000"/>
          <w:lang w:val="sr-Cyrl-CS"/>
        </w:rPr>
        <w:t>х</w:t>
      </w:r>
      <w:r w:rsidRPr="00965E6D">
        <w:rPr>
          <w:rFonts w:eastAsia="Times New Roman" w:cs="Arial"/>
          <w:color w:val="000000"/>
          <w:lang w:val="sr-Cyrl-CS"/>
        </w:rPr>
        <w:t>)</w:t>
      </w:r>
      <w:r w:rsidRPr="00965E6D">
        <w:rPr>
          <w:rFonts w:eastAsia="Times New Roman" w:cs="Arial"/>
          <w:color w:val="000000"/>
          <w:lang w:val="sr-Cyrl-CS"/>
        </w:rPr>
        <w:tab/>
      </w:r>
      <w:r w:rsidR="005248C8" w:rsidRPr="00965E6D">
        <w:rPr>
          <w:rFonts w:eastAsia="Times New Roman" w:cs="Arial"/>
          <w:color w:val="000000"/>
          <w:lang w:val="sr-Cyrl-CS"/>
        </w:rPr>
        <w:t>Д</w:t>
      </w:r>
      <w:r w:rsidR="00B342AA" w:rsidRPr="00965E6D">
        <w:rPr>
          <w:rFonts w:eastAsia="Times New Roman" w:cs="Arial"/>
          <w:color w:val="000000"/>
          <w:lang w:val="sr-Cyrl-CS"/>
        </w:rPr>
        <w:t>а је у складу са чланом 4. Оквирног споразума, Република Србија сагласна да ће током периода трајања било које финансијске операције која буде закључена у складу са Оквирним споразумом</w:t>
      </w:r>
      <w:r w:rsidR="00F97C4B" w:rsidRPr="00965E6D">
        <w:rPr>
          <w:lang w:val="sr-Cyrl-CS"/>
        </w:rPr>
        <w:t>:</w:t>
      </w:r>
    </w:p>
    <w:p w:rsidR="00F97C4B" w:rsidRPr="00965E6D" w:rsidRDefault="00F951EF" w:rsidP="007114E2">
      <w:pPr>
        <w:pStyle w:val="NoIndentEIB"/>
        <w:numPr>
          <w:ilvl w:val="1"/>
          <w:numId w:val="4"/>
        </w:numPr>
        <w:rPr>
          <w:lang w:val="sr-Cyrl-CS"/>
        </w:rPr>
      </w:pPr>
      <w:r w:rsidRPr="00965E6D">
        <w:rPr>
          <w:rFonts w:eastAsia="Times New Roman" w:cs="Arial"/>
          <w:color w:val="000000"/>
          <w:lang w:val="sr-Cyrl-CS"/>
        </w:rPr>
        <w:t>обезбедити (</w:t>
      </w:r>
      <w:r w:rsidR="005248C8" w:rsidRPr="00965E6D">
        <w:rPr>
          <w:rFonts w:eastAsia="Times New Roman" w:cs="Arial"/>
          <w:color w:val="000000"/>
          <w:lang w:val="sr-Cyrl-CS"/>
        </w:rPr>
        <w:t>i</w:t>
      </w:r>
      <w:r w:rsidRPr="00965E6D">
        <w:rPr>
          <w:rFonts w:eastAsia="Times New Roman" w:cs="Arial"/>
          <w:color w:val="000000"/>
          <w:lang w:val="sr-Cyrl-CS"/>
        </w:rPr>
        <w:t xml:space="preserve">) да </w:t>
      </w:r>
      <w:r w:rsidR="007114E2" w:rsidRPr="00965E6D">
        <w:rPr>
          <w:rFonts w:eastAsia="Times New Roman" w:cs="Arial"/>
          <w:color w:val="000000"/>
          <w:lang w:val="sr-Cyrl-CS"/>
        </w:rPr>
        <w:t>K</w:t>
      </w:r>
      <w:r w:rsidRPr="00965E6D">
        <w:rPr>
          <w:rFonts w:eastAsia="Times New Roman" w:cs="Arial"/>
          <w:color w:val="000000"/>
          <w:lang w:val="sr-Cyrl-CS"/>
        </w:rPr>
        <w:t>орисници могу да конвертују у било коју конвертибилну валуту, по преовлађујућем тржишном девизном курсу, износе деноминоване у националној валути Републике Србије који буду неопходни за благовремено измиривање свих обавеза према Банци по основу зајмова и гаранција у вези са било којим пројектом; и (</w:t>
      </w:r>
      <w:r w:rsidR="005248C8" w:rsidRPr="00965E6D">
        <w:rPr>
          <w:rFonts w:eastAsia="Times New Roman" w:cs="Arial"/>
          <w:color w:val="000000"/>
          <w:lang w:val="sr-Cyrl-CS"/>
        </w:rPr>
        <w:t>ii</w:t>
      </w:r>
      <w:r w:rsidRPr="00965E6D">
        <w:rPr>
          <w:rFonts w:eastAsia="Times New Roman" w:cs="Arial"/>
          <w:color w:val="000000"/>
          <w:lang w:val="sr-Cyrl-CS"/>
        </w:rPr>
        <w:t>) да ће такви износи моћи да се трансферишу слободно, без одлагања и ефективно изван територије Републике Србије у складу са условима релевантних уговора или других инструмената</w:t>
      </w:r>
      <w:r w:rsidR="00F97C4B" w:rsidRPr="00965E6D">
        <w:rPr>
          <w:lang w:val="sr-Cyrl-CS"/>
        </w:rPr>
        <w:t>;</w:t>
      </w:r>
    </w:p>
    <w:p w:rsidR="00F97C4B" w:rsidRPr="00965E6D" w:rsidRDefault="00B33FCB" w:rsidP="00F97C4B">
      <w:pPr>
        <w:pStyle w:val="NoIndentEIB"/>
        <w:numPr>
          <w:ilvl w:val="1"/>
          <w:numId w:val="4"/>
        </w:numPr>
        <w:rPr>
          <w:lang w:val="sr-Cyrl-CS"/>
        </w:rPr>
      </w:pPr>
      <w:r w:rsidRPr="00965E6D">
        <w:rPr>
          <w:rFonts w:eastAsia="Times New Roman" w:cs="Arial"/>
          <w:color w:val="000000"/>
          <w:lang w:val="sr-Cyrl-CS"/>
        </w:rPr>
        <w:lastRenderedPageBreak/>
        <w:t>обезбедити (</w:t>
      </w:r>
      <w:r w:rsidR="005248C8" w:rsidRPr="00965E6D">
        <w:rPr>
          <w:rFonts w:eastAsia="Times New Roman" w:cs="Arial"/>
          <w:color w:val="000000"/>
          <w:lang w:val="sr-Cyrl-CS"/>
        </w:rPr>
        <w:t>i</w:t>
      </w:r>
      <w:r w:rsidRPr="00965E6D">
        <w:rPr>
          <w:rFonts w:eastAsia="Times New Roman" w:cs="Arial"/>
          <w:color w:val="000000"/>
          <w:lang w:val="sr-Cyrl-CS"/>
        </w:rPr>
        <w:t>) да Банка може да конвертује у било коју конвертибилну валуту, по преовлађујућем тржишном девизном курсу, износе деноминоване у националној валути Републике Србије које Банка прими по основу плаћања извршених по основу зајмова и гаранција или било које друге активности и да Банка може слободно, без одлагања и ефективно да трансферише тако конвертоване износе изван територије Републике Србије на оне рачуне које Банка буде одредила; или, по избору Банке, (</w:t>
      </w:r>
      <w:r w:rsidR="005248C8" w:rsidRPr="00965E6D">
        <w:rPr>
          <w:rFonts w:eastAsia="Times New Roman" w:cs="Arial"/>
          <w:color w:val="000000"/>
          <w:lang w:val="sr-Cyrl-CS"/>
        </w:rPr>
        <w:t>ii</w:t>
      </w:r>
      <w:r w:rsidRPr="00965E6D">
        <w:rPr>
          <w:rFonts w:eastAsia="Times New Roman" w:cs="Arial"/>
          <w:color w:val="000000"/>
          <w:lang w:val="sr-Cyrl-CS"/>
        </w:rPr>
        <w:t>) да може слободно да користи такве износе на територији Републике Србије</w:t>
      </w:r>
      <w:r w:rsidR="007114E2" w:rsidRPr="00965E6D">
        <w:rPr>
          <w:rFonts w:eastAsia="Times New Roman" w:cs="Arial"/>
          <w:color w:val="000000"/>
          <w:lang w:val="sr-Cyrl-CS"/>
        </w:rPr>
        <w:t>;</w:t>
      </w:r>
      <w:r w:rsidRPr="00965E6D">
        <w:rPr>
          <w:rFonts w:eastAsia="Times New Roman" w:cs="Arial"/>
          <w:color w:val="000000"/>
          <w:lang w:val="sr-Cyrl-CS"/>
        </w:rPr>
        <w:t xml:space="preserve"> и (</w:t>
      </w:r>
      <w:r w:rsidR="005248C8" w:rsidRPr="00965E6D">
        <w:rPr>
          <w:rFonts w:eastAsia="Times New Roman" w:cs="Arial"/>
          <w:color w:val="000000"/>
          <w:lang w:val="sr-Cyrl-CS"/>
        </w:rPr>
        <w:t>iii</w:t>
      </w:r>
      <w:r w:rsidRPr="00965E6D">
        <w:rPr>
          <w:rFonts w:eastAsia="Times New Roman" w:cs="Arial"/>
          <w:color w:val="000000"/>
          <w:lang w:val="sr-Cyrl-CS"/>
        </w:rPr>
        <w:t>) да Банка може да конвертује у националну валуту Републике Србије, по преовлађујућем тржишном девизном курсу, било који износ деноминован у било којој конвертибилној валути</w:t>
      </w:r>
      <w:r w:rsidR="005248C8" w:rsidRPr="00965E6D">
        <w:rPr>
          <w:rFonts w:eastAsia="Times New Roman" w:cs="Arial"/>
          <w:color w:val="000000"/>
          <w:lang w:val="sr-Cyrl-CS"/>
        </w:rPr>
        <w:t>.</w:t>
      </w:r>
    </w:p>
    <w:p w:rsidR="00F97C4B" w:rsidRPr="00965E6D" w:rsidRDefault="0083328A" w:rsidP="0083328A">
      <w:pPr>
        <w:pStyle w:val="NoIndentEIB"/>
        <w:ind w:left="1418" w:hanging="567"/>
        <w:rPr>
          <w:lang w:val="sr-Cyrl-CS"/>
        </w:rPr>
      </w:pPr>
      <w:bookmarkStart w:id="3" w:name="_Ref447188479"/>
      <w:r w:rsidRPr="00965E6D">
        <w:rPr>
          <w:rFonts w:eastAsia="Times New Roman" w:cs="Arial"/>
          <w:color w:val="000000"/>
          <w:lang w:val="sr-Cyrl-CS"/>
        </w:rPr>
        <w:t>(и)</w:t>
      </w:r>
      <w:r w:rsidRPr="00965E6D">
        <w:rPr>
          <w:rFonts w:eastAsia="Times New Roman" w:cs="Arial"/>
          <w:color w:val="000000"/>
          <w:lang w:val="sr-Cyrl-CS"/>
        </w:rPr>
        <w:tab/>
      </w:r>
      <w:r w:rsidR="005248C8" w:rsidRPr="00965E6D">
        <w:rPr>
          <w:rFonts w:eastAsia="Times New Roman" w:cs="Arial"/>
          <w:color w:val="000000"/>
          <w:lang w:val="sr-Cyrl-CS"/>
        </w:rPr>
        <w:t>Д</w:t>
      </w:r>
      <w:r w:rsidR="00B33FCB" w:rsidRPr="00965E6D">
        <w:rPr>
          <w:rFonts w:eastAsia="Times New Roman" w:cs="Arial"/>
          <w:color w:val="000000"/>
          <w:lang w:val="sr-Cyrl-CS"/>
        </w:rPr>
        <w:t>а је Банка одлучила, имајући у виду да финансирање овог Пројекта потпада под делокруг њених функција и узимајући у обзир изјаве и чињенице наведене у овим одредбама Преамбуле, да одобри захтев Зајмопримца и да му одобри други кредит у износу од</w:t>
      </w:r>
      <w:r w:rsidR="007114E2" w:rsidRPr="00965E6D">
        <w:rPr>
          <w:lang w:val="sr-Cyrl-CS"/>
        </w:rPr>
        <w:t xml:space="preserve"> </w:t>
      </w:r>
      <w:r w:rsidR="007114E2" w:rsidRPr="00965E6D">
        <w:rPr>
          <w:rFonts w:eastAsia="Times New Roman" w:cs="Arial"/>
          <w:color w:val="000000"/>
          <w:lang w:val="sr-Cyrl-CS"/>
        </w:rPr>
        <w:t>EUR</w:t>
      </w:r>
      <w:r w:rsidR="00B33FCB" w:rsidRPr="00965E6D">
        <w:rPr>
          <w:rFonts w:eastAsia="Times New Roman" w:cs="Arial"/>
          <w:color w:val="000000"/>
          <w:lang w:val="sr-Cyrl-CS"/>
        </w:rPr>
        <w:t xml:space="preserve"> </w:t>
      </w:r>
      <w:r w:rsidR="00422E15" w:rsidRPr="00965E6D">
        <w:rPr>
          <w:rFonts w:eastAsia="Times New Roman" w:cs="Arial"/>
          <w:color w:val="000000"/>
          <w:lang w:val="sr-Cyrl-CS"/>
        </w:rPr>
        <w:t>26</w:t>
      </w:r>
      <w:r w:rsidR="00B33FCB" w:rsidRPr="00965E6D">
        <w:rPr>
          <w:rFonts w:eastAsia="Times New Roman" w:cs="Arial"/>
          <w:color w:val="000000"/>
          <w:lang w:val="sr-Cyrl-CS"/>
        </w:rPr>
        <w:t>.000.000 (</w:t>
      </w:r>
      <w:r w:rsidR="00422E15" w:rsidRPr="00965E6D">
        <w:rPr>
          <w:rFonts w:eastAsia="Times New Roman" w:cs="Arial"/>
          <w:color w:val="000000"/>
          <w:lang w:val="sr-Cyrl-CS"/>
        </w:rPr>
        <w:t>двадесетшест</w:t>
      </w:r>
      <w:r w:rsidR="00B33FCB" w:rsidRPr="00965E6D">
        <w:rPr>
          <w:rFonts w:eastAsia="Times New Roman" w:cs="Arial"/>
          <w:color w:val="000000"/>
          <w:lang w:val="sr-Cyrl-CS"/>
        </w:rPr>
        <w:t xml:space="preserve"> милиона евра) под овим Финансијским уговором (</w:t>
      </w:r>
      <w:r w:rsidRPr="00965E6D">
        <w:rPr>
          <w:rFonts w:cs="Arial"/>
          <w:b/>
          <w:lang w:val="sr-Cyrl-CS"/>
        </w:rPr>
        <w:t>„</w:t>
      </w:r>
      <w:r w:rsidR="00B33FCB" w:rsidRPr="00965E6D">
        <w:rPr>
          <w:rFonts w:eastAsia="Times New Roman" w:cs="Arial"/>
          <w:b/>
          <w:bCs/>
          <w:color w:val="000000"/>
          <w:lang w:val="sr-Cyrl-CS"/>
        </w:rPr>
        <w:t>Уговор</w:t>
      </w:r>
      <w:r w:rsidRPr="00965E6D">
        <w:rPr>
          <w:rFonts w:eastAsia="Times New Roman" w:cs="Arial"/>
          <w:b/>
          <w:bCs/>
          <w:lang w:val="sr-Cyrl-CS"/>
        </w:rPr>
        <w:t>”</w:t>
      </w:r>
      <w:r w:rsidR="00B33FCB" w:rsidRPr="00965E6D">
        <w:rPr>
          <w:rFonts w:eastAsia="Times New Roman" w:cs="Arial"/>
          <w:color w:val="000000"/>
          <w:lang w:val="sr-Cyrl-CS"/>
        </w:rPr>
        <w:t xml:space="preserve">); под условом да </w:t>
      </w:r>
      <w:r w:rsidR="007114E2" w:rsidRPr="00965E6D">
        <w:rPr>
          <w:rFonts w:eastAsia="Times New Roman" w:cs="Arial"/>
          <w:color w:val="000000"/>
          <w:lang w:val="sr-Cyrl-CS"/>
        </w:rPr>
        <w:t>износ</w:t>
      </w:r>
      <w:r w:rsidR="00B33FCB" w:rsidRPr="00965E6D">
        <w:rPr>
          <w:rFonts w:eastAsia="Times New Roman" w:cs="Arial"/>
          <w:color w:val="000000"/>
          <w:lang w:val="sr-Cyrl-CS"/>
        </w:rPr>
        <w:t xml:space="preserve"> зајма Банке не пређе, ни у ком случају, 50% (педесет посто) укупне </w:t>
      </w:r>
      <w:r w:rsidR="004E53C0" w:rsidRPr="00965E6D">
        <w:rPr>
          <w:rFonts w:eastAsia="Times New Roman" w:cs="Arial"/>
          <w:color w:val="000000"/>
          <w:lang w:val="sr-Cyrl-CS"/>
        </w:rPr>
        <w:t>вредности</w:t>
      </w:r>
      <w:r w:rsidR="00B33FCB" w:rsidRPr="00965E6D">
        <w:rPr>
          <w:rFonts w:eastAsia="Times New Roman" w:cs="Arial"/>
          <w:color w:val="000000"/>
          <w:lang w:val="sr-Cyrl-CS"/>
        </w:rPr>
        <w:t xml:space="preserve"> Пројекта наведене у одредби</w:t>
      </w:r>
      <w:r w:rsidR="00205182" w:rsidRPr="00965E6D">
        <w:rPr>
          <w:rFonts w:eastAsia="Times New Roman" w:cs="Arial"/>
          <w:color w:val="000000"/>
          <w:lang w:val="sr-Cyrl-CS"/>
        </w:rPr>
        <w:t xml:space="preserve"> (б)</w:t>
      </w:r>
      <w:r w:rsidR="00B33FCB" w:rsidRPr="00965E6D">
        <w:rPr>
          <w:rFonts w:eastAsia="Times New Roman" w:cs="Arial"/>
          <w:color w:val="000000"/>
          <w:lang w:val="sr-Cyrl-CS"/>
        </w:rPr>
        <w:t xml:space="preserve"> Преамбуле</w:t>
      </w:r>
      <w:r w:rsidR="00F97C4B" w:rsidRPr="00965E6D">
        <w:rPr>
          <w:lang w:val="sr-Cyrl-CS"/>
        </w:rPr>
        <w:t>.</w:t>
      </w:r>
      <w:bookmarkEnd w:id="3"/>
    </w:p>
    <w:p w:rsidR="00F97C4B" w:rsidRPr="00965E6D" w:rsidRDefault="0083328A" w:rsidP="0083328A">
      <w:pPr>
        <w:pStyle w:val="NoIndentEIB"/>
        <w:ind w:left="1418" w:hanging="567"/>
        <w:rPr>
          <w:lang w:val="sr-Cyrl-CS"/>
        </w:rPr>
      </w:pPr>
      <w:r w:rsidRPr="00965E6D">
        <w:rPr>
          <w:rFonts w:eastAsia="Times New Roman" w:cs="Arial"/>
          <w:color w:val="000000"/>
          <w:lang w:val="sr-Cyrl-CS"/>
        </w:rPr>
        <w:t>(ј)</w:t>
      </w:r>
      <w:r w:rsidRPr="00965E6D">
        <w:rPr>
          <w:rFonts w:eastAsia="Times New Roman" w:cs="Arial"/>
          <w:color w:val="000000"/>
          <w:lang w:val="sr-Cyrl-CS"/>
        </w:rPr>
        <w:tab/>
      </w:r>
      <w:r w:rsidR="005248C8" w:rsidRPr="00965E6D">
        <w:rPr>
          <w:rFonts w:eastAsia="Times New Roman" w:cs="Arial"/>
          <w:color w:val="000000"/>
          <w:lang w:val="sr-Cyrl-CS"/>
        </w:rPr>
        <w:t>Д</w:t>
      </w:r>
      <w:r w:rsidR="00B33FCB" w:rsidRPr="00965E6D">
        <w:rPr>
          <w:rFonts w:eastAsia="Times New Roman" w:cs="Arial"/>
          <w:color w:val="000000"/>
          <w:lang w:val="sr-Cyrl-CS"/>
        </w:rPr>
        <w:t xml:space="preserve">а Статут Банке утврђује да је Банка дужна да користи своја средства што рационалније и у интересу Европске уније, те у складу са тим, услови њених зајмовних операција морају бити усклађени са </w:t>
      </w:r>
      <w:r w:rsidR="0053782A" w:rsidRPr="00965E6D">
        <w:rPr>
          <w:rFonts w:eastAsia="Times New Roman" w:cs="Arial"/>
          <w:color w:val="000000"/>
          <w:lang w:val="sr-Cyrl-CS"/>
        </w:rPr>
        <w:t xml:space="preserve">релевантном </w:t>
      </w:r>
      <w:r w:rsidR="00B33FCB" w:rsidRPr="00965E6D">
        <w:rPr>
          <w:rFonts w:eastAsia="Times New Roman" w:cs="Arial"/>
          <w:color w:val="000000"/>
          <w:lang w:val="sr-Cyrl-CS"/>
        </w:rPr>
        <w:t>политиком Европске Уније</w:t>
      </w:r>
      <w:r w:rsidR="00F97C4B" w:rsidRPr="00965E6D">
        <w:rPr>
          <w:lang w:val="sr-Cyrl-CS"/>
        </w:rPr>
        <w:t>.</w:t>
      </w:r>
    </w:p>
    <w:p w:rsidR="00DF043D" w:rsidRPr="00965E6D" w:rsidRDefault="0083328A" w:rsidP="0083328A">
      <w:pPr>
        <w:pStyle w:val="NoIndentEIB"/>
        <w:ind w:left="1418" w:hanging="567"/>
        <w:rPr>
          <w:lang w:val="sr-Cyrl-CS"/>
        </w:rPr>
      </w:pPr>
      <w:r w:rsidRPr="00965E6D">
        <w:rPr>
          <w:rFonts w:eastAsia="Times New Roman" w:cs="Arial"/>
          <w:color w:val="000000"/>
          <w:lang w:val="sr-Cyrl-CS"/>
        </w:rPr>
        <w:t>(к)</w:t>
      </w:r>
      <w:r w:rsidRPr="00965E6D">
        <w:rPr>
          <w:rFonts w:eastAsia="Times New Roman" w:cs="Arial"/>
          <w:color w:val="000000"/>
          <w:lang w:val="sr-Cyrl-CS"/>
        </w:rPr>
        <w:tab/>
      </w:r>
      <w:r w:rsidRPr="00965E6D">
        <w:rPr>
          <w:rFonts w:eastAsia="Times New Roman" w:cs="Arial"/>
          <w:color w:val="000000"/>
          <w:lang w:val="sr-Cyrl-CS"/>
        </w:rPr>
        <w:tab/>
      </w:r>
      <w:r w:rsidR="005248C8" w:rsidRPr="00965E6D">
        <w:rPr>
          <w:rFonts w:eastAsia="Times New Roman" w:cs="Arial"/>
          <w:color w:val="000000"/>
          <w:lang w:val="sr-Cyrl-CS"/>
        </w:rPr>
        <w:t>Д</w:t>
      </w:r>
      <w:r w:rsidR="0022071E" w:rsidRPr="00965E6D">
        <w:rPr>
          <w:rFonts w:eastAsia="Times New Roman" w:cs="Arial"/>
          <w:color w:val="000000"/>
          <w:lang w:val="sr-Cyrl-CS"/>
        </w:rPr>
        <w:t xml:space="preserve">а Банка сматра да приступ информацијама игра суштинску улогу у смањењу </w:t>
      </w:r>
      <w:r w:rsidR="00422E15" w:rsidRPr="00965E6D">
        <w:rPr>
          <w:rFonts w:eastAsia="Times New Roman" w:cs="Arial"/>
          <w:color w:val="000000"/>
          <w:lang w:val="sr-Cyrl-CS"/>
        </w:rPr>
        <w:t xml:space="preserve">еколошких </w:t>
      </w:r>
      <w:r w:rsidR="0022071E" w:rsidRPr="00965E6D">
        <w:rPr>
          <w:rFonts w:eastAsia="Times New Roman" w:cs="Arial"/>
          <w:color w:val="000000"/>
          <w:lang w:val="sr-Cyrl-CS"/>
        </w:rPr>
        <w:t>и социјалних ризика, укључујући и кршењ</w:t>
      </w:r>
      <w:r w:rsidR="00422E15" w:rsidRPr="00965E6D">
        <w:rPr>
          <w:rFonts w:eastAsia="Times New Roman" w:cs="Arial"/>
          <w:color w:val="000000"/>
          <w:lang w:val="sr-Cyrl-CS"/>
        </w:rPr>
        <w:t>а</w:t>
      </w:r>
      <w:r w:rsidR="0022071E" w:rsidRPr="00965E6D">
        <w:rPr>
          <w:rFonts w:eastAsia="Times New Roman" w:cs="Arial"/>
          <w:color w:val="000000"/>
          <w:lang w:val="sr-Cyrl-CS"/>
        </w:rPr>
        <w:t xml:space="preserve"> људских права, везан</w:t>
      </w:r>
      <w:r w:rsidR="00422E15" w:rsidRPr="00965E6D">
        <w:rPr>
          <w:rFonts w:eastAsia="Times New Roman" w:cs="Arial"/>
          <w:color w:val="000000"/>
          <w:lang w:val="sr-Cyrl-CS"/>
        </w:rPr>
        <w:t>о</w:t>
      </w:r>
      <w:r w:rsidR="0022071E" w:rsidRPr="00965E6D">
        <w:rPr>
          <w:rFonts w:eastAsia="Times New Roman" w:cs="Arial"/>
          <w:color w:val="000000"/>
          <w:lang w:val="sr-Cyrl-CS"/>
        </w:rPr>
        <w:t xml:space="preserve"> за пројекте које финансира</w:t>
      </w:r>
      <w:r w:rsidR="00422E15" w:rsidRPr="00965E6D">
        <w:rPr>
          <w:rFonts w:eastAsia="Times New Roman" w:cs="Arial"/>
          <w:color w:val="000000"/>
          <w:lang w:val="sr-Cyrl-CS"/>
        </w:rPr>
        <w:t>, те је стога утврдила своју</w:t>
      </w:r>
      <w:r w:rsidR="0022071E" w:rsidRPr="00965E6D">
        <w:rPr>
          <w:rFonts w:eastAsia="Times New Roman" w:cs="Arial"/>
          <w:color w:val="000000"/>
          <w:lang w:val="sr-Cyrl-CS"/>
        </w:rPr>
        <w:t xml:space="preserve"> </w:t>
      </w:r>
      <w:r w:rsidR="00422E15" w:rsidRPr="00965E6D">
        <w:rPr>
          <w:rFonts w:eastAsia="Times New Roman" w:cs="Arial"/>
          <w:color w:val="000000"/>
          <w:lang w:val="sr-Cyrl-CS"/>
        </w:rPr>
        <w:t>п</w:t>
      </w:r>
      <w:r w:rsidR="0022071E" w:rsidRPr="00965E6D">
        <w:rPr>
          <w:rFonts w:eastAsia="Times New Roman" w:cs="Arial"/>
          <w:color w:val="000000"/>
          <w:lang w:val="sr-Cyrl-CS"/>
        </w:rPr>
        <w:t xml:space="preserve">олитику транспарентности која има за циљ </w:t>
      </w:r>
      <w:r w:rsidR="00422E15" w:rsidRPr="00965E6D">
        <w:rPr>
          <w:rFonts w:eastAsia="Times New Roman" w:cs="Arial"/>
          <w:color w:val="000000"/>
          <w:lang w:val="sr-Cyrl-CS"/>
        </w:rPr>
        <w:t>повећање</w:t>
      </w:r>
      <w:r w:rsidR="0022071E" w:rsidRPr="00965E6D">
        <w:rPr>
          <w:rFonts w:eastAsia="Times New Roman" w:cs="Arial"/>
          <w:color w:val="000000"/>
          <w:lang w:val="sr-Cyrl-CS"/>
        </w:rPr>
        <w:t xml:space="preserve"> одговорност</w:t>
      </w:r>
      <w:r w:rsidR="00422E15" w:rsidRPr="00965E6D">
        <w:rPr>
          <w:rFonts w:eastAsia="Times New Roman" w:cs="Arial"/>
          <w:color w:val="000000"/>
          <w:lang w:val="sr-Cyrl-CS"/>
        </w:rPr>
        <w:t>и</w:t>
      </w:r>
      <w:r w:rsidR="0022071E" w:rsidRPr="00965E6D">
        <w:rPr>
          <w:rFonts w:eastAsia="Times New Roman" w:cs="Arial"/>
          <w:color w:val="000000"/>
          <w:lang w:val="sr-Cyrl-CS"/>
        </w:rPr>
        <w:t xml:space="preserve"> </w:t>
      </w:r>
      <w:r w:rsidR="00422E15" w:rsidRPr="00965E6D">
        <w:rPr>
          <w:lang w:val="sr-Cyrl-CS"/>
        </w:rPr>
        <w:t xml:space="preserve">ЕИБ групе према својим чланицама </w:t>
      </w:r>
      <w:r w:rsidR="0022071E" w:rsidRPr="00965E6D">
        <w:rPr>
          <w:rFonts w:eastAsia="Times New Roman" w:cs="Arial"/>
          <w:color w:val="000000"/>
          <w:lang w:val="sr-Cyrl-CS"/>
        </w:rPr>
        <w:t>и грађанима Европске уније уопште.</w:t>
      </w:r>
      <w:r w:rsidR="00DF043D" w:rsidRPr="00965E6D">
        <w:rPr>
          <w:lang w:val="sr-Cyrl-CS"/>
        </w:rPr>
        <w:t xml:space="preserve"> </w:t>
      </w:r>
    </w:p>
    <w:p w:rsidR="00DF043D" w:rsidRPr="00965E6D" w:rsidRDefault="0083328A" w:rsidP="0083328A">
      <w:pPr>
        <w:pStyle w:val="NoIndentEIB"/>
        <w:ind w:left="1418" w:hanging="567"/>
        <w:rPr>
          <w:lang w:val="sr-Cyrl-CS"/>
        </w:rPr>
      </w:pPr>
      <w:r w:rsidRPr="00965E6D">
        <w:rPr>
          <w:lang w:val="sr-Cyrl-CS"/>
        </w:rPr>
        <w:t>(л)</w:t>
      </w:r>
      <w:r w:rsidRPr="00965E6D">
        <w:rPr>
          <w:lang w:val="sr-Cyrl-CS"/>
        </w:rPr>
        <w:tab/>
      </w:r>
      <w:r w:rsidR="005248C8" w:rsidRPr="00965E6D">
        <w:rPr>
          <w:lang w:val="sr-Cyrl-CS"/>
        </w:rPr>
        <w:t>Д</w:t>
      </w:r>
      <w:r w:rsidR="00394112" w:rsidRPr="00965E6D">
        <w:rPr>
          <w:lang w:val="sr-Cyrl-CS"/>
        </w:rPr>
        <w:t>а обраду личних података врши Банка у складу са применљивим законодавством Европске уније о заштити појединаца у погледу обраде личних података од стране институција и тела Е</w:t>
      </w:r>
      <w:r w:rsidR="005248C8" w:rsidRPr="00965E6D">
        <w:rPr>
          <w:lang w:val="sr-Cyrl-CS"/>
        </w:rPr>
        <w:t>вропске комисије</w:t>
      </w:r>
      <w:r w:rsidR="00394112" w:rsidRPr="00965E6D">
        <w:rPr>
          <w:lang w:val="sr-Cyrl-CS"/>
        </w:rPr>
        <w:t xml:space="preserve"> </w:t>
      </w:r>
      <w:r w:rsidR="00AC07FF" w:rsidRPr="00965E6D">
        <w:rPr>
          <w:lang w:val="sr-Cyrl-CS"/>
        </w:rPr>
        <w:t xml:space="preserve">и </w:t>
      </w:r>
      <w:r w:rsidR="00394112" w:rsidRPr="00965E6D">
        <w:rPr>
          <w:lang w:val="sr-Cyrl-CS"/>
        </w:rPr>
        <w:t xml:space="preserve">о слободном кретању наведених података.  </w:t>
      </w:r>
    </w:p>
    <w:p w:rsidR="000320D2" w:rsidRPr="00965E6D" w:rsidRDefault="000320D2">
      <w:pPr>
        <w:spacing w:after="200" w:line="276" w:lineRule="auto"/>
        <w:ind w:left="0"/>
        <w:rPr>
          <w:lang w:val="sr-Cyrl-CS"/>
        </w:rPr>
      </w:pPr>
      <w:r w:rsidRPr="00965E6D">
        <w:rPr>
          <w:lang w:val="sr-Cyrl-CS"/>
        </w:rPr>
        <w:br w:type="page"/>
      </w:r>
    </w:p>
    <w:p w:rsidR="00117913" w:rsidRPr="00965E6D" w:rsidRDefault="00117913" w:rsidP="00117913">
      <w:pPr>
        <w:spacing w:after="0"/>
        <w:ind w:left="525" w:right="525" w:firstLine="240"/>
        <w:rPr>
          <w:rFonts w:eastAsia="Times New Roman" w:cs="Arial"/>
          <w:color w:val="000000"/>
          <w:lang w:val="sr-Cyrl-CS"/>
        </w:rPr>
      </w:pPr>
      <w:r w:rsidRPr="00965E6D">
        <w:rPr>
          <w:rFonts w:eastAsia="Times New Roman" w:cs="Arial"/>
          <w:b/>
          <w:bCs/>
          <w:color w:val="000000"/>
          <w:lang w:val="sr-Cyrl-CS"/>
        </w:rPr>
        <w:lastRenderedPageBreak/>
        <w:t>И С ТИМ У ВЕЗИ</w:t>
      </w:r>
      <w:r w:rsidRPr="00965E6D">
        <w:rPr>
          <w:rFonts w:eastAsia="Times New Roman" w:cs="Arial"/>
          <w:color w:val="000000"/>
          <w:lang w:val="sr-Cyrl-CS"/>
        </w:rPr>
        <w:t> је договорено следеће:</w:t>
      </w:r>
    </w:p>
    <w:p w:rsidR="00DF043D" w:rsidRPr="00965E6D" w:rsidRDefault="00DF043D" w:rsidP="00DB5B78">
      <w:pPr>
        <w:rPr>
          <w:lang w:val="sr-Cyrl-CS"/>
        </w:rPr>
      </w:pPr>
    </w:p>
    <w:p w:rsidR="00E73D33" w:rsidRPr="00965E6D" w:rsidRDefault="00E73D33" w:rsidP="00E73D33">
      <w:pPr>
        <w:spacing w:after="0"/>
        <w:ind w:left="525" w:right="525" w:firstLine="240"/>
        <w:rPr>
          <w:rFonts w:eastAsia="Times New Roman" w:cs="Arial"/>
          <w:color w:val="000000"/>
          <w:lang w:val="sr-Cyrl-CS"/>
        </w:rPr>
      </w:pPr>
      <w:r w:rsidRPr="00965E6D">
        <w:rPr>
          <w:rFonts w:eastAsia="Times New Roman" w:cs="Arial"/>
          <w:b/>
          <w:bCs/>
          <w:color w:val="000000"/>
          <w:lang w:val="sr-Cyrl-CS"/>
        </w:rPr>
        <w:t>ТУМАЧЕЊЕ И ДЕФИНИЦИЈЕ</w:t>
      </w:r>
    </w:p>
    <w:p w:rsidR="00E73D33" w:rsidRPr="00965E6D" w:rsidRDefault="00E73D33" w:rsidP="007A30AC">
      <w:pPr>
        <w:rPr>
          <w:rStyle w:val="BoldEIB"/>
          <w:lang w:val="sr-Cyrl-CS"/>
        </w:rPr>
      </w:pPr>
    </w:p>
    <w:p w:rsidR="00DF043D" w:rsidRPr="00965E6D" w:rsidRDefault="00E73D33" w:rsidP="00A15DD0">
      <w:pPr>
        <w:pStyle w:val="ListParagraph"/>
        <w:numPr>
          <w:ilvl w:val="0"/>
          <w:numId w:val="64"/>
        </w:numPr>
        <w:rPr>
          <w:rStyle w:val="BoldEIB"/>
          <w:rFonts w:cs="Arial"/>
          <w:lang w:val="sr-Cyrl-CS"/>
        </w:rPr>
      </w:pPr>
      <w:r w:rsidRPr="00965E6D">
        <w:rPr>
          <w:rStyle w:val="BoldEIB"/>
          <w:rFonts w:cs="Arial"/>
          <w:lang w:val="sr-Cyrl-CS"/>
        </w:rPr>
        <w:t>Тумачење</w:t>
      </w:r>
    </w:p>
    <w:p w:rsidR="00DF043D" w:rsidRPr="00965E6D" w:rsidRDefault="00E73D33" w:rsidP="001011A6">
      <w:pPr>
        <w:rPr>
          <w:rFonts w:cs="Arial"/>
          <w:lang w:val="sr-Cyrl-CS"/>
        </w:rPr>
      </w:pPr>
      <w:r w:rsidRPr="00965E6D">
        <w:rPr>
          <w:rFonts w:eastAsia="Times New Roman" w:cs="Arial"/>
          <w:color w:val="000000"/>
          <w:lang w:val="sr-Cyrl-CS"/>
        </w:rPr>
        <w:t>У овом уговору, позивањ</w:t>
      </w:r>
      <w:r w:rsidR="009A31BC" w:rsidRPr="00965E6D">
        <w:rPr>
          <w:rFonts w:eastAsia="Times New Roman" w:cs="Arial"/>
          <w:color w:val="000000"/>
          <w:lang w:val="sr-Cyrl-CS"/>
        </w:rPr>
        <w:t>а</w:t>
      </w:r>
      <w:r w:rsidRPr="00965E6D">
        <w:rPr>
          <w:rFonts w:eastAsia="Times New Roman" w:cs="Arial"/>
          <w:color w:val="000000"/>
          <w:lang w:val="sr-Cyrl-CS"/>
        </w:rPr>
        <w:t xml:space="preserve"> на</w:t>
      </w:r>
      <w:r w:rsidR="00DF043D" w:rsidRPr="00965E6D">
        <w:rPr>
          <w:rFonts w:cs="Arial"/>
          <w:lang w:val="sr-Cyrl-CS"/>
        </w:rPr>
        <w:t>:</w:t>
      </w:r>
    </w:p>
    <w:p w:rsidR="004E53C0" w:rsidRPr="00965E6D" w:rsidRDefault="00536F22" w:rsidP="00536F22">
      <w:pPr>
        <w:pStyle w:val="NoIndentEIB"/>
        <w:ind w:left="1418" w:hanging="567"/>
        <w:rPr>
          <w:rFonts w:eastAsia="Times New Roman" w:cs="Arial"/>
          <w:color w:val="000000"/>
          <w:lang w:val="sr-Cyrl-CS"/>
        </w:rPr>
      </w:pPr>
      <w:r w:rsidRPr="00965E6D">
        <w:rPr>
          <w:rFonts w:eastAsia="Times New Roman" w:cs="Arial"/>
          <w:color w:val="000000"/>
          <w:lang w:val="sr-Cyrl-CS"/>
        </w:rPr>
        <w:t>(i)</w:t>
      </w:r>
      <w:r w:rsidRPr="00965E6D">
        <w:rPr>
          <w:rFonts w:eastAsia="Times New Roman" w:cs="Arial"/>
          <w:color w:val="000000"/>
          <w:lang w:val="sr-Cyrl-CS"/>
        </w:rPr>
        <w:tab/>
      </w:r>
      <w:r w:rsidR="00F8144B" w:rsidRPr="00965E6D">
        <w:rPr>
          <w:rFonts w:eastAsia="Times New Roman" w:cs="Arial"/>
          <w:color w:val="000000"/>
          <w:lang w:val="sr-Cyrl-CS"/>
        </w:rPr>
        <w:t xml:space="preserve">чланове, </w:t>
      </w:r>
      <w:r w:rsidR="00284EFC" w:rsidRPr="00965E6D">
        <w:rPr>
          <w:rFonts w:eastAsia="Times New Roman" w:cs="Arial"/>
          <w:color w:val="000000"/>
          <w:lang w:val="sr-Cyrl-CS"/>
        </w:rPr>
        <w:t>Преамбул</w:t>
      </w:r>
      <w:r w:rsidR="00F8144B" w:rsidRPr="00965E6D">
        <w:rPr>
          <w:rFonts w:eastAsia="Times New Roman" w:cs="Arial"/>
          <w:color w:val="000000"/>
          <w:lang w:val="sr-Cyrl-CS"/>
        </w:rPr>
        <w:t>у</w:t>
      </w:r>
      <w:r w:rsidR="00874BCE" w:rsidRPr="00965E6D">
        <w:rPr>
          <w:rFonts w:eastAsia="Times New Roman" w:cs="Arial"/>
          <w:color w:val="000000"/>
          <w:lang w:val="sr-Cyrl-CS"/>
        </w:rPr>
        <w:t xml:space="preserve"> и</w:t>
      </w:r>
      <w:r w:rsidR="00284EFC" w:rsidRPr="00965E6D">
        <w:rPr>
          <w:rFonts w:eastAsia="Times New Roman" w:cs="Arial"/>
          <w:color w:val="000000"/>
          <w:lang w:val="sr-Cyrl-CS"/>
        </w:rPr>
        <w:t xml:space="preserve"> </w:t>
      </w:r>
      <w:r w:rsidR="004E53C0" w:rsidRPr="00965E6D">
        <w:rPr>
          <w:rFonts w:eastAsia="Times New Roman" w:cs="Arial"/>
          <w:color w:val="000000"/>
          <w:lang w:val="sr-Cyrl-CS"/>
        </w:rPr>
        <w:t>п</w:t>
      </w:r>
      <w:r w:rsidR="00284EFC" w:rsidRPr="00965E6D">
        <w:rPr>
          <w:rFonts w:eastAsia="Times New Roman" w:cs="Arial"/>
          <w:color w:val="000000"/>
          <w:lang w:val="sr-Cyrl-CS"/>
        </w:rPr>
        <w:t>рилоге,</w:t>
      </w:r>
      <w:r w:rsidR="004E53C0" w:rsidRPr="00965E6D">
        <w:rPr>
          <w:lang w:val="sr-Cyrl-CS"/>
        </w:rPr>
        <w:t xml:space="preserve"> </w:t>
      </w:r>
      <w:r w:rsidR="004E53C0" w:rsidRPr="00965E6D">
        <w:rPr>
          <w:rFonts w:eastAsia="Times New Roman" w:cs="Arial"/>
          <w:color w:val="000000"/>
          <w:lang w:val="sr-Cyrl-CS"/>
        </w:rPr>
        <w:t>уколико није изричито другачије наведено,</w:t>
      </w:r>
      <w:r w:rsidR="00284EFC" w:rsidRPr="00965E6D">
        <w:rPr>
          <w:rFonts w:eastAsia="Times New Roman" w:cs="Arial"/>
          <w:color w:val="000000"/>
          <w:lang w:val="sr-Cyrl-CS"/>
        </w:rPr>
        <w:t xml:space="preserve"> однос</w:t>
      </w:r>
      <w:r w:rsidR="009A31BC" w:rsidRPr="00965E6D">
        <w:rPr>
          <w:rFonts w:eastAsia="Times New Roman" w:cs="Arial"/>
          <w:color w:val="000000"/>
          <w:lang w:val="sr-Cyrl-CS"/>
        </w:rPr>
        <w:t>е</w:t>
      </w:r>
      <w:r w:rsidR="00874BCE" w:rsidRPr="00965E6D">
        <w:rPr>
          <w:rFonts w:eastAsia="Times New Roman" w:cs="Arial"/>
          <w:color w:val="000000"/>
          <w:lang w:val="sr-Cyrl-CS"/>
        </w:rPr>
        <w:t xml:space="preserve"> се</w:t>
      </w:r>
      <w:r w:rsidR="00284EFC" w:rsidRPr="00965E6D">
        <w:rPr>
          <w:rFonts w:eastAsia="Times New Roman" w:cs="Arial"/>
          <w:color w:val="000000"/>
          <w:lang w:val="sr-Cyrl-CS"/>
        </w:rPr>
        <w:t xml:space="preserve"> на чланове, </w:t>
      </w:r>
      <w:r w:rsidR="00F8144B" w:rsidRPr="00965E6D">
        <w:rPr>
          <w:rFonts w:eastAsia="Times New Roman" w:cs="Arial"/>
          <w:color w:val="000000"/>
          <w:lang w:val="sr-Cyrl-CS"/>
        </w:rPr>
        <w:t>Преамбулу</w:t>
      </w:r>
      <w:r w:rsidR="00874BCE" w:rsidRPr="00965E6D">
        <w:rPr>
          <w:rFonts w:eastAsia="Times New Roman" w:cs="Arial"/>
          <w:color w:val="000000"/>
          <w:lang w:val="sr-Cyrl-CS"/>
        </w:rPr>
        <w:t xml:space="preserve"> и</w:t>
      </w:r>
      <w:r w:rsidR="00284EFC" w:rsidRPr="00965E6D">
        <w:rPr>
          <w:rFonts w:eastAsia="Times New Roman" w:cs="Arial"/>
          <w:color w:val="000000"/>
          <w:lang w:val="sr-Cyrl-CS"/>
        </w:rPr>
        <w:t xml:space="preserve"> прилоге овог уговора</w:t>
      </w:r>
      <w:r w:rsidR="004E53C0" w:rsidRPr="00965E6D">
        <w:rPr>
          <w:rFonts w:eastAsia="Times New Roman" w:cs="Arial"/>
          <w:color w:val="000000"/>
          <w:lang w:val="sr-Cyrl-CS"/>
        </w:rPr>
        <w:t>;</w:t>
      </w:r>
      <w:r w:rsidR="00284EFC" w:rsidRPr="00965E6D">
        <w:rPr>
          <w:rFonts w:eastAsia="Times New Roman" w:cs="Arial"/>
          <w:color w:val="000000"/>
          <w:lang w:val="sr-Cyrl-CS"/>
        </w:rPr>
        <w:t xml:space="preserve"> </w:t>
      </w:r>
    </w:p>
    <w:p w:rsidR="00DF043D" w:rsidRPr="00965E6D" w:rsidRDefault="00536F22" w:rsidP="00536F22">
      <w:pPr>
        <w:pStyle w:val="NoIndentEIB"/>
        <w:ind w:left="1418" w:hanging="567"/>
        <w:rPr>
          <w:lang w:val="sr-Cyrl-CS"/>
        </w:rPr>
      </w:pPr>
      <w:r w:rsidRPr="00965E6D">
        <w:rPr>
          <w:rFonts w:eastAsia="Times New Roman" w:cs="Arial"/>
          <w:color w:val="000000"/>
          <w:lang w:val="sr-Cyrl-CS"/>
        </w:rPr>
        <w:t>(ii)</w:t>
      </w:r>
      <w:r w:rsidRPr="00965E6D">
        <w:rPr>
          <w:rFonts w:eastAsia="Times New Roman" w:cs="Arial"/>
          <w:color w:val="000000"/>
          <w:lang w:val="sr-Cyrl-CS"/>
        </w:rPr>
        <w:tab/>
      </w:r>
      <w:r w:rsidR="00874BCE" w:rsidRPr="00965E6D">
        <w:rPr>
          <w:rFonts w:eastAsia="Times New Roman" w:cs="Arial"/>
          <w:color w:val="000000"/>
          <w:lang w:val="sr-Cyrl-CS"/>
        </w:rPr>
        <w:t xml:space="preserve">одредбе закона </w:t>
      </w:r>
      <w:r w:rsidR="009A31BC" w:rsidRPr="00965E6D">
        <w:rPr>
          <w:rFonts w:eastAsia="Times New Roman" w:cs="Arial"/>
          <w:color w:val="000000"/>
          <w:lang w:val="sr-Cyrl-CS"/>
        </w:rPr>
        <w:t>су</w:t>
      </w:r>
      <w:r w:rsidR="00874BCE" w:rsidRPr="00965E6D">
        <w:rPr>
          <w:rFonts w:eastAsia="Times New Roman" w:cs="Arial"/>
          <w:color w:val="000000"/>
          <w:lang w:val="sr-Cyrl-CS"/>
        </w:rPr>
        <w:t xml:space="preserve"> позивањ</w:t>
      </w:r>
      <w:r w:rsidR="009A31BC" w:rsidRPr="00965E6D">
        <w:rPr>
          <w:rFonts w:eastAsia="Times New Roman" w:cs="Arial"/>
          <w:color w:val="000000"/>
          <w:lang w:val="sr-Cyrl-CS"/>
        </w:rPr>
        <w:t>а</w:t>
      </w:r>
      <w:r w:rsidR="00874BCE" w:rsidRPr="00965E6D">
        <w:rPr>
          <w:rFonts w:eastAsia="Times New Roman" w:cs="Arial"/>
          <w:color w:val="000000"/>
          <w:lang w:val="sr-Cyrl-CS"/>
        </w:rPr>
        <w:t xml:space="preserve"> на одредбу тог закона укључујући и све накнадне измене и допуне истог</w:t>
      </w:r>
      <w:r w:rsidR="00DF043D" w:rsidRPr="00965E6D">
        <w:rPr>
          <w:lang w:val="sr-Cyrl-CS"/>
        </w:rPr>
        <w:t xml:space="preserve">; </w:t>
      </w:r>
      <w:r w:rsidR="00EC0294" w:rsidRPr="00965E6D">
        <w:rPr>
          <w:lang w:val="sr-Cyrl-CS"/>
        </w:rPr>
        <w:t>и</w:t>
      </w:r>
      <w:r w:rsidR="00DF043D" w:rsidRPr="00965E6D">
        <w:rPr>
          <w:lang w:val="sr-Cyrl-CS"/>
        </w:rPr>
        <w:t xml:space="preserve"> </w:t>
      </w:r>
    </w:p>
    <w:p w:rsidR="00DF043D" w:rsidRPr="00965E6D" w:rsidRDefault="00536F22" w:rsidP="00536F22">
      <w:pPr>
        <w:pStyle w:val="NoIndentEIB"/>
        <w:ind w:left="1418" w:hanging="567"/>
        <w:rPr>
          <w:lang w:val="sr-Cyrl-CS"/>
        </w:rPr>
      </w:pPr>
      <w:r w:rsidRPr="00965E6D">
        <w:rPr>
          <w:rFonts w:eastAsia="Times New Roman" w:cs="Arial"/>
          <w:color w:val="000000"/>
          <w:lang w:val="sr-Cyrl-CS"/>
        </w:rPr>
        <w:t>(iii)</w:t>
      </w:r>
      <w:r w:rsidRPr="00965E6D">
        <w:rPr>
          <w:rFonts w:eastAsia="Times New Roman" w:cs="Arial"/>
          <w:color w:val="000000"/>
          <w:lang w:val="sr-Cyrl-CS"/>
        </w:rPr>
        <w:tab/>
      </w:r>
      <w:r w:rsidR="009A31BC" w:rsidRPr="00965E6D">
        <w:rPr>
          <w:rFonts w:eastAsia="Times New Roman" w:cs="Arial"/>
          <w:color w:val="000000"/>
          <w:lang w:val="sr-Cyrl-CS"/>
        </w:rPr>
        <w:t xml:space="preserve">било који други споразум или инструмент </w:t>
      </w:r>
      <w:r w:rsidR="00EB12A5" w:rsidRPr="00965E6D">
        <w:rPr>
          <w:rFonts w:eastAsia="Times New Roman" w:cs="Arial"/>
          <w:color w:val="000000"/>
          <w:lang w:val="sr-Cyrl-CS"/>
        </w:rPr>
        <w:t>односе се на тај споразум или инструмент укључујући и измењен, обновљен, допуњен, проширен или преправљен споразум</w:t>
      </w:r>
      <w:r w:rsidR="00F8144B" w:rsidRPr="00965E6D">
        <w:rPr>
          <w:rFonts w:eastAsia="Times New Roman" w:cs="Arial"/>
          <w:color w:val="000000"/>
          <w:lang w:val="sr-Cyrl-CS"/>
        </w:rPr>
        <w:t>.</w:t>
      </w:r>
      <w:r w:rsidR="00EB12A5" w:rsidRPr="00965E6D">
        <w:rPr>
          <w:rFonts w:eastAsia="Times New Roman" w:cs="Arial"/>
          <w:color w:val="000000"/>
          <w:lang w:val="sr-Cyrl-CS"/>
        </w:rPr>
        <w:t xml:space="preserve"> </w:t>
      </w:r>
    </w:p>
    <w:p w:rsidR="00DF043D" w:rsidRPr="00965E6D" w:rsidRDefault="00A15DD0" w:rsidP="001011A6">
      <w:pPr>
        <w:rPr>
          <w:rStyle w:val="BoldEIB"/>
          <w:lang w:val="sr-Cyrl-CS"/>
        </w:rPr>
      </w:pPr>
      <w:r w:rsidRPr="00965E6D">
        <w:rPr>
          <w:rStyle w:val="BoldEIB"/>
          <w:lang w:val="sr-Cyrl-CS"/>
        </w:rPr>
        <w:t xml:space="preserve">(б)  </w:t>
      </w:r>
      <w:r w:rsidR="009A31BC" w:rsidRPr="00965E6D">
        <w:rPr>
          <w:rStyle w:val="BoldEIB"/>
          <w:lang w:val="sr-Cyrl-CS"/>
        </w:rPr>
        <w:t>Дефиниције</w:t>
      </w:r>
    </w:p>
    <w:p w:rsidR="00DF043D" w:rsidRPr="00965E6D" w:rsidRDefault="009A31BC" w:rsidP="00A1090D">
      <w:pPr>
        <w:rPr>
          <w:lang w:val="sr-Cyrl-CS"/>
        </w:rPr>
      </w:pPr>
      <w:r w:rsidRPr="00965E6D">
        <w:rPr>
          <w:lang w:val="sr-Cyrl-CS"/>
        </w:rPr>
        <w:t>У овом уговору</w:t>
      </w:r>
      <w:r w:rsidR="00DF043D" w:rsidRPr="00965E6D">
        <w:rPr>
          <w:lang w:val="sr-Cyrl-CS"/>
        </w:rPr>
        <w:t>:</w:t>
      </w:r>
    </w:p>
    <w:p w:rsidR="00DF043D" w:rsidRPr="00965E6D" w:rsidRDefault="00A15DD0" w:rsidP="00A1090D">
      <w:pPr>
        <w:rPr>
          <w:rFonts w:cs="Arial"/>
          <w:lang w:val="sr-Cyrl-CS"/>
        </w:rPr>
      </w:pPr>
      <w:r w:rsidRPr="00965E6D">
        <w:rPr>
          <w:rFonts w:eastAsia="Times New Roman" w:cs="Arial"/>
          <w:b/>
          <w:bCs/>
          <w:color w:val="000000"/>
          <w:lang w:val="sr-Cyrl-CS"/>
        </w:rPr>
        <w:t>„</w:t>
      </w:r>
      <w:r w:rsidR="00E72892" w:rsidRPr="00965E6D">
        <w:rPr>
          <w:rFonts w:eastAsia="Times New Roman" w:cs="Arial"/>
          <w:b/>
          <w:bCs/>
          <w:color w:val="000000"/>
          <w:lang w:val="sr-Cyrl-CS"/>
        </w:rPr>
        <w:t>Рок за прихватање</w:t>
      </w:r>
      <w:r w:rsidR="00BD7C86" w:rsidRPr="00965E6D">
        <w:rPr>
          <w:rFonts w:eastAsia="Times New Roman" w:cs="Arial"/>
          <w:b/>
          <w:bCs/>
          <w:color w:val="000000"/>
          <w:lang w:val="sr-Cyrl-CS"/>
        </w:rPr>
        <w:t>”</w:t>
      </w:r>
      <w:r w:rsidR="00E72892" w:rsidRPr="00965E6D">
        <w:rPr>
          <w:rFonts w:eastAsia="Times New Roman" w:cs="Arial"/>
          <w:color w:val="000000"/>
          <w:lang w:val="sr-Cyrl-CS"/>
        </w:rPr>
        <w:t> обавештења означава</w:t>
      </w:r>
      <w:r w:rsidR="00DF043D" w:rsidRPr="00965E6D">
        <w:rPr>
          <w:rFonts w:cs="Arial"/>
          <w:lang w:val="sr-Cyrl-CS"/>
        </w:rPr>
        <w:t>:</w:t>
      </w:r>
    </w:p>
    <w:p w:rsidR="00DF043D" w:rsidRPr="00965E6D" w:rsidRDefault="0085212B" w:rsidP="00536F22">
      <w:pPr>
        <w:pStyle w:val="NoIndentEIB"/>
        <w:numPr>
          <w:ilvl w:val="0"/>
          <w:numId w:val="6"/>
        </w:numPr>
        <w:rPr>
          <w:rFonts w:cs="Arial"/>
          <w:lang w:val="sr-Cyrl-CS"/>
        </w:rPr>
      </w:pPr>
      <w:r w:rsidRPr="00965E6D">
        <w:rPr>
          <w:rFonts w:eastAsia="Times New Roman" w:cs="Arial"/>
          <w:color w:val="000000"/>
          <w:lang w:val="sr-Cyrl-CS"/>
        </w:rPr>
        <w:t>16.00 часова по луксембуршком времену на дан достављања, ако се обавештење достави до 14.00 часова по луксембуршком времену на радни дан; или</w:t>
      </w:r>
    </w:p>
    <w:p w:rsidR="00DF043D" w:rsidRPr="00965E6D" w:rsidRDefault="0085212B" w:rsidP="005367E2">
      <w:pPr>
        <w:pStyle w:val="NoIndentEIB"/>
        <w:numPr>
          <w:ilvl w:val="0"/>
          <w:numId w:val="6"/>
        </w:numPr>
        <w:rPr>
          <w:rFonts w:cs="Arial"/>
          <w:lang w:val="sr-Cyrl-CS"/>
        </w:rPr>
      </w:pPr>
      <w:r w:rsidRPr="00965E6D">
        <w:rPr>
          <w:rFonts w:eastAsia="Times New Roman" w:cs="Arial"/>
          <w:color w:val="000000"/>
          <w:lang w:val="sr-Cyrl-CS"/>
        </w:rPr>
        <w:t>11.00 часова по луксембуршком времену наредног радног дана, ако је обавештење достављено после 14.00 часова по луксембуршком времену било ког дана или ако је достављено на дан који није радни дан</w:t>
      </w:r>
      <w:r w:rsidR="00DF043D" w:rsidRPr="00965E6D">
        <w:rPr>
          <w:rFonts w:cs="Arial"/>
          <w:lang w:val="sr-Cyrl-CS"/>
        </w:rPr>
        <w:t>.</w:t>
      </w:r>
    </w:p>
    <w:p w:rsidR="00DF043D" w:rsidRPr="00965E6D" w:rsidRDefault="00A15DD0" w:rsidP="00D0149A">
      <w:pPr>
        <w:rPr>
          <w:lang w:val="sr-Cyrl-CS"/>
        </w:rPr>
      </w:pPr>
      <w:r w:rsidRPr="00965E6D">
        <w:rPr>
          <w:rFonts w:eastAsia="Times New Roman" w:cs="Arial"/>
          <w:b/>
          <w:bCs/>
          <w:color w:val="000000"/>
          <w:lang w:val="sr-Cyrl-CS"/>
        </w:rPr>
        <w:t>„</w:t>
      </w:r>
      <w:r w:rsidR="00103838" w:rsidRPr="00965E6D">
        <w:rPr>
          <w:rStyle w:val="BoldEIB"/>
          <w:lang w:val="sr-Cyrl-CS"/>
        </w:rPr>
        <w:t>Овлашћење</w:t>
      </w:r>
      <w:r w:rsidR="00BD7C86" w:rsidRPr="00965E6D">
        <w:rPr>
          <w:rFonts w:eastAsia="Times New Roman" w:cs="Arial"/>
          <w:b/>
          <w:bCs/>
          <w:color w:val="000000"/>
          <w:lang w:val="sr-Cyrl-CS"/>
        </w:rPr>
        <w:t xml:space="preserve">” </w:t>
      </w:r>
      <w:r w:rsidR="00103838" w:rsidRPr="00965E6D">
        <w:rPr>
          <w:lang w:val="sr-Cyrl-CS"/>
        </w:rPr>
        <w:t xml:space="preserve">означава свако овлашћење, дозволу, пристанак, одобрење, одлуку, лиценцу, изузеће, поднесак, оверу или </w:t>
      </w:r>
      <w:r w:rsidR="00E63433" w:rsidRPr="00965E6D">
        <w:rPr>
          <w:lang w:val="sr-Cyrl-CS"/>
        </w:rPr>
        <w:t>регистрацију.</w:t>
      </w:r>
    </w:p>
    <w:p w:rsidR="008C4ED9" w:rsidRPr="00965E6D" w:rsidRDefault="00A15DD0" w:rsidP="008C4ED9">
      <w:pPr>
        <w:rPr>
          <w:lang w:val="sr-Cyrl-CS"/>
        </w:rPr>
      </w:pPr>
      <w:r w:rsidRPr="00965E6D">
        <w:rPr>
          <w:rFonts w:eastAsia="Times New Roman" w:cs="Arial"/>
          <w:b/>
          <w:bCs/>
          <w:color w:val="000000"/>
          <w:lang w:val="sr-Cyrl-CS"/>
        </w:rPr>
        <w:t>„</w:t>
      </w:r>
      <w:r w:rsidR="00103838" w:rsidRPr="00965E6D">
        <w:rPr>
          <w:rFonts w:eastAsia="Times New Roman" w:cs="Arial"/>
          <w:b/>
          <w:bCs/>
          <w:color w:val="000000"/>
          <w:lang w:val="sr-Cyrl-CS"/>
        </w:rPr>
        <w:t>Водич за набавке Банке</w:t>
      </w:r>
      <w:r w:rsidR="00BD7C86" w:rsidRPr="00965E6D">
        <w:rPr>
          <w:rFonts w:eastAsia="Times New Roman" w:cs="Arial"/>
          <w:b/>
          <w:bCs/>
          <w:color w:val="000000"/>
          <w:lang w:val="sr-Cyrl-CS"/>
        </w:rPr>
        <w:t>”</w:t>
      </w:r>
      <w:r w:rsidR="00103838" w:rsidRPr="00965E6D">
        <w:rPr>
          <w:rFonts w:eastAsia="Times New Roman" w:cs="Arial"/>
          <w:color w:val="000000"/>
          <w:lang w:val="sr-Cyrl-CS"/>
        </w:rPr>
        <w:t> означава водич за набавке банке доступан на интернет презентацији ЕИБ-а</w:t>
      </w:r>
      <w:r w:rsidR="008C4ED9" w:rsidRPr="00965E6D">
        <w:rPr>
          <w:rStyle w:val="FootnoteReference"/>
          <w:lang w:val="sr-Cyrl-CS"/>
        </w:rPr>
        <w:footnoteReference w:id="1"/>
      </w:r>
      <w:r w:rsidR="008C4ED9" w:rsidRPr="00965E6D">
        <w:rPr>
          <w:lang w:val="sr-Cyrl-CS"/>
        </w:rPr>
        <w:t xml:space="preserve">. </w:t>
      </w:r>
    </w:p>
    <w:p w:rsidR="008C4ED9" w:rsidRPr="00965E6D" w:rsidRDefault="00103838" w:rsidP="00103838">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15DD0" w:rsidRPr="00965E6D">
        <w:rPr>
          <w:rFonts w:eastAsia="Times New Roman" w:cs="Arial"/>
          <w:b/>
          <w:bCs/>
          <w:color w:val="000000"/>
          <w:lang w:val="sr-Cyrl-CS"/>
        </w:rPr>
        <w:t>„</w:t>
      </w:r>
      <w:r w:rsidRPr="00965E6D">
        <w:rPr>
          <w:rFonts w:eastAsia="Times New Roman" w:cs="Arial"/>
          <w:b/>
          <w:bCs/>
          <w:color w:val="000000"/>
          <w:lang w:val="sr-Cyrl-CS"/>
        </w:rPr>
        <w:t>Зграда Б</w:t>
      </w:r>
      <w:r w:rsidR="00BD7C86" w:rsidRPr="00965E6D">
        <w:rPr>
          <w:rFonts w:eastAsia="Times New Roman" w:cs="Arial"/>
          <w:b/>
          <w:bCs/>
          <w:color w:val="000000"/>
          <w:lang w:val="sr-Cyrl-CS"/>
        </w:rPr>
        <w:t>”</w:t>
      </w:r>
      <w:r w:rsidRPr="00965E6D">
        <w:rPr>
          <w:rFonts w:eastAsia="Times New Roman" w:cs="Arial"/>
          <w:color w:val="000000"/>
          <w:lang w:val="sr-Cyrl-CS"/>
        </w:rPr>
        <w:t> односи се на зграду ближе описану у</w:t>
      </w:r>
      <w:r w:rsidR="00EB12A5" w:rsidRPr="00965E6D">
        <w:rPr>
          <w:rFonts w:eastAsia="Times New Roman" w:cs="Arial"/>
          <w:color w:val="000000"/>
          <w:lang w:val="sr-Cyrl-CS"/>
        </w:rPr>
        <w:t xml:space="preserve"> Прилогу А, А.1</w:t>
      </w:r>
      <w:r w:rsidRPr="00965E6D">
        <w:rPr>
          <w:rFonts w:eastAsia="Times New Roman" w:cs="Arial"/>
          <w:color w:val="000000"/>
          <w:lang w:val="sr-Cyrl-CS"/>
        </w:rPr>
        <w:t xml:space="preserve"> Техничк</w:t>
      </w:r>
      <w:r w:rsidR="00EB12A5" w:rsidRPr="00965E6D">
        <w:rPr>
          <w:rFonts w:eastAsia="Times New Roman" w:cs="Arial"/>
          <w:color w:val="000000"/>
          <w:lang w:val="sr-Cyrl-CS"/>
        </w:rPr>
        <w:t>и</w:t>
      </w:r>
      <w:r w:rsidRPr="00965E6D">
        <w:rPr>
          <w:rFonts w:eastAsia="Times New Roman" w:cs="Arial"/>
          <w:color w:val="000000"/>
          <w:lang w:val="sr-Cyrl-CS"/>
        </w:rPr>
        <w:t xml:space="preserve"> опис.</w:t>
      </w:r>
    </w:p>
    <w:p w:rsidR="00103838" w:rsidRPr="00965E6D" w:rsidRDefault="00103838" w:rsidP="00103838">
      <w:pPr>
        <w:spacing w:after="0"/>
        <w:ind w:left="525" w:right="525" w:firstLine="240"/>
        <w:rPr>
          <w:lang w:val="sr-Cyrl-CS"/>
        </w:rPr>
      </w:pPr>
    </w:p>
    <w:p w:rsidR="00103838" w:rsidRPr="00965E6D" w:rsidRDefault="00103838" w:rsidP="00103838">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15DD0" w:rsidRPr="00965E6D">
        <w:rPr>
          <w:rFonts w:eastAsia="Times New Roman" w:cs="Arial"/>
          <w:b/>
          <w:bCs/>
          <w:color w:val="000000"/>
          <w:lang w:val="sr-Cyrl-CS"/>
        </w:rPr>
        <w:t>„</w:t>
      </w:r>
      <w:r w:rsidRPr="00965E6D">
        <w:rPr>
          <w:rFonts w:eastAsia="Times New Roman" w:cs="Arial"/>
          <w:b/>
          <w:bCs/>
          <w:color w:val="000000"/>
          <w:lang w:val="sr-Cyrl-CS"/>
        </w:rPr>
        <w:t>Зграда Д</w:t>
      </w:r>
      <w:r w:rsidR="00BD7C86" w:rsidRPr="00965E6D">
        <w:rPr>
          <w:rFonts w:eastAsia="Times New Roman" w:cs="Arial"/>
          <w:b/>
          <w:bCs/>
          <w:color w:val="000000"/>
          <w:lang w:val="sr-Cyrl-CS"/>
        </w:rPr>
        <w:t>”</w:t>
      </w:r>
      <w:r w:rsidRPr="00965E6D">
        <w:rPr>
          <w:rFonts w:eastAsia="Times New Roman" w:cs="Arial"/>
          <w:color w:val="000000"/>
          <w:lang w:val="sr-Cyrl-CS"/>
        </w:rPr>
        <w:t xml:space="preserve"> односи се на зграду ближе описану у </w:t>
      </w:r>
      <w:r w:rsidR="00EB12A5" w:rsidRPr="00965E6D">
        <w:rPr>
          <w:rFonts w:eastAsia="Times New Roman" w:cs="Arial"/>
          <w:color w:val="000000"/>
          <w:lang w:val="sr-Cyrl-CS"/>
        </w:rPr>
        <w:t>Прилогу А, А.1 Технички опис</w:t>
      </w:r>
      <w:r w:rsidR="00E63433" w:rsidRPr="00965E6D">
        <w:rPr>
          <w:rFonts w:eastAsia="Times New Roman" w:cs="Arial"/>
          <w:color w:val="000000"/>
          <w:lang w:val="sr-Cyrl-CS"/>
        </w:rPr>
        <w:t>.</w:t>
      </w:r>
      <w:r w:rsidR="00EB12A5" w:rsidRPr="00965E6D">
        <w:rPr>
          <w:rFonts w:eastAsia="Times New Roman" w:cs="Arial"/>
          <w:color w:val="000000"/>
          <w:lang w:val="sr-Cyrl-CS"/>
        </w:rPr>
        <w:t xml:space="preserve"> </w:t>
      </w:r>
    </w:p>
    <w:p w:rsidR="00D44B3D" w:rsidRPr="00965E6D" w:rsidRDefault="00D44B3D" w:rsidP="00103838">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p>
    <w:p w:rsidR="00103838" w:rsidRPr="00965E6D" w:rsidRDefault="00D44B3D" w:rsidP="00103838">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15DD0" w:rsidRPr="00965E6D">
        <w:rPr>
          <w:rFonts w:eastAsia="Times New Roman" w:cs="Arial"/>
          <w:b/>
          <w:bCs/>
          <w:color w:val="000000"/>
          <w:lang w:val="sr-Cyrl-CS"/>
        </w:rPr>
        <w:t>„</w:t>
      </w:r>
      <w:r w:rsidR="00103838" w:rsidRPr="00965E6D">
        <w:rPr>
          <w:rFonts w:eastAsia="Times New Roman" w:cs="Arial"/>
          <w:b/>
          <w:bCs/>
          <w:color w:val="000000"/>
          <w:lang w:val="sr-Cyrl-CS"/>
        </w:rPr>
        <w:t>Радни дан</w:t>
      </w:r>
      <w:r w:rsidR="00BD7C86" w:rsidRPr="00965E6D">
        <w:rPr>
          <w:rFonts w:eastAsia="Times New Roman" w:cs="Arial"/>
          <w:b/>
          <w:bCs/>
          <w:color w:val="000000"/>
          <w:lang w:val="sr-Cyrl-CS"/>
        </w:rPr>
        <w:t>”</w:t>
      </w:r>
      <w:r w:rsidR="00103838" w:rsidRPr="00965E6D">
        <w:rPr>
          <w:rFonts w:eastAsia="Times New Roman" w:cs="Arial"/>
          <w:color w:val="000000"/>
          <w:lang w:val="sr-Cyrl-CS"/>
        </w:rPr>
        <w:t> је дан (осим суботе и</w:t>
      </w:r>
      <w:r w:rsidR="00D22F30" w:rsidRPr="00965E6D">
        <w:rPr>
          <w:rFonts w:eastAsia="Times New Roman" w:cs="Arial"/>
          <w:color w:val="000000"/>
          <w:lang w:val="sr-Cyrl-CS"/>
        </w:rPr>
        <w:t>ли</w:t>
      </w:r>
      <w:r w:rsidR="00103838" w:rsidRPr="00965E6D">
        <w:rPr>
          <w:rFonts w:eastAsia="Times New Roman" w:cs="Arial"/>
          <w:color w:val="000000"/>
          <w:lang w:val="sr-Cyrl-CS"/>
        </w:rPr>
        <w:t xml:space="preserve"> недеље) када су Банка и пословне банке отворене за редовно пословање у Луксембургу</w:t>
      </w:r>
      <w:r w:rsidR="00D22F30" w:rsidRPr="00965E6D">
        <w:rPr>
          <w:rFonts w:eastAsia="Times New Roman" w:cs="Arial"/>
          <w:color w:val="000000"/>
          <w:lang w:val="sr-Cyrl-CS"/>
        </w:rPr>
        <w:t xml:space="preserve"> и Београду</w:t>
      </w:r>
      <w:r w:rsidR="00103838" w:rsidRPr="00965E6D">
        <w:rPr>
          <w:rFonts w:eastAsia="Times New Roman" w:cs="Arial"/>
          <w:color w:val="000000"/>
          <w:lang w:val="sr-Cyrl-CS"/>
        </w:rPr>
        <w:t>.</w:t>
      </w:r>
    </w:p>
    <w:p w:rsidR="00D44B3D" w:rsidRPr="00965E6D" w:rsidRDefault="00D44B3D" w:rsidP="00103838">
      <w:pPr>
        <w:spacing w:after="0"/>
        <w:ind w:left="525" w:right="525" w:firstLine="240"/>
        <w:rPr>
          <w:rFonts w:eastAsia="Times New Roman" w:cs="Arial"/>
          <w:color w:val="000000"/>
          <w:lang w:val="sr-Cyrl-CS"/>
        </w:rPr>
      </w:pPr>
    </w:p>
    <w:p w:rsidR="005A01BB" w:rsidRPr="00965E6D" w:rsidRDefault="005A01BB" w:rsidP="00D22F30">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15DD0" w:rsidRPr="00965E6D">
        <w:rPr>
          <w:rFonts w:eastAsia="Times New Roman" w:cs="Arial"/>
          <w:b/>
          <w:bCs/>
          <w:color w:val="000000"/>
          <w:lang w:val="sr-Cyrl-CS"/>
        </w:rPr>
        <w:t>„</w:t>
      </w:r>
      <w:r w:rsidRPr="00965E6D">
        <w:rPr>
          <w:rFonts w:eastAsia="Times New Roman" w:cs="Arial"/>
          <w:b/>
          <w:bCs/>
          <w:color w:val="000000"/>
          <w:lang w:val="sr-Cyrl-CS"/>
        </w:rPr>
        <w:t>Случај промене закона</w:t>
      </w:r>
      <w:r w:rsidR="00BD7C86" w:rsidRPr="00965E6D">
        <w:rPr>
          <w:rFonts w:eastAsia="Times New Roman" w:cs="Arial"/>
          <w:b/>
          <w:bCs/>
          <w:color w:val="000000"/>
          <w:lang w:val="sr-Cyrl-CS"/>
        </w:rPr>
        <w:t>”</w:t>
      </w:r>
      <w:r w:rsidRPr="00965E6D">
        <w:rPr>
          <w:rFonts w:eastAsia="Times New Roman" w:cs="Arial"/>
          <w:color w:val="000000"/>
          <w:lang w:val="sr-Cyrl-CS"/>
        </w:rPr>
        <w:t> има значење наведено у члану 4.3.А(3).</w:t>
      </w:r>
    </w:p>
    <w:p w:rsidR="00DF043D" w:rsidRPr="00965E6D" w:rsidRDefault="00DF043D" w:rsidP="00D22F30">
      <w:pPr>
        <w:spacing w:after="0"/>
        <w:rPr>
          <w:lang w:val="sr-Cyrl-CS"/>
        </w:rPr>
      </w:pPr>
    </w:p>
    <w:p w:rsidR="00DF043D" w:rsidRPr="00965E6D" w:rsidRDefault="005A01BB" w:rsidP="00D22F30">
      <w:pPr>
        <w:spacing w:after="0"/>
        <w:ind w:left="525" w:right="525" w:firstLine="240"/>
        <w:rPr>
          <w:lang w:val="sr-Cyrl-CS"/>
        </w:rPr>
      </w:pPr>
      <w:r w:rsidRPr="00965E6D">
        <w:rPr>
          <w:rFonts w:eastAsia="Times New Roman" w:cs="Arial"/>
          <w:b/>
          <w:bCs/>
          <w:color w:val="000000"/>
          <w:lang w:val="sr-Cyrl-CS"/>
        </w:rPr>
        <w:t xml:space="preserve"> </w:t>
      </w:r>
      <w:r w:rsidR="00A15DD0" w:rsidRPr="00965E6D">
        <w:rPr>
          <w:rFonts w:eastAsia="Times New Roman" w:cs="Arial"/>
          <w:b/>
          <w:bCs/>
          <w:color w:val="000000"/>
          <w:lang w:val="sr-Cyrl-CS"/>
        </w:rPr>
        <w:t>„</w:t>
      </w:r>
      <w:r w:rsidRPr="00965E6D">
        <w:rPr>
          <w:rFonts w:eastAsia="Times New Roman" w:cs="Arial"/>
          <w:b/>
          <w:bCs/>
          <w:color w:val="000000"/>
          <w:lang w:val="sr-Cyrl-CS"/>
        </w:rPr>
        <w:t>Уговор</w:t>
      </w:r>
      <w:r w:rsidR="00BD7C86" w:rsidRPr="00965E6D">
        <w:rPr>
          <w:rFonts w:eastAsia="Times New Roman" w:cs="Arial"/>
          <w:b/>
          <w:bCs/>
          <w:color w:val="000000"/>
          <w:lang w:val="sr-Cyrl-CS"/>
        </w:rPr>
        <w:t>”</w:t>
      </w:r>
      <w:r w:rsidRPr="00965E6D">
        <w:rPr>
          <w:rFonts w:eastAsia="Times New Roman" w:cs="Arial"/>
          <w:color w:val="000000"/>
          <w:lang w:val="sr-Cyrl-CS"/>
        </w:rPr>
        <w:t> има значење које му се даје у Преамбули</w:t>
      </w:r>
      <w:r w:rsidR="00FC2F35" w:rsidRPr="00965E6D">
        <w:rPr>
          <w:rFonts w:eastAsia="Times New Roman" w:cs="Arial"/>
          <w:color w:val="000000"/>
          <w:lang w:val="sr-Cyrl-CS"/>
        </w:rPr>
        <w:t xml:space="preserve"> (и)</w:t>
      </w:r>
      <w:r w:rsidR="00DF043D" w:rsidRPr="00965E6D">
        <w:rPr>
          <w:lang w:val="sr-Cyrl-CS"/>
        </w:rPr>
        <w:t>.</w:t>
      </w:r>
    </w:p>
    <w:p w:rsidR="005A01BB" w:rsidRPr="00965E6D" w:rsidRDefault="005A01BB" w:rsidP="005A01BB">
      <w:pPr>
        <w:spacing w:after="0"/>
        <w:ind w:left="525" w:right="525" w:firstLine="240"/>
        <w:rPr>
          <w:lang w:val="sr-Cyrl-CS"/>
        </w:rPr>
      </w:pPr>
    </w:p>
    <w:p w:rsidR="005A01BB" w:rsidRPr="00965E6D" w:rsidRDefault="00A15DD0" w:rsidP="005A01BB">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5A01BB" w:rsidRPr="00965E6D">
        <w:rPr>
          <w:rFonts w:eastAsia="Times New Roman" w:cs="Arial"/>
          <w:b/>
          <w:bCs/>
          <w:color w:val="000000"/>
          <w:lang w:val="sr-Cyrl-CS"/>
        </w:rPr>
        <w:t>Кредит</w:t>
      </w:r>
      <w:r w:rsidR="00536F22" w:rsidRPr="00965E6D">
        <w:rPr>
          <w:rFonts w:eastAsia="Times New Roman" w:cs="Arial"/>
          <w:b/>
          <w:bCs/>
          <w:color w:val="000000"/>
          <w:lang w:val="sr-Cyrl-CS"/>
        </w:rPr>
        <w:t>”</w:t>
      </w:r>
      <w:r w:rsidR="005A01BB" w:rsidRPr="00965E6D">
        <w:rPr>
          <w:rFonts w:eastAsia="Times New Roman" w:cs="Arial"/>
          <w:color w:val="000000"/>
          <w:lang w:val="sr-Cyrl-CS"/>
        </w:rPr>
        <w:t> има значење које му се даје у члану 1.1.</w:t>
      </w:r>
    </w:p>
    <w:p w:rsidR="004B46C4" w:rsidRPr="00965E6D" w:rsidRDefault="004B46C4" w:rsidP="005A01BB">
      <w:pPr>
        <w:spacing w:after="0"/>
        <w:ind w:left="525" w:right="525" w:firstLine="240"/>
        <w:rPr>
          <w:lang w:val="sr-Cyrl-CS"/>
        </w:rPr>
      </w:pPr>
    </w:p>
    <w:p w:rsidR="00E63433" w:rsidRPr="00965E6D" w:rsidRDefault="00A15DD0" w:rsidP="00460E80">
      <w:pPr>
        <w:rPr>
          <w:lang w:val="sr-Cyrl-CS"/>
        </w:rPr>
      </w:pPr>
      <w:r w:rsidRPr="00965E6D">
        <w:rPr>
          <w:rFonts w:eastAsia="Times New Roman" w:cs="Arial"/>
          <w:b/>
          <w:bCs/>
          <w:color w:val="000000"/>
          <w:lang w:val="sr-Cyrl-CS"/>
        </w:rPr>
        <w:t>„</w:t>
      </w:r>
      <w:r w:rsidR="00467968" w:rsidRPr="00965E6D">
        <w:rPr>
          <w:b/>
          <w:lang w:val="sr-Cyrl-CS"/>
        </w:rPr>
        <w:t>Кривично дело</w:t>
      </w:r>
      <w:r w:rsidR="006066E0" w:rsidRPr="00965E6D">
        <w:rPr>
          <w:rFonts w:eastAsia="Times New Roman" w:cs="Arial"/>
          <w:b/>
          <w:bCs/>
          <w:color w:val="000000"/>
          <w:lang w:val="sr-Cyrl-CS"/>
        </w:rPr>
        <w:t xml:space="preserve">” </w:t>
      </w:r>
      <w:r w:rsidR="00467968" w:rsidRPr="00965E6D">
        <w:rPr>
          <w:lang w:val="sr-Cyrl-CS"/>
        </w:rPr>
        <w:t>означава било које од следећих кривичних дела</w:t>
      </w:r>
      <w:r w:rsidR="00E63433" w:rsidRPr="00965E6D">
        <w:rPr>
          <w:lang w:val="sr-Cyrl-CS"/>
        </w:rPr>
        <w:t>, у зависности од случаја</w:t>
      </w:r>
      <w:r w:rsidR="00467968" w:rsidRPr="00965E6D">
        <w:rPr>
          <w:lang w:val="sr-Cyrl-CS"/>
        </w:rPr>
        <w:t xml:space="preserve">: </w:t>
      </w:r>
      <w:r w:rsidR="0099592B" w:rsidRPr="00965E6D">
        <w:rPr>
          <w:lang w:val="sr-Cyrl-CS"/>
        </w:rPr>
        <w:t>малверзацију</w:t>
      </w:r>
      <w:r w:rsidR="00467968" w:rsidRPr="00965E6D">
        <w:rPr>
          <w:lang w:val="sr-Cyrl-CS"/>
        </w:rPr>
        <w:t>, корупциј</w:t>
      </w:r>
      <w:r w:rsidR="0099592B" w:rsidRPr="00965E6D">
        <w:rPr>
          <w:lang w:val="sr-Cyrl-CS"/>
        </w:rPr>
        <w:t>у</w:t>
      </w:r>
      <w:r w:rsidR="00467968" w:rsidRPr="00965E6D">
        <w:rPr>
          <w:lang w:val="sr-Cyrl-CS"/>
        </w:rPr>
        <w:t>, изнуђивањ</w:t>
      </w:r>
      <w:r w:rsidR="0099592B" w:rsidRPr="00965E6D">
        <w:rPr>
          <w:lang w:val="sr-Cyrl-CS"/>
        </w:rPr>
        <w:t>у</w:t>
      </w:r>
      <w:r w:rsidR="00467968" w:rsidRPr="00965E6D">
        <w:rPr>
          <w:lang w:val="sr-Cyrl-CS"/>
        </w:rPr>
        <w:t>, присил</w:t>
      </w:r>
      <w:r w:rsidR="0099592B" w:rsidRPr="00965E6D">
        <w:rPr>
          <w:lang w:val="sr-Cyrl-CS"/>
        </w:rPr>
        <w:t>у</w:t>
      </w:r>
      <w:r w:rsidR="00467968" w:rsidRPr="00965E6D">
        <w:rPr>
          <w:lang w:val="sr-Cyrl-CS"/>
        </w:rPr>
        <w:t>, кривотворење, о</w:t>
      </w:r>
      <w:r w:rsidR="00E63433" w:rsidRPr="00965E6D">
        <w:rPr>
          <w:lang w:val="sr-Cyrl-CS"/>
        </w:rPr>
        <w:t>метање</w:t>
      </w:r>
      <w:r w:rsidR="00467968" w:rsidRPr="00965E6D">
        <w:rPr>
          <w:lang w:val="sr-Cyrl-CS"/>
        </w:rPr>
        <w:t xml:space="preserve">, прање новца, финансирање тероризма. </w:t>
      </w:r>
      <w:r w:rsidR="00DF043D" w:rsidRPr="00965E6D">
        <w:rPr>
          <w:lang w:val="sr-Cyrl-CS"/>
        </w:rPr>
        <w:t xml:space="preserve"> </w:t>
      </w:r>
    </w:p>
    <w:p w:rsidR="00DF043D" w:rsidRPr="00965E6D" w:rsidRDefault="00A15DD0" w:rsidP="00460E80">
      <w:pPr>
        <w:rPr>
          <w:lang w:val="sr-Cyrl-CS"/>
        </w:rPr>
      </w:pPr>
      <w:r w:rsidRPr="00965E6D">
        <w:rPr>
          <w:rFonts w:eastAsia="Times New Roman" w:cs="Arial"/>
          <w:b/>
          <w:bCs/>
          <w:color w:val="000000"/>
          <w:lang w:val="sr-Cyrl-CS"/>
        </w:rPr>
        <w:t>„</w:t>
      </w:r>
      <w:r w:rsidR="0024428D" w:rsidRPr="00965E6D">
        <w:rPr>
          <w:b/>
          <w:lang w:val="sr-Cyrl-CS"/>
        </w:rPr>
        <w:t>Обештећење за одлагање</w:t>
      </w:r>
      <w:r w:rsidR="006066E0" w:rsidRPr="00965E6D">
        <w:rPr>
          <w:rFonts w:eastAsia="Times New Roman" w:cs="Arial"/>
          <w:b/>
          <w:bCs/>
          <w:color w:val="000000"/>
          <w:lang w:val="sr-Cyrl-CS"/>
        </w:rPr>
        <w:t>”</w:t>
      </w:r>
      <w:r w:rsidR="00DF043D" w:rsidRPr="00965E6D">
        <w:rPr>
          <w:lang w:val="sr-Cyrl-CS"/>
        </w:rPr>
        <w:t xml:space="preserve"> </w:t>
      </w:r>
      <w:r w:rsidR="0024428D" w:rsidRPr="00965E6D">
        <w:rPr>
          <w:lang w:val="sr-Cyrl-CS"/>
        </w:rPr>
        <w:t>означава обештећење обрачунато на износ одложене или обустављене исплате по процентуалној стопи (ако је већа од нуле) којом</w:t>
      </w:r>
      <w:r w:rsidR="00DF043D" w:rsidRPr="00965E6D">
        <w:rPr>
          <w:lang w:val="sr-Cyrl-CS"/>
        </w:rPr>
        <w:t>:</w:t>
      </w:r>
    </w:p>
    <w:p w:rsidR="00DF043D" w:rsidRPr="00965E6D" w:rsidRDefault="00536F22" w:rsidP="00536F22">
      <w:pPr>
        <w:pStyle w:val="NoIndentEIB"/>
        <w:ind w:left="1418" w:hanging="567"/>
        <w:rPr>
          <w:lang w:val="sr-Cyrl-CS"/>
        </w:rPr>
      </w:pPr>
      <w:r w:rsidRPr="00965E6D">
        <w:rPr>
          <w:lang w:val="sr-Cyrl-CS"/>
        </w:rPr>
        <w:t>(а)</w:t>
      </w:r>
      <w:r w:rsidRPr="00965E6D">
        <w:rPr>
          <w:lang w:val="sr-Cyrl-CS"/>
        </w:rPr>
        <w:tab/>
      </w:r>
      <w:r w:rsidR="0024428D" w:rsidRPr="00965E6D">
        <w:rPr>
          <w:lang w:val="sr-Cyrl-CS"/>
        </w:rPr>
        <w:t>Каматна стопа која би била применљива на та</w:t>
      </w:r>
      <w:r w:rsidR="00E63433" w:rsidRPr="00965E6D">
        <w:rPr>
          <w:lang w:val="sr-Cyrl-CS"/>
        </w:rPr>
        <w:t>ј</w:t>
      </w:r>
      <w:r w:rsidR="0024428D" w:rsidRPr="00965E6D">
        <w:rPr>
          <w:lang w:val="sr-Cyrl-CS"/>
        </w:rPr>
        <w:t xml:space="preserve"> износ да је исплаћен зајмопримцу на заказани датум исплате</w:t>
      </w:r>
      <w:r w:rsidR="00E63433" w:rsidRPr="00965E6D">
        <w:rPr>
          <w:lang w:val="sr-Cyrl-CS"/>
        </w:rPr>
        <w:t>,</w:t>
      </w:r>
      <w:r w:rsidR="0024428D" w:rsidRPr="00965E6D">
        <w:rPr>
          <w:lang w:val="sr-Cyrl-CS"/>
        </w:rPr>
        <w:t xml:space="preserve"> превазилази </w:t>
      </w:r>
    </w:p>
    <w:p w:rsidR="00DF043D" w:rsidRPr="00965E6D" w:rsidRDefault="00536F22" w:rsidP="00536F22">
      <w:pPr>
        <w:pStyle w:val="NoIndentEIB"/>
        <w:ind w:left="1418" w:hanging="567"/>
        <w:rPr>
          <w:lang w:val="sr-Cyrl-CS"/>
        </w:rPr>
      </w:pPr>
      <w:r w:rsidRPr="00965E6D">
        <w:rPr>
          <w:lang w:val="sr-Cyrl-CS"/>
        </w:rPr>
        <w:t>(б)</w:t>
      </w:r>
      <w:r w:rsidRPr="00965E6D">
        <w:rPr>
          <w:lang w:val="sr-Cyrl-CS"/>
        </w:rPr>
        <w:tab/>
      </w:r>
      <w:r w:rsidR="0024428D" w:rsidRPr="00965E6D">
        <w:rPr>
          <w:lang w:val="sr-Cyrl-CS"/>
        </w:rPr>
        <w:t xml:space="preserve">Релевантну међубанкарску стопу </w:t>
      </w:r>
      <w:r w:rsidR="00DF043D" w:rsidRPr="00965E6D">
        <w:rPr>
          <w:lang w:val="sr-Cyrl-CS"/>
        </w:rPr>
        <w:t>(</w:t>
      </w:r>
      <w:r w:rsidR="0024428D" w:rsidRPr="00965E6D">
        <w:rPr>
          <w:lang w:val="sr-Cyrl-CS"/>
        </w:rPr>
        <w:t>једномесечну стопу</w:t>
      </w:r>
      <w:r w:rsidR="00DF043D" w:rsidRPr="00965E6D">
        <w:rPr>
          <w:lang w:val="sr-Cyrl-CS"/>
        </w:rPr>
        <w:t xml:space="preserve">) </w:t>
      </w:r>
      <w:r w:rsidR="00E63433" w:rsidRPr="00965E6D">
        <w:rPr>
          <w:lang w:val="sr-Cyrl-CS"/>
        </w:rPr>
        <w:t>умањену за</w:t>
      </w:r>
      <w:r w:rsidR="00DF043D" w:rsidRPr="00965E6D">
        <w:rPr>
          <w:lang w:val="sr-Cyrl-CS"/>
        </w:rPr>
        <w:t xml:space="preserve"> 0</w:t>
      </w:r>
      <w:r w:rsidR="0024428D" w:rsidRPr="00965E6D">
        <w:rPr>
          <w:lang w:val="sr-Cyrl-CS"/>
        </w:rPr>
        <w:t>,</w:t>
      </w:r>
      <w:r w:rsidR="00DF043D" w:rsidRPr="00965E6D">
        <w:rPr>
          <w:lang w:val="sr-Cyrl-CS"/>
        </w:rPr>
        <w:t>125% (12</w:t>
      </w:r>
      <w:r w:rsidR="0024428D" w:rsidRPr="00965E6D">
        <w:rPr>
          <w:lang w:val="sr-Cyrl-CS"/>
        </w:rPr>
        <w:t>,</w:t>
      </w:r>
      <w:r w:rsidR="00DF043D" w:rsidRPr="00965E6D">
        <w:rPr>
          <w:lang w:val="sr-Cyrl-CS"/>
        </w:rPr>
        <w:t xml:space="preserve">5 </w:t>
      </w:r>
      <w:r w:rsidR="0024428D" w:rsidRPr="00965E6D">
        <w:rPr>
          <w:lang w:val="sr-Cyrl-CS"/>
        </w:rPr>
        <w:t>базних поена</w:t>
      </w:r>
      <w:r w:rsidR="00DF043D" w:rsidRPr="00965E6D">
        <w:rPr>
          <w:lang w:val="sr-Cyrl-CS"/>
        </w:rPr>
        <w:t xml:space="preserve">), </w:t>
      </w:r>
      <w:r w:rsidR="0024428D" w:rsidRPr="00965E6D">
        <w:rPr>
          <w:lang w:val="sr-Cyrl-CS"/>
        </w:rPr>
        <w:t xml:space="preserve">осим </w:t>
      </w:r>
      <w:r w:rsidR="00E63433" w:rsidRPr="00965E6D">
        <w:rPr>
          <w:lang w:val="sr-Cyrl-CS"/>
        </w:rPr>
        <w:t>у случају да је та вредност мања од нуле, када износи нула</w:t>
      </w:r>
      <w:r w:rsidR="00DF043D" w:rsidRPr="00965E6D">
        <w:rPr>
          <w:lang w:val="sr-Cyrl-CS"/>
        </w:rPr>
        <w:t xml:space="preserve">. </w:t>
      </w:r>
      <w:r w:rsidR="006B0A8C" w:rsidRPr="00965E6D">
        <w:rPr>
          <w:lang w:val="sr-Cyrl-CS"/>
        </w:rPr>
        <w:t xml:space="preserve"> </w:t>
      </w:r>
    </w:p>
    <w:p w:rsidR="00DF043D" w:rsidRPr="00965E6D" w:rsidRDefault="0024428D" w:rsidP="00E63433">
      <w:pPr>
        <w:rPr>
          <w:lang w:val="sr-Cyrl-CS"/>
        </w:rPr>
      </w:pPr>
      <w:r w:rsidRPr="00965E6D">
        <w:rPr>
          <w:lang w:val="sr-Cyrl-CS"/>
        </w:rPr>
        <w:lastRenderedPageBreak/>
        <w:t xml:space="preserve">Такво обештећење ће се обрачунавати од Заказаног датума исплате до Датума исплате или, као што може бити случај, до датума отказивања најављене транше у складу са </w:t>
      </w:r>
      <w:r w:rsidR="00591CC6" w:rsidRPr="00965E6D">
        <w:rPr>
          <w:lang w:val="sr-Cyrl-CS"/>
        </w:rPr>
        <w:t>исплатама према ово</w:t>
      </w:r>
      <w:r w:rsidRPr="00965E6D">
        <w:rPr>
          <w:lang w:val="sr-Cyrl-CS"/>
        </w:rPr>
        <w:t>м уговор</w:t>
      </w:r>
      <w:r w:rsidR="00591CC6" w:rsidRPr="00965E6D">
        <w:rPr>
          <w:lang w:val="sr-Cyrl-CS"/>
        </w:rPr>
        <w:t>у</w:t>
      </w:r>
      <w:r w:rsidRPr="00965E6D">
        <w:rPr>
          <w:lang w:val="sr-Cyrl-CS"/>
        </w:rPr>
        <w:t xml:space="preserve">. </w:t>
      </w:r>
    </w:p>
    <w:p w:rsidR="00DF043D" w:rsidRPr="00965E6D" w:rsidRDefault="00A15DD0" w:rsidP="00AA2337">
      <w:pPr>
        <w:rPr>
          <w:rFonts w:cs="Arial"/>
          <w:lang w:val="sr-Cyrl-CS"/>
        </w:rPr>
      </w:pPr>
      <w:r w:rsidRPr="00965E6D">
        <w:rPr>
          <w:rFonts w:eastAsia="Times New Roman" w:cs="Arial"/>
          <w:b/>
          <w:bCs/>
          <w:color w:val="000000"/>
          <w:lang w:val="sr-Cyrl-CS"/>
        </w:rPr>
        <w:t>„</w:t>
      </w:r>
      <w:r w:rsidR="0054220C" w:rsidRPr="00965E6D">
        <w:rPr>
          <w:rFonts w:cs="Arial"/>
          <w:b/>
          <w:lang w:val="sr-Cyrl-CS"/>
        </w:rPr>
        <w:t>Датум исплате</w:t>
      </w:r>
      <w:r w:rsidR="006066E0" w:rsidRPr="00965E6D">
        <w:rPr>
          <w:rFonts w:eastAsia="Times New Roman" w:cs="Arial"/>
          <w:b/>
          <w:bCs/>
          <w:color w:val="000000"/>
          <w:lang w:val="sr-Cyrl-CS"/>
        </w:rPr>
        <w:t>”</w:t>
      </w:r>
      <w:r w:rsidR="00DF043D" w:rsidRPr="00965E6D">
        <w:rPr>
          <w:rFonts w:cs="Arial"/>
          <w:b/>
          <w:lang w:val="sr-Cyrl-CS"/>
        </w:rPr>
        <w:t xml:space="preserve"> </w:t>
      </w:r>
      <w:r w:rsidR="0054220C" w:rsidRPr="00965E6D">
        <w:rPr>
          <w:rFonts w:cs="Arial"/>
          <w:lang w:val="sr-Cyrl-CS"/>
        </w:rPr>
        <w:t>означава датум на који је Банка извршила</w:t>
      </w:r>
      <w:r w:rsidR="0054220C" w:rsidRPr="00965E6D">
        <w:rPr>
          <w:rFonts w:cs="Arial"/>
          <w:b/>
          <w:lang w:val="sr-Cyrl-CS"/>
        </w:rPr>
        <w:t xml:space="preserve"> </w:t>
      </w:r>
      <w:r w:rsidR="0054220C" w:rsidRPr="00965E6D">
        <w:rPr>
          <w:rFonts w:cs="Arial"/>
          <w:lang w:val="sr-Cyrl-CS"/>
        </w:rPr>
        <w:t>стварну исплату транше.</w:t>
      </w:r>
      <w:r w:rsidR="0054220C" w:rsidRPr="00965E6D">
        <w:rPr>
          <w:rFonts w:cs="Arial"/>
          <w:b/>
          <w:lang w:val="sr-Cyrl-CS"/>
        </w:rPr>
        <w:t xml:space="preserve"> </w:t>
      </w:r>
    </w:p>
    <w:p w:rsidR="00DF043D" w:rsidRPr="00965E6D" w:rsidRDefault="00A15DD0" w:rsidP="007E63A3">
      <w:pPr>
        <w:rPr>
          <w:rFonts w:cs="Arial"/>
          <w:lang w:val="sr-Cyrl-CS"/>
        </w:rPr>
      </w:pPr>
      <w:r w:rsidRPr="00965E6D">
        <w:rPr>
          <w:rFonts w:eastAsia="Times New Roman" w:cs="Arial"/>
          <w:b/>
          <w:bCs/>
          <w:color w:val="000000"/>
          <w:lang w:val="sr-Cyrl-CS"/>
        </w:rPr>
        <w:t>„</w:t>
      </w:r>
      <w:r w:rsidR="00A17105" w:rsidRPr="00965E6D">
        <w:rPr>
          <w:rFonts w:eastAsia="Times New Roman" w:cs="Arial"/>
          <w:b/>
          <w:bCs/>
          <w:color w:val="000000"/>
          <w:lang w:val="sr-Cyrl-CS"/>
        </w:rPr>
        <w:t>Обавештење о исплати</w:t>
      </w:r>
      <w:r w:rsidR="006066E0" w:rsidRPr="00965E6D">
        <w:rPr>
          <w:rFonts w:eastAsia="Times New Roman" w:cs="Arial"/>
          <w:b/>
          <w:bCs/>
          <w:color w:val="000000"/>
          <w:lang w:val="sr-Cyrl-CS"/>
        </w:rPr>
        <w:t>”</w:t>
      </w:r>
      <w:r w:rsidR="00A17105" w:rsidRPr="00965E6D">
        <w:rPr>
          <w:rFonts w:eastAsia="Times New Roman" w:cs="Arial"/>
          <w:color w:val="000000"/>
          <w:lang w:val="sr-Cyrl-CS"/>
        </w:rPr>
        <w:t> значи обавештење Банке Зајмопримцу сходно и у складу са чланом 1.2</w:t>
      </w:r>
      <w:r w:rsidR="001F0013" w:rsidRPr="00965E6D">
        <w:rPr>
          <w:rFonts w:eastAsia="Times New Roman" w:cs="Arial"/>
          <w:color w:val="000000"/>
          <w:lang w:val="sr-Cyrl-CS"/>
        </w:rPr>
        <w:t>.</w:t>
      </w:r>
      <w:r w:rsidR="00EE5C4E" w:rsidRPr="00965E6D">
        <w:rPr>
          <w:rFonts w:eastAsia="Times New Roman" w:cs="Arial"/>
          <w:color w:val="000000"/>
          <w:lang w:val="sr-Cyrl-CS"/>
        </w:rPr>
        <w:t>Ц</w:t>
      </w:r>
      <w:r w:rsidR="00A17105" w:rsidRPr="00965E6D">
        <w:rPr>
          <w:rFonts w:eastAsia="Times New Roman" w:cs="Arial"/>
          <w:color w:val="000000"/>
          <w:lang w:val="sr-Cyrl-CS"/>
        </w:rPr>
        <w:t>.</w:t>
      </w:r>
    </w:p>
    <w:p w:rsidR="00A17105" w:rsidRPr="00965E6D" w:rsidRDefault="00A15DD0" w:rsidP="00A17105">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17105" w:rsidRPr="00965E6D">
        <w:rPr>
          <w:rFonts w:eastAsia="Times New Roman" w:cs="Arial"/>
          <w:b/>
          <w:bCs/>
          <w:color w:val="000000"/>
          <w:lang w:val="sr-Cyrl-CS"/>
        </w:rPr>
        <w:t>Захтев за исплату</w:t>
      </w:r>
      <w:r w:rsidR="006066E0" w:rsidRPr="00965E6D">
        <w:rPr>
          <w:rFonts w:eastAsia="Times New Roman" w:cs="Arial"/>
          <w:b/>
          <w:bCs/>
          <w:color w:val="000000"/>
          <w:lang w:val="sr-Cyrl-CS"/>
        </w:rPr>
        <w:t>”</w:t>
      </w:r>
      <w:r w:rsidR="00A17105" w:rsidRPr="00965E6D">
        <w:rPr>
          <w:rFonts w:eastAsia="Times New Roman" w:cs="Arial"/>
          <w:color w:val="000000"/>
          <w:lang w:val="sr-Cyrl-CS"/>
        </w:rPr>
        <w:t xml:space="preserve"> је обавештење које у основи има форму из Прилога </w:t>
      </w:r>
      <w:r w:rsidR="00EE5C4E" w:rsidRPr="00965E6D">
        <w:rPr>
          <w:rFonts w:eastAsia="Times New Roman" w:cs="Arial"/>
          <w:color w:val="000000"/>
          <w:lang w:val="sr-Cyrl-CS"/>
        </w:rPr>
        <w:t>Ц</w:t>
      </w:r>
      <w:r w:rsidR="00A17105" w:rsidRPr="00965E6D">
        <w:rPr>
          <w:rFonts w:eastAsia="Times New Roman" w:cs="Arial"/>
          <w:color w:val="000000"/>
          <w:lang w:val="sr-Cyrl-CS"/>
        </w:rPr>
        <w:t>.1.</w:t>
      </w:r>
    </w:p>
    <w:p w:rsidR="00DF043D" w:rsidRPr="00965E6D" w:rsidRDefault="00DF043D" w:rsidP="00AA2337">
      <w:pPr>
        <w:rPr>
          <w:lang w:val="sr-Cyrl-CS"/>
        </w:rPr>
      </w:pPr>
    </w:p>
    <w:p w:rsidR="00AD464A" w:rsidRPr="00965E6D" w:rsidRDefault="00A15DD0" w:rsidP="00AD464A">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D464A" w:rsidRPr="00965E6D">
        <w:rPr>
          <w:rFonts w:eastAsia="Times New Roman" w:cs="Arial"/>
          <w:b/>
          <w:bCs/>
          <w:color w:val="000000"/>
          <w:lang w:val="sr-Cyrl-CS"/>
        </w:rPr>
        <w:t>Случај поремећаја</w:t>
      </w:r>
      <w:r w:rsidR="006066E0" w:rsidRPr="00965E6D">
        <w:rPr>
          <w:rFonts w:eastAsia="Times New Roman" w:cs="Arial"/>
          <w:b/>
          <w:bCs/>
          <w:color w:val="000000"/>
          <w:lang w:val="sr-Cyrl-CS"/>
        </w:rPr>
        <w:t>”</w:t>
      </w:r>
      <w:r w:rsidR="00AD464A" w:rsidRPr="00965E6D">
        <w:rPr>
          <w:rFonts w:eastAsia="Times New Roman" w:cs="Arial"/>
          <w:color w:val="000000"/>
          <w:lang w:val="sr-Cyrl-CS"/>
        </w:rPr>
        <w:t> има једно од следећа два значења или оба:</w:t>
      </w:r>
    </w:p>
    <w:p w:rsidR="00AD464A" w:rsidRPr="00965E6D" w:rsidRDefault="00AD464A" w:rsidP="00AD464A">
      <w:pPr>
        <w:spacing w:after="0"/>
        <w:ind w:left="525" w:right="525" w:firstLine="240"/>
        <w:rPr>
          <w:rFonts w:eastAsia="Times New Roman" w:cs="Arial"/>
          <w:color w:val="000000"/>
          <w:lang w:val="sr-Cyrl-CS"/>
        </w:rPr>
      </w:pPr>
    </w:p>
    <w:p w:rsidR="00DF043D" w:rsidRPr="00965E6D" w:rsidRDefault="00EE5C4E" w:rsidP="00EE5C4E">
      <w:pPr>
        <w:pStyle w:val="NoIndentEIB"/>
        <w:ind w:left="1418" w:hanging="567"/>
        <w:rPr>
          <w:rFonts w:cs="Arial"/>
          <w:lang w:val="sr-Cyrl-CS"/>
        </w:rPr>
      </w:pPr>
      <w:r w:rsidRPr="00965E6D">
        <w:rPr>
          <w:rFonts w:eastAsia="Times New Roman" w:cs="Arial"/>
          <w:color w:val="000000"/>
          <w:lang w:val="sr-Cyrl-CS"/>
        </w:rPr>
        <w:t>(а)</w:t>
      </w:r>
      <w:r w:rsidRPr="00965E6D">
        <w:rPr>
          <w:rFonts w:eastAsia="Times New Roman" w:cs="Arial"/>
          <w:color w:val="000000"/>
          <w:lang w:val="sr-Cyrl-CS"/>
        </w:rPr>
        <w:tab/>
      </w:r>
      <w:r w:rsidR="00AD464A" w:rsidRPr="00965E6D">
        <w:rPr>
          <w:rFonts w:eastAsia="Times New Roman" w:cs="Arial"/>
          <w:color w:val="000000"/>
          <w:lang w:val="sr-Cyrl-CS"/>
        </w:rPr>
        <w:t xml:space="preserve">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w:t>
      </w:r>
      <w:r w:rsidR="009B3EE3" w:rsidRPr="00965E6D">
        <w:rPr>
          <w:rFonts w:eastAsia="Times New Roman" w:cs="Arial"/>
          <w:color w:val="000000"/>
          <w:lang w:val="sr-Cyrl-CS"/>
        </w:rPr>
        <w:t>у</w:t>
      </w:r>
      <w:r w:rsidR="00AD464A" w:rsidRPr="00965E6D">
        <w:rPr>
          <w:rFonts w:eastAsia="Times New Roman" w:cs="Arial"/>
          <w:color w:val="000000"/>
          <w:lang w:val="sr-Cyrl-CS"/>
        </w:rPr>
        <w:t>говор; или</w:t>
      </w:r>
    </w:p>
    <w:p w:rsidR="00DF043D" w:rsidRPr="00965E6D" w:rsidRDefault="00EE5C4E" w:rsidP="00EE5C4E">
      <w:pPr>
        <w:pStyle w:val="NoIndentEIB"/>
        <w:ind w:left="1418" w:hanging="567"/>
        <w:rPr>
          <w:rFonts w:cs="Arial"/>
          <w:lang w:val="sr-Cyrl-CS"/>
        </w:rPr>
      </w:pPr>
      <w:r w:rsidRPr="00965E6D">
        <w:rPr>
          <w:rFonts w:eastAsia="Times New Roman" w:cs="Arial"/>
          <w:color w:val="000000"/>
          <w:lang w:val="sr-Cyrl-CS"/>
        </w:rPr>
        <w:t>(б)</w:t>
      </w:r>
      <w:r w:rsidRPr="00965E6D">
        <w:rPr>
          <w:rFonts w:eastAsia="Times New Roman" w:cs="Arial"/>
          <w:color w:val="000000"/>
          <w:lang w:val="sr-Cyrl-CS"/>
        </w:rPr>
        <w:tab/>
      </w:r>
      <w:r w:rsidR="00AD464A" w:rsidRPr="00965E6D">
        <w:rPr>
          <w:rFonts w:eastAsia="Times New Roman" w:cs="Arial"/>
          <w:color w:val="000000"/>
          <w:lang w:val="sr-Cyrl-CS"/>
        </w:rPr>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их спречава да:</w:t>
      </w:r>
    </w:p>
    <w:p w:rsidR="000020EF" w:rsidRPr="00965E6D" w:rsidRDefault="00EE5C4E" w:rsidP="00EE5C4E">
      <w:pPr>
        <w:pStyle w:val="NoIndentEIB"/>
        <w:spacing w:after="0"/>
        <w:ind w:left="1423" w:right="525"/>
        <w:rPr>
          <w:rFonts w:eastAsia="Times New Roman" w:cs="Arial"/>
          <w:color w:val="000000"/>
          <w:lang w:val="sr-Cyrl-CS"/>
        </w:rPr>
      </w:pPr>
      <w:r w:rsidRPr="00965E6D">
        <w:rPr>
          <w:rFonts w:eastAsia="Times New Roman" w:cs="Arial"/>
          <w:color w:val="000000"/>
          <w:lang w:val="sr-Cyrl-CS"/>
        </w:rPr>
        <w:t>(i)</w:t>
      </w:r>
      <w:r w:rsidRPr="00965E6D">
        <w:rPr>
          <w:rFonts w:eastAsia="Times New Roman" w:cs="Arial"/>
          <w:color w:val="000000"/>
          <w:lang w:val="sr-Cyrl-CS"/>
        </w:rPr>
        <w:tab/>
      </w:r>
      <w:r w:rsidR="000020EF" w:rsidRPr="00965E6D">
        <w:rPr>
          <w:rFonts w:eastAsia="Times New Roman" w:cs="Arial"/>
          <w:color w:val="000000"/>
          <w:lang w:val="sr-Cyrl-CS"/>
        </w:rPr>
        <w:t xml:space="preserve">изврши своје обавезе исплате према овом </w:t>
      </w:r>
      <w:r w:rsidR="00897591" w:rsidRPr="00965E6D">
        <w:rPr>
          <w:rFonts w:eastAsia="Times New Roman" w:cs="Arial"/>
          <w:color w:val="000000"/>
          <w:lang w:val="sr-Cyrl-CS"/>
        </w:rPr>
        <w:t>у</w:t>
      </w:r>
      <w:r w:rsidR="000020EF" w:rsidRPr="00965E6D">
        <w:rPr>
          <w:rFonts w:eastAsia="Times New Roman" w:cs="Arial"/>
          <w:color w:val="000000"/>
          <w:lang w:val="sr-Cyrl-CS"/>
        </w:rPr>
        <w:t>говору; или</w:t>
      </w:r>
    </w:p>
    <w:p w:rsidR="000020EF" w:rsidRPr="00965E6D" w:rsidRDefault="00EE5C4E" w:rsidP="00EE5C4E">
      <w:pPr>
        <w:pStyle w:val="NoIndentEIB"/>
        <w:spacing w:after="0"/>
        <w:ind w:left="1423" w:right="525"/>
        <w:rPr>
          <w:rFonts w:eastAsia="Times New Roman" w:cs="Arial"/>
          <w:color w:val="000000"/>
          <w:lang w:val="sr-Cyrl-CS"/>
        </w:rPr>
      </w:pPr>
      <w:r w:rsidRPr="00965E6D">
        <w:rPr>
          <w:rFonts w:eastAsia="Times New Roman" w:cs="Arial"/>
          <w:color w:val="000000"/>
          <w:lang w:val="sr-Cyrl-CS"/>
        </w:rPr>
        <w:t>(ii)</w:t>
      </w:r>
      <w:r w:rsidRPr="00965E6D">
        <w:rPr>
          <w:rFonts w:eastAsia="Times New Roman" w:cs="Arial"/>
          <w:color w:val="000000"/>
          <w:lang w:val="sr-Cyrl-CS"/>
        </w:rPr>
        <w:tab/>
      </w:r>
      <w:r w:rsidR="000020EF" w:rsidRPr="00965E6D">
        <w:rPr>
          <w:rFonts w:eastAsia="Times New Roman" w:cs="Arial"/>
          <w:color w:val="000000"/>
          <w:lang w:val="sr-Cyrl-CS"/>
        </w:rPr>
        <w:t>комуницира са другим странама,</w:t>
      </w:r>
      <w:r w:rsidR="0057270B" w:rsidRPr="00965E6D">
        <w:rPr>
          <w:rFonts w:eastAsia="Times New Roman" w:cs="Arial"/>
          <w:color w:val="000000"/>
          <w:lang w:val="sr-Cyrl-CS"/>
        </w:rPr>
        <w:t xml:space="preserve"> </w:t>
      </w:r>
    </w:p>
    <w:p w:rsidR="00EE5C4E" w:rsidRPr="00965E6D" w:rsidRDefault="00EE5C4E" w:rsidP="00EE5C4E">
      <w:pPr>
        <w:pStyle w:val="NoIndentEIB"/>
        <w:spacing w:after="0"/>
        <w:ind w:left="1423" w:right="525"/>
        <w:rPr>
          <w:rFonts w:eastAsia="Times New Roman" w:cs="Arial"/>
          <w:color w:val="000000"/>
          <w:lang w:val="sr-Cyrl-CS"/>
        </w:rPr>
      </w:pPr>
    </w:p>
    <w:p w:rsidR="000020EF" w:rsidRPr="00965E6D" w:rsidRDefault="000020EF" w:rsidP="00EE5C4E">
      <w:pPr>
        <w:pStyle w:val="NoIndentEIB"/>
        <w:spacing w:after="0"/>
        <w:ind w:left="900" w:right="17"/>
        <w:rPr>
          <w:rFonts w:eastAsia="Times New Roman" w:cs="Arial"/>
          <w:color w:val="000000"/>
          <w:lang w:val="sr-Cyrl-CS"/>
        </w:rPr>
      </w:pPr>
      <w:r w:rsidRPr="00965E6D">
        <w:rPr>
          <w:rFonts w:eastAsia="Times New Roman" w:cs="Arial"/>
          <w:color w:val="000000"/>
          <w:lang w:val="sr-Cyrl-CS"/>
        </w:rPr>
        <w:t>и</w:t>
      </w:r>
      <w:r w:rsidR="00EE5C4E" w:rsidRPr="00965E6D">
        <w:rPr>
          <w:rFonts w:eastAsia="Times New Roman" w:cs="Arial"/>
          <w:color w:val="000000"/>
          <w:lang w:val="sr-Cyrl-CS"/>
        </w:rPr>
        <w:t xml:space="preserve"> </w:t>
      </w:r>
      <w:r w:rsidRPr="00965E6D">
        <w:rPr>
          <w:rFonts w:eastAsia="Times New Roman" w:cs="Arial"/>
          <w:color w:val="000000"/>
          <w:lang w:val="sr-Cyrl-CS"/>
        </w:rPr>
        <w:t>када поремећај (било у случају (а) или (</w:t>
      </w:r>
      <w:r w:rsidR="00EE5C4E" w:rsidRPr="00965E6D">
        <w:rPr>
          <w:rFonts w:eastAsia="Times New Roman" w:cs="Arial"/>
          <w:color w:val="000000"/>
          <w:lang w:val="sr-Cyrl-CS"/>
        </w:rPr>
        <w:t>б</w:t>
      </w:r>
      <w:r w:rsidRPr="00965E6D">
        <w:rPr>
          <w:rFonts w:eastAsia="Times New Roman" w:cs="Arial"/>
          <w:color w:val="000000"/>
          <w:lang w:val="sr-Cyrl-CS"/>
        </w:rPr>
        <w:t>) горе наведеним) није узрокован и ван контроле стране чији је рад поремећен.</w:t>
      </w:r>
    </w:p>
    <w:p w:rsidR="00DF043D" w:rsidRPr="00965E6D" w:rsidRDefault="00DF043D" w:rsidP="00B65027">
      <w:pPr>
        <w:rPr>
          <w:rFonts w:cs="Arial"/>
          <w:lang w:val="sr-Cyrl-CS"/>
        </w:rPr>
      </w:pPr>
    </w:p>
    <w:p w:rsidR="00C970A4" w:rsidRPr="00965E6D" w:rsidRDefault="00A15DD0" w:rsidP="00EE5C4E">
      <w:pPr>
        <w:spacing w:after="0"/>
        <w:ind w:left="825" w:right="17"/>
        <w:rPr>
          <w:rFonts w:eastAsia="Times New Roman" w:cs="Arial"/>
          <w:color w:val="000000"/>
          <w:lang w:val="sr-Cyrl-CS"/>
        </w:rPr>
      </w:pPr>
      <w:r w:rsidRPr="00965E6D">
        <w:rPr>
          <w:rFonts w:eastAsia="Times New Roman" w:cs="Arial"/>
          <w:b/>
          <w:bCs/>
          <w:color w:val="000000"/>
          <w:lang w:val="sr-Cyrl-CS"/>
        </w:rPr>
        <w:t>„</w:t>
      </w:r>
      <w:r w:rsidR="00C970A4" w:rsidRPr="00965E6D">
        <w:rPr>
          <w:rFonts w:eastAsia="Times New Roman" w:cs="Arial"/>
          <w:b/>
          <w:bCs/>
          <w:color w:val="000000"/>
          <w:lang w:val="sr-Cyrl-CS"/>
        </w:rPr>
        <w:t>Животна средина</w:t>
      </w:r>
      <w:r w:rsidR="006066E0" w:rsidRPr="00965E6D">
        <w:rPr>
          <w:rFonts w:eastAsia="Times New Roman" w:cs="Arial"/>
          <w:b/>
          <w:bCs/>
          <w:color w:val="000000"/>
          <w:lang w:val="sr-Cyrl-CS"/>
        </w:rPr>
        <w:t>”</w:t>
      </w:r>
      <w:r w:rsidR="00C970A4" w:rsidRPr="00965E6D">
        <w:rPr>
          <w:rFonts w:eastAsia="Times New Roman" w:cs="Arial"/>
          <w:color w:val="000000"/>
          <w:lang w:val="sr-Cyrl-CS"/>
        </w:rPr>
        <w:t> ће означавати следеће, у мери у којој утич</w:t>
      </w:r>
      <w:r w:rsidR="009B3EE3" w:rsidRPr="00965E6D">
        <w:rPr>
          <w:rFonts w:eastAsia="Times New Roman" w:cs="Arial"/>
          <w:color w:val="000000"/>
          <w:lang w:val="sr-Cyrl-CS"/>
        </w:rPr>
        <w:t>е на здравље  и</w:t>
      </w:r>
      <w:r w:rsidR="00C970A4" w:rsidRPr="00965E6D">
        <w:rPr>
          <w:rFonts w:eastAsia="Times New Roman" w:cs="Arial"/>
          <w:color w:val="000000"/>
          <w:lang w:val="sr-Cyrl-CS"/>
        </w:rPr>
        <w:t xml:space="preserve"> добробит</w:t>
      </w:r>
      <w:r w:rsidR="009B3EE3" w:rsidRPr="00965E6D">
        <w:rPr>
          <w:rFonts w:eastAsia="Times New Roman" w:cs="Arial"/>
          <w:color w:val="000000"/>
          <w:lang w:val="sr-Cyrl-CS"/>
        </w:rPr>
        <w:t xml:space="preserve"> друштва</w:t>
      </w:r>
      <w:r w:rsidR="00C970A4" w:rsidRPr="00965E6D">
        <w:rPr>
          <w:rFonts w:eastAsia="Times New Roman" w:cs="Arial"/>
          <w:color w:val="000000"/>
          <w:lang w:val="sr-Cyrl-CS"/>
        </w:rPr>
        <w:t>:</w:t>
      </w:r>
    </w:p>
    <w:p w:rsidR="00C970A4" w:rsidRPr="00965E6D" w:rsidRDefault="00EE5C4E" w:rsidP="00EE5C4E">
      <w:pPr>
        <w:pStyle w:val="NoIndentEIB"/>
        <w:ind w:left="851"/>
        <w:rPr>
          <w:rFonts w:cs="Arial"/>
          <w:lang w:val="sr-Cyrl-CS"/>
        </w:rPr>
      </w:pPr>
      <w:r w:rsidRPr="00965E6D">
        <w:rPr>
          <w:rFonts w:eastAsia="Times New Roman" w:cs="Arial"/>
          <w:color w:val="000000"/>
          <w:lang w:val="sr-Cyrl-CS"/>
        </w:rPr>
        <w:t>(а)</w:t>
      </w:r>
      <w:r w:rsidRPr="00965E6D">
        <w:rPr>
          <w:rFonts w:eastAsia="Times New Roman" w:cs="Arial"/>
          <w:color w:val="000000"/>
          <w:lang w:val="sr-Cyrl-CS"/>
        </w:rPr>
        <w:tab/>
      </w:r>
      <w:r w:rsidR="00C970A4" w:rsidRPr="00965E6D">
        <w:rPr>
          <w:rFonts w:eastAsia="Times New Roman" w:cs="Arial"/>
          <w:color w:val="000000"/>
          <w:lang w:val="sr-Cyrl-CS"/>
        </w:rPr>
        <w:t>флору и фауну;</w:t>
      </w:r>
    </w:p>
    <w:p w:rsidR="00DF043D" w:rsidRPr="00965E6D" w:rsidRDefault="00EE5C4E" w:rsidP="00EE5C4E">
      <w:pPr>
        <w:pStyle w:val="NoIndentEIB"/>
        <w:ind w:left="851"/>
        <w:rPr>
          <w:rFonts w:cs="Arial"/>
          <w:lang w:val="sr-Cyrl-CS"/>
        </w:rPr>
      </w:pPr>
      <w:r w:rsidRPr="00965E6D">
        <w:rPr>
          <w:rFonts w:eastAsia="Times New Roman" w:cs="Arial"/>
          <w:color w:val="000000"/>
          <w:lang w:val="sr-Cyrl-CS"/>
        </w:rPr>
        <w:t>(б)</w:t>
      </w:r>
      <w:r w:rsidRPr="00965E6D">
        <w:rPr>
          <w:rFonts w:eastAsia="Times New Roman" w:cs="Arial"/>
          <w:color w:val="000000"/>
          <w:lang w:val="sr-Cyrl-CS"/>
        </w:rPr>
        <w:tab/>
      </w:r>
      <w:r w:rsidR="00C970A4" w:rsidRPr="00965E6D">
        <w:rPr>
          <w:rFonts w:eastAsia="Times New Roman" w:cs="Arial"/>
          <w:color w:val="000000"/>
          <w:lang w:val="sr-Cyrl-CS"/>
        </w:rPr>
        <w:t>земљиште, воду, ваздух, климу и природну средину; и</w:t>
      </w:r>
    </w:p>
    <w:p w:rsidR="00DF043D" w:rsidRPr="00965E6D" w:rsidRDefault="00EE5C4E" w:rsidP="00EE5C4E">
      <w:pPr>
        <w:pStyle w:val="NoIndentEIB"/>
        <w:ind w:left="851"/>
        <w:rPr>
          <w:rFonts w:cs="Arial"/>
          <w:lang w:val="sr-Cyrl-CS"/>
        </w:rPr>
      </w:pPr>
      <w:r w:rsidRPr="00965E6D">
        <w:rPr>
          <w:rFonts w:eastAsia="Times New Roman" w:cs="Arial"/>
          <w:color w:val="000000"/>
          <w:lang w:val="sr-Cyrl-CS"/>
        </w:rPr>
        <w:t>(ц)</w:t>
      </w:r>
      <w:r w:rsidRPr="00965E6D">
        <w:rPr>
          <w:rFonts w:eastAsia="Times New Roman" w:cs="Arial"/>
          <w:color w:val="000000"/>
          <w:lang w:val="sr-Cyrl-CS"/>
        </w:rPr>
        <w:tab/>
      </w:r>
      <w:r w:rsidR="00C970A4" w:rsidRPr="00965E6D">
        <w:rPr>
          <w:rFonts w:eastAsia="Times New Roman" w:cs="Arial"/>
          <w:color w:val="000000"/>
          <w:lang w:val="sr-Cyrl-CS"/>
        </w:rPr>
        <w:t>културну баштину и изграђену околину</w:t>
      </w:r>
      <w:r w:rsidR="00D22F30" w:rsidRPr="00965E6D">
        <w:rPr>
          <w:rFonts w:cs="Arial"/>
          <w:lang w:val="sr-Cyrl-CS"/>
        </w:rPr>
        <w:t>;</w:t>
      </w:r>
    </w:p>
    <w:p w:rsidR="00DF043D" w:rsidRPr="00965E6D" w:rsidRDefault="00C970A4" w:rsidP="00B26884">
      <w:pPr>
        <w:rPr>
          <w:rFonts w:cs="Arial"/>
          <w:lang w:val="sr-Cyrl-CS"/>
        </w:rPr>
      </w:pPr>
      <w:r w:rsidRPr="00965E6D">
        <w:rPr>
          <w:rFonts w:eastAsia="Times New Roman" w:cs="Arial"/>
          <w:color w:val="000000"/>
          <w:lang w:val="sr-Cyrl-CS"/>
        </w:rPr>
        <w:t>и</w:t>
      </w:r>
      <w:r w:rsidR="00EE5C4E" w:rsidRPr="00965E6D">
        <w:rPr>
          <w:rFonts w:eastAsia="Times New Roman" w:cs="Arial"/>
          <w:color w:val="000000"/>
          <w:lang w:val="sr-Cyrl-CS"/>
        </w:rPr>
        <w:t xml:space="preserve"> </w:t>
      </w:r>
      <w:r w:rsidRPr="00965E6D">
        <w:rPr>
          <w:rFonts w:eastAsia="Times New Roman" w:cs="Arial"/>
          <w:color w:val="000000"/>
          <w:lang w:val="sr-Cyrl-CS"/>
        </w:rPr>
        <w:t>укључује без ограничења, професионално здравље и здравље заједнице</w:t>
      </w:r>
      <w:r w:rsidR="00DF043D" w:rsidRPr="00965E6D">
        <w:rPr>
          <w:rFonts w:cs="Arial"/>
          <w:lang w:val="sr-Cyrl-CS"/>
        </w:rPr>
        <w:t>.</w:t>
      </w:r>
    </w:p>
    <w:p w:rsidR="00DF043D" w:rsidRPr="00965E6D" w:rsidRDefault="00A15DD0" w:rsidP="003D6800">
      <w:pPr>
        <w:rPr>
          <w:rFonts w:cs="Arial"/>
          <w:lang w:val="sr-Cyrl-CS"/>
        </w:rPr>
      </w:pPr>
      <w:r w:rsidRPr="00965E6D">
        <w:rPr>
          <w:rFonts w:eastAsia="Times New Roman" w:cs="Arial"/>
          <w:b/>
          <w:bCs/>
          <w:color w:val="000000"/>
          <w:lang w:val="sr-Cyrl-CS"/>
        </w:rPr>
        <w:t>„</w:t>
      </w:r>
      <w:r w:rsidR="003D6800" w:rsidRPr="00965E6D">
        <w:rPr>
          <w:rFonts w:eastAsia="Times New Roman" w:cs="Arial"/>
          <w:b/>
          <w:bCs/>
          <w:color w:val="000000"/>
          <w:lang w:val="sr-Cyrl-CS"/>
        </w:rPr>
        <w:t>Еколошка дозвола</w:t>
      </w:r>
      <w:r w:rsidR="006066E0" w:rsidRPr="00965E6D">
        <w:rPr>
          <w:rFonts w:eastAsia="Times New Roman" w:cs="Arial"/>
          <w:b/>
          <w:bCs/>
          <w:color w:val="000000"/>
          <w:lang w:val="sr-Cyrl-CS"/>
        </w:rPr>
        <w:t>”</w:t>
      </w:r>
      <w:r w:rsidR="003D6800" w:rsidRPr="00965E6D">
        <w:rPr>
          <w:rFonts w:eastAsia="Times New Roman" w:cs="Arial"/>
          <w:color w:val="000000"/>
          <w:lang w:val="sr-Cyrl-CS"/>
        </w:rPr>
        <w:t xml:space="preserve"> значи </w:t>
      </w:r>
      <w:r w:rsidR="00D22F30" w:rsidRPr="00965E6D">
        <w:rPr>
          <w:rFonts w:eastAsia="Times New Roman" w:cs="Arial"/>
          <w:color w:val="000000"/>
          <w:lang w:val="sr-Cyrl-CS"/>
        </w:rPr>
        <w:t xml:space="preserve">било које </w:t>
      </w:r>
      <w:r w:rsidR="003D6800" w:rsidRPr="00965E6D">
        <w:rPr>
          <w:rFonts w:eastAsia="Times New Roman" w:cs="Arial"/>
          <w:color w:val="000000"/>
          <w:lang w:val="sr-Cyrl-CS"/>
        </w:rPr>
        <w:t>овлашћење у складу са Законом о животн</w:t>
      </w:r>
      <w:r w:rsidR="00F04980" w:rsidRPr="00965E6D">
        <w:rPr>
          <w:rFonts w:eastAsia="Times New Roman" w:cs="Arial"/>
          <w:color w:val="000000"/>
          <w:lang w:val="sr-Cyrl-CS"/>
        </w:rPr>
        <w:t>ој</w:t>
      </w:r>
      <w:r w:rsidR="003D6800" w:rsidRPr="00965E6D">
        <w:rPr>
          <w:rFonts w:eastAsia="Times New Roman" w:cs="Arial"/>
          <w:color w:val="000000"/>
          <w:lang w:val="sr-Cyrl-CS"/>
        </w:rPr>
        <w:t xml:space="preserve"> средин</w:t>
      </w:r>
      <w:r w:rsidR="00F04980" w:rsidRPr="00965E6D">
        <w:rPr>
          <w:rFonts w:eastAsia="Times New Roman" w:cs="Arial"/>
          <w:color w:val="000000"/>
          <w:lang w:val="sr-Cyrl-CS"/>
        </w:rPr>
        <w:t>и</w:t>
      </w:r>
      <w:r w:rsidR="00DF043D" w:rsidRPr="00965E6D">
        <w:rPr>
          <w:rFonts w:cs="Arial"/>
          <w:lang w:val="sr-Cyrl-CS"/>
        </w:rPr>
        <w:t>.</w:t>
      </w:r>
    </w:p>
    <w:p w:rsidR="003D6800" w:rsidRPr="00965E6D" w:rsidRDefault="00A15DD0" w:rsidP="00EE5C4E">
      <w:pPr>
        <w:spacing w:after="0"/>
        <w:ind w:left="825" w:right="17"/>
        <w:rPr>
          <w:rFonts w:eastAsia="Times New Roman" w:cs="Arial"/>
          <w:color w:val="000000"/>
          <w:lang w:val="sr-Cyrl-CS"/>
        </w:rPr>
      </w:pPr>
      <w:r w:rsidRPr="00965E6D">
        <w:rPr>
          <w:rFonts w:eastAsia="Times New Roman" w:cs="Arial"/>
          <w:b/>
          <w:bCs/>
          <w:color w:val="000000"/>
          <w:lang w:val="sr-Cyrl-CS"/>
        </w:rPr>
        <w:t>„</w:t>
      </w:r>
      <w:r w:rsidR="003D6800" w:rsidRPr="00965E6D">
        <w:rPr>
          <w:rFonts w:eastAsia="Times New Roman" w:cs="Arial"/>
          <w:b/>
          <w:bCs/>
          <w:color w:val="000000"/>
          <w:lang w:val="sr-Cyrl-CS"/>
        </w:rPr>
        <w:t>Тужба за угрожавање животне средине</w:t>
      </w:r>
      <w:r w:rsidR="006066E0" w:rsidRPr="00965E6D">
        <w:rPr>
          <w:rFonts w:eastAsia="Times New Roman" w:cs="Arial"/>
          <w:b/>
          <w:bCs/>
          <w:color w:val="000000"/>
          <w:lang w:val="sr-Cyrl-CS"/>
        </w:rPr>
        <w:t>”</w:t>
      </w:r>
      <w:r w:rsidR="003D6800" w:rsidRPr="00965E6D">
        <w:rPr>
          <w:rFonts w:eastAsia="Times New Roman" w:cs="Arial"/>
          <w:color w:val="000000"/>
          <w:lang w:val="sr-Cyrl-CS"/>
        </w:rPr>
        <w:t xml:space="preserve"> значи било која тужба, поступак, званично      обавештење или истрага </w:t>
      </w:r>
      <w:r w:rsidR="00D22F30" w:rsidRPr="00965E6D">
        <w:rPr>
          <w:rFonts w:eastAsia="Times New Roman" w:cs="Arial"/>
          <w:color w:val="000000"/>
          <w:lang w:val="sr-Cyrl-CS"/>
        </w:rPr>
        <w:t>било ког лица у погледу поштовања било ког</w:t>
      </w:r>
      <w:r w:rsidR="003D6800" w:rsidRPr="00965E6D">
        <w:rPr>
          <w:rFonts w:eastAsia="Times New Roman" w:cs="Arial"/>
          <w:color w:val="000000"/>
          <w:lang w:val="sr-Cyrl-CS"/>
        </w:rPr>
        <w:t xml:space="preserve"> Закона о животн</w:t>
      </w:r>
      <w:r w:rsidR="00F04980" w:rsidRPr="00965E6D">
        <w:rPr>
          <w:rFonts w:eastAsia="Times New Roman" w:cs="Arial"/>
          <w:color w:val="000000"/>
          <w:lang w:val="sr-Cyrl-CS"/>
        </w:rPr>
        <w:t>ој</w:t>
      </w:r>
      <w:r w:rsidR="003D6800" w:rsidRPr="00965E6D">
        <w:rPr>
          <w:rFonts w:eastAsia="Times New Roman" w:cs="Arial"/>
          <w:color w:val="000000"/>
          <w:lang w:val="sr-Cyrl-CS"/>
        </w:rPr>
        <w:t xml:space="preserve"> средин</w:t>
      </w:r>
      <w:r w:rsidR="00F04980" w:rsidRPr="00965E6D">
        <w:rPr>
          <w:rFonts w:eastAsia="Times New Roman" w:cs="Arial"/>
          <w:color w:val="000000"/>
          <w:lang w:val="sr-Cyrl-CS"/>
        </w:rPr>
        <w:t>и</w:t>
      </w:r>
      <w:r w:rsidR="003D6800" w:rsidRPr="00965E6D">
        <w:rPr>
          <w:rFonts w:eastAsia="Times New Roman" w:cs="Arial"/>
          <w:color w:val="000000"/>
          <w:lang w:val="sr-Cyrl-CS"/>
        </w:rPr>
        <w:t>.</w:t>
      </w:r>
    </w:p>
    <w:p w:rsidR="005276CB" w:rsidRPr="00965E6D" w:rsidRDefault="005276CB" w:rsidP="00EE5C4E">
      <w:pPr>
        <w:spacing w:after="0"/>
        <w:ind w:left="825" w:right="17"/>
        <w:rPr>
          <w:rFonts w:eastAsia="Times New Roman" w:cs="Arial"/>
          <w:color w:val="000000"/>
          <w:lang w:val="sr-Cyrl-CS"/>
        </w:rPr>
      </w:pPr>
    </w:p>
    <w:p w:rsidR="007C30CD" w:rsidRPr="00965E6D" w:rsidRDefault="00551A1B" w:rsidP="007C30CD">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15DD0" w:rsidRPr="00965E6D">
        <w:rPr>
          <w:rFonts w:eastAsia="Times New Roman" w:cs="Arial"/>
          <w:b/>
          <w:bCs/>
          <w:color w:val="000000"/>
          <w:lang w:val="sr-Cyrl-CS"/>
        </w:rPr>
        <w:t>„</w:t>
      </w:r>
      <w:r w:rsidR="007C30CD" w:rsidRPr="00965E6D">
        <w:rPr>
          <w:rFonts w:eastAsia="Times New Roman" w:cs="Arial"/>
          <w:b/>
          <w:bCs/>
          <w:color w:val="000000"/>
          <w:lang w:val="sr-Cyrl-CS"/>
        </w:rPr>
        <w:t>Закон о заштити животне средине</w:t>
      </w:r>
      <w:r w:rsidR="006066E0" w:rsidRPr="00965E6D">
        <w:rPr>
          <w:rFonts w:eastAsia="Times New Roman" w:cs="Arial"/>
          <w:b/>
          <w:bCs/>
          <w:color w:val="000000"/>
          <w:lang w:val="sr-Cyrl-CS"/>
        </w:rPr>
        <w:t>”</w:t>
      </w:r>
      <w:r w:rsidR="007C30CD" w:rsidRPr="00965E6D">
        <w:rPr>
          <w:rFonts w:eastAsia="Times New Roman" w:cs="Arial"/>
          <w:b/>
          <w:bCs/>
          <w:color w:val="000000"/>
          <w:lang w:val="sr-Cyrl-CS"/>
        </w:rPr>
        <w:t> </w:t>
      </w:r>
      <w:r w:rsidR="007C30CD" w:rsidRPr="00965E6D">
        <w:rPr>
          <w:rFonts w:eastAsia="Times New Roman" w:cs="Arial"/>
          <w:color w:val="000000"/>
          <w:lang w:val="sr-Cyrl-CS"/>
        </w:rPr>
        <w:t>означава</w:t>
      </w:r>
      <w:r w:rsidR="00E95B18" w:rsidRPr="00965E6D">
        <w:rPr>
          <w:rFonts w:eastAsia="Times New Roman" w:cs="Arial"/>
          <w:color w:val="000000"/>
          <w:lang w:val="sr-Cyrl-CS"/>
        </w:rPr>
        <w:t>:</w:t>
      </w:r>
    </w:p>
    <w:p w:rsidR="007C30CD" w:rsidRPr="00965E6D" w:rsidRDefault="007C30CD" w:rsidP="007C30CD">
      <w:pPr>
        <w:spacing w:after="0"/>
        <w:ind w:left="525" w:right="525" w:firstLine="240"/>
        <w:rPr>
          <w:rFonts w:eastAsia="Times New Roman" w:cs="Arial"/>
          <w:color w:val="000000"/>
          <w:lang w:val="sr-Cyrl-CS"/>
        </w:rPr>
      </w:pPr>
    </w:p>
    <w:p w:rsidR="00DF043D" w:rsidRPr="00965E6D" w:rsidRDefault="00536F22" w:rsidP="00536F22">
      <w:pPr>
        <w:pStyle w:val="NoIndentEIB"/>
        <w:ind w:left="851"/>
        <w:rPr>
          <w:rFonts w:cs="Arial"/>
          <w:lang w:val="sr-Cyrl-CS"/>
        </w:rPr>
      </w:pPr>
      <w:r w:rsidRPr="00965E6D">
        <w:rPr>
          <w:rFonts w:eastAsia="Times New Roman" w:cs="Arial"/>
          <w:color w:val="000000"/>
          <w:lang w:val="sr-Cyrl-CS"/>
        </w:rPr>
        <w:t>(а)</w:t>
      </w:r>
      <w:r w:rsidRPr="00965E6D">
        <w:rPr>
          <w:rFonts w:eastAsia="Times New Roman" w:cs="Arial"/>
          <w:color w:val="000000"/>
          <w:lang w:val="sr-Cyrl-CS"/>
        </w:rPr>
        <w:tab/>
      </w:r>
      <w:r w:rsidR="007C30CD" w:rsidRPr="00965E6D">
        <w:rPr>
          <w:rFonts w:eastAsia="Times New Roman" w:cs="Arial"/>
          <w:color w:val="000000"/>
          <w:lang w:val="sr-Cyrl-CS"/>
        </w:rPr>
        <w:t>законодавство Европске уније, стандарде и начела</w:t>
      </w:r>
      <w:r w:rsidR="00DF043D" w:rsidRPr="00965E6D">
        <w:rPr>
          <w:rFonts w:cs="Arial"/>
          <w:lang w:val="sr-Cyrl-CS"/>
        </w:rPr>
        <w:t>;</w:t>
      </w:r>
    </w:p>
    <w:p w:rsidR="007C30CD" w:rsidRPr="00965E6D" w:rsidRDefault="00536F22" w:rsidP="00536F22">
      <w:pPr>
        <w:pStyle w:val="NoIndentEIB"/>
        <w:ind w:left="851"/>
        <w:rPr>
          <w:rFonts w:cs="Arial"/>
          <w:lang w:val="sr-Cyrl-CS"/>
        </w:rPr>
      </w:pPr>
      <w:r w:rsidRPr="00965E6D">
        <w:rPr>
          <w:rFonts w:eastAsia="Times New Roman" w:cs="Arial"/>
          <w:color w:val="000000"/>
          <w:lang w:val="sr-Cyrl-CS"/>
        </w:rPr>
        <w:t>(б)</w:t>
      </w:r>
      <w:r w:rsidRPr="00965E6D">
        <w:rPr>
          <w:rFonts w:eastAsia="Times New Roman" w:cs="Arial"/>
          <w:color w:val="000000"/>
          <w:lang w:val="sr-Cyrl-CS"/>
        </w:rPr>
        <w:tab/>
      </w:r>
      <w:r w:rsidR="007C30CD" w:rsidRPr="00965E6D">
        <w:rPr>
          <w:rFonts w:eastAsia="Times New Roman" w:cs="Arial"/>
          <w:color w:val="000000"/>
          <w:lang w:val="sr-Cyrl-CS"/>
        </w:rPr>
        <w:t>законе и прописе;</w:t>
      </w:r>
      <w:r w:rsidR="00E95B18" w:rsidRPr="00965E6D">
        <w:rPr>
          <w:rFonts w:eastAsia="Times New Roman" w:cs="Arial"/>
          <w:color w:val="000000"/>
          <w:lang w:val="sr-Cyrl-CS"/>
        </w:rPr>
        <w:t xml:space="preserve"> и</w:t>
      </w:r>
    </w:p>
    <w:p w:rsidR="00DF043D" w:rsidRPr="00965E6D" w:rsidRDefault="00536F22" w:rsidP="00536F22">
      <w:pPr>
        <w:pStyle w:val="NoIndentEIB"/>
        <w:ind w:left="851"/>
        <w:rPr>
          <w:rFonts w:cs="Arial"/>
          <w:lang w:val="sr-Cyrl-CS"/>
        </w:rPr>
      </w:pPr>
      <w:r w:rsidRPr="00965E6D">
        <w:rPr>
          <w:rFonts w:eastAsia="Times New Roman" w:cs="Arial"/>
          <w:color w:val="000000"/>
          <w:lang w:val="sr-Cyrl-CS"/>
        </w:rPr>
        <w:t>(ц)</w:t>
      </w:r>
      <w:r w:rsidRPr="00965E6D">
        <w:rPr>
          <w:rFonts w:eastAsia="Times New Roman" w:cs="Arial"/>
          <w:color w:val="000000"/>
          <w:lang w:val="sr-Cyrl-CS"/>
        </w:rPr>
        <w:tab/>
      </w:r>
      <w:r w:rsidR="007C30CD" w:rsidRPr="00965E6D">
        <w:rPr>
          <w:rFonts w:eastAsia="Times New Roman" w:cs="Arial"/>
          <w:color w:val="000000"/>
          <w:lang w:val="sr-Cyrl-CS"/>
        </w:rPr>
        <w:t>важеће међународне споразуме,</w:t>
      </w:r>
    </w:p>
    <w:p w:rsidR="007C30CD" w:rsidRPr="00965E6D" w:rsidRDefault="007C30CD" w:rsidP="009B3EE3">
      <w:pPr>
        <w:spacing w:after="0"/>
        <w:ind w:right="525"/>
        <w:rPr>
          <w:rFonts w:eastAsia="Times New Roman" w:cs="Arial"/>
          <w:color w:val="000000"/>
          <w:lang w:val="sr-Cyrl-CS"/>
        </w:rPr>
      </w:pPr>
      <w:r w:rsidRPr="00965E6D">
        <w:rPr>
          <w:rFonts w:eastAsia="Times New Roman" w:cs="Arial"/>
          <w:color w:val="000000"/>
          <w:lang w:val="sr-Cyrl-CS"/>
        </w:rPr>
        <w:t>чији је главни циљ очување, заштита и</w:t>
      </w:r>
      <w:r w:rsidR="00E95B18" w:rsidRPr="00965E6D">
        <w:rPr>
          <w:rFonts w:eastAsia="Times New Roman" w:cs="Arial"/>
          <w:color w:val="000000"/>
          <w:lang w:val="sr-Cyrl-CS"/>
        </w:rPr>
        <w:t>ли</w:t>
      </w:r>
      <w:r w:rsidRPr="00965E6D">
        <w:rPr>
          <w:rFonts w:eastAsia="Times New Roman" w:cs="Arial"/>
          <w:color w:val="000000"/>
          <w:lang w:val="sr-Cyrl-CS"/>
        </w:rPr>
        <w:t xml:space="preserve"> унапређење </w:t>
      </w:r>
      <w:r w:rsidR="009B3EE3" w:rsidRPr="00965E6D">
        <w:rPr>
          <w:rFonts w:eastAsia="Times New Roman" w:cs="Arial"/>
          <w:color w:val="000000"/>
          <w:lang w:val="sr-Cyrl-CS"/>
        </w:rPr>
        <w:t>ж</w:t>
      </w:r>
      <w:r w:rsidRPr="00965E6D">
        <w:rPr>
          <w:rFonts w:eastAsia="Times New Roman" w:cs="Arial"/>
          <w:color w:val="000000"/>
          <w:lang w:val="sr-Cyrl-CS"/>
        </w:rPr>
        <w:t>ивотне средине.</w:t>
      </w:r>
    </w:p>
    <w:p w:rsidR="00DF043D" w:rsidRPr="00965E6D" w:rsidRDefault="00DF043D" w:rsidP="008728CA">
      <w:pPr>
        <w:rPr>
          <w:lang w:val="sr-Cyrl-CS"/>
        </w:rPr>
      </w:pPr>
    </w:p>
    <w:p w:rsidR="00F35201" w:rsidRPr="00965E6D" w:rsidRDefault="00F35201" w:rsidP="00F35201">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15DD0" w:rsidRPr="00965E6D">
        <w:rPr>
          <w:rFonts w:eastAsia="Times New Roman" w:cs="Arial"/>
          <w:b/>
          <w:bCs/>
          <w:color w:val="000000"/>
          <w:lang w:val="sr-Cyrl-CS"/>
        </w:rPr>
        <w:t>„</w:t>
      </w:r>
      <w:r w:rsidR="00B245C4" w:rsidRPr="00965E6D">
        <w:rPr>
          <w:rFonts w:eastAsia="Times New Roman" w:cs="Arial"/>
          <w:b/>
          <w:bCs/>
          <w:color w:val="000000"/>
          <w:lang w:val="sr-Cyrl-CS"/>
        </w:rPr>
        <w:t>EURIBOR</w:t>
      </w:r>
      <w:r w:rsidR="006066E0" w:rsidRPr="00965E6D">
        <w:rPr>
          <w:rFonts w:eastAsia="Times New Roman" w:cs="Arial"/>
          <w:b/>
          <w:bCs/>
          <w:color w:val="000000"/>
          <w:lang w:val="sr-Cyrl-CS"/>
        </w:rPr>
        <w:t>”</w:t>
      </w:r>
      <w:r w:rsidRPr="00965E6D">
        <w:rPr>
          <w:rFonts w:eastAsia="Times New Roman" w:cs="Arial"/>
          <w:color w:val="000000"/>
          <w:lang w:val="sr-Cyrl-CS"/>
        </w:rPr>
        <w:t xml:space="preserve"> има значење које му се даје у Прилогу </w:t>
      </w:r>
      <w:r w:rsidR="005276CB" w:rsidRPr="00965E6D">
        <w:rPr>
          <w:rFonts w:eastAsia="Times New Roman" w:cs="Arial"/>
          <w:color w:val="000000"/>
          <w:lang w:val="sr-Cyrl-CS"/>
        </w:rPr>
        <w:t>Б</w:t>
      </w:r>
      <w:r w:rsidRPr="00965E6D">
        <w:rPr>
          <w:rFonts w:eastAsia="Times New Roman" w:cs="Arial"/>
          <w:color w:val="000000"/>
          <w:lang w:val="sr-Cyrl-CS"/>
        </w:rPr>
        <w:t>.</w:t>
      </w:r>
    </w:p>
    <w:p w:rsidR="00DF043D" w:rsidRPr="00965E6D" w:rsidRDefault="00DF043D" w:rsidP="00A30C8E">
      <w:pPr>
        <w:rPr>
          <w:lang w:val="sr-Cyrl-CS"/>
        </w:rPr>
      </w:pPr>
    </w:p>
    <w:p w:rsidR="00DF043D" w:rsidRPr="00965E6D" w:rsidRDefault="00A15DD0" w:rsidP="00A30C8E">
      <w:pPr>
        <w:rPr>
          <w:lang w:val="sr-Cyrl-CS"/>
        </w:rPr>
      </w:pPr>
      <w:r w:rsidRPr="00965E6D">
        <w:rPr>
          <w:rFonts w:eastAsia="Times New Roman" w:cs="Arial"/>
          <w:b/>
          <w:bCs/>
          <w:color w:val="000000"/>
          <w:lang w:val="sr-Cyrl-CS"/>
        </w:rPr>
        <w:t>„</w:t>
      </w:r>
      <w:r w:rsidR="00DF043D" w:rsidRPr="00965E6D">
        <w:rPr>
          <w:rStyle w:val="BoldEIB"/>
          <w:lang w:val="sr-Cyrl-CS"/>
        </w:rPr>
        <w:t>EUR</w:t>
      </w:r>
      <w:r w:rsidR="00DF043D" w:rsidRPr="00965E6D">
        <w:rPr>
          <w:b/>
          <w:lang w:val="sr-Cyrl-CS"/>
        </w:rPr>
        <w:t>"</w:t>
      </w:r>
      <w:r w:rsidR="00DF043D" w:rsidRPr="00965E6D">
        <w:rPr>
          <w:lang w:val="sr-Cyrl-CS"/>
        </w:rPr>
        <w:t xml:space="preserve"> </w:t>
      </w:r>
      <w:r w:rsidR="00F04980" w:rsidRPr="00965E6D">
        <w:rPr>
          <w:lang w:val="sr-Cyrl-CS"/>
        </w:rPr>
        <w:t>или</w:t>
      </w:r>
      <w:r w:rsidR="00DF043D" w:rsidRPr="00965E6D">
        <w:rPr>
          <w:lang w:val="sr-Cyrl-CS"/>
        </w:rPr>
        <w:t xml:space="preserve"> </w:t>
      </w:r>
      <w:r w:rsidR="006066E0" w:rsidRPr="00965E6D">
        <w:rPr>
          <w:rFonts w:eastAsia="Times New Roman" w:cs="Arial"/>
          <w:b/>
          <w:bCs/>
          <w:color w:val="000000"/>
          <w:lang w:val="sr-Cyrl-CS"/>
        </w:rPr>
        <w:t>„</w:t>
      </w:r>
      <w:r w:rsidR="00737885" w:rsidRPr="00965E6D">
        <w:rPr>
          <w:rStyle w:val="BoldEIB"/>
          <w:lang w:val="sr-Cyrl-CS"/>
        </w:rPr>
        <w:t>евро</w:t>
      </w:r>
      <w:r w:rsidR="006066E0" w:rsidRPr="00965E6D">
        <w:rPr>
          <w:rFonts w:eastAsia="Times New Roman" w:cs="Arial"/>
          <w:b/>
          <w:bCs/>
          <w:color w:val="000000"/>
          <w:lang w:val="sr-Cyrl-CS"/>
        </w:rPr>
        <w:t>”</w:t>
      </w:r>
      <w:r w:rsidR="00DF043D" w:rsidRPr="00965E6D">
        <w:rPr>
          <w:lang w:val="sr-Cyrl-CS"/>
        </w:rPr>
        <w:t xml:space="preserve"> </w:t>
      </w:r>
      <w:r w:rsidR="00737885" w:rsidRPr="00965E6D">
        <w:rPr>
          <w:lang w:val="sr-Cyrl-CS"/>
        </w:rPr>
        <w:t xml:space="preserve">означава законску валуту држава чланица Европске уније коју усвајају или су усвојиле као своју валуту, у складу са одговарајућим одредбама Уговора о европској унији и Уговора о функционисању Европске уније или </w:t>
      </w:r>
      <w:r w:rsidR="0005382F" w:rsidRPr="00965E6D">
        <w:rPr>
          <w:lang w:val="sr-Cyrl-CS"/>
        </w:rPr>
        <w:t>њ</w:t>
      </w:r>
      <w:r w:rsidR="00737885" w:rsidRPr="00965E6D">
        <w:rPr>
          <w:lang w:val="sr-Cyrl-CS"/>
        </w:rPr>
        <w:t xml:space="preserve">иховим будућим уговорима. </w:t>
      </w:r>
    </w:p>
    <w:p w:rsidR="00737885" w:rsidRPr="00965E6D" w:rsidRDefault="00A15DD0" w:rsidP="00A30C8E">
      <w:pPr>
        <w:rPr>
          <w:lang w:val="sr-Cyrl-CS"/>
        </w:rPr>
      </w:pPr>
      <w:r w:rsidRPr="00965E6D">
        <w:rPr>
          <w:rFonts w:eastAsia="Times New Roman" w:cs="Arial"/>
          <w:b/>
          <w:bCs/>
          <w:color w:val="000000"/>
          <w:lang w:val="sr-Cyrl-CS"/>
        </w:rPr>
        <w:t>„</w:t>
      </w:r>
      <w:r w:rsidR="00737885" w:rsidRPr="00965E6D">
        <w:rPr>
          <w:b/>
          <w:lang w:val="sr-Cyrl-CS"/>
        </w:rPr>
        <w:t>Случај неиспуњења обавеза</w:t>
      </w:r>
      <w:r w:rsidR="006066E0" w:rsidRPr="00965E6D">
        <w:rPr>
          <w:rFonts w:eastAsia="Times New Roman" w:cs="Arial"/>
          <w:b/>
          <w:bCs/>
          <w:color w:val="000000"/>
          <w:lang w:val="sr-Cyrl-CS"/>
        </w:rPr>
        <w:t>”</w:t>
      </w:r>
      <w:r w:rsidR="00DF043D" w:rsidRPr="00965E6D">
        <w:rPr>
          <w:lang w:val="sr-Cyrl-CS"/>
        </w:rPr>
        <w:t xml:space="preserve"> </w:t>
      </w:r>
      <w:r w:rsidR="00737885" w:rsidRPr="00965E6D">
        <w:rPr>
          <w:lang w:val="sr-Cyrl-CS"/>
        </w:rPr>
        <w:t>означава било коју од околности, догађаја или дешавања наведених у члану 10.1.</w:t>
      </w:r>
    </w:p>
    <w:p w:rsidR="005E76D3" w:rsidRPr="00965E6D" w:rsidRDefault="00A15DD0" w:rsidP="004F1389">
      <w:pPr>
        <w:tabs>
          <w:tab w:val="left" w:pos="9467"/>
        </w:tabs>
        <w:spacing w:after="0"/>
        <w:ind w:left="851" w:right="-31"/>
        <w:rPr>
          <w:rFonts w:eastAsia="Times New Roman" w:cs="Arial"/>
          <w:color w:val="000000"/>
          <w:lang w:val="sr-Cyrl-CS"/>
        </w:rPr>
      </w:pPr>
      <w:r w:rsidRPr="00965E6D">
        <w:rPr>
          <w:rFonts w:eastAsia="Times New Roman" w:cs="Arial"/>
          <w:b/>
          <w:bCs/>
          <w:color w:val="000000"/>
          <w:lang w:val="sr-Cyrl-CS"/>
        </w:rPr>
        <w:lastRenderedPageBreak/>
        <w:t>„</w:t>
      </w:r>
      <w:r w:rsidR="005E76D3" w:rsidRPr="00965E6D">
        <w:rPr>
          <w:rFonts w:eastAsia="Times New Roman" w:cs="Arial"/>
          <w:b/>
          <w:bCs/>
          <w:color w:val="000000"/>
          <w:lang w:val="sr-Cyrl-CS"/>
        </w:rPr>
        <w:t>Крајњи датум расположивости</w:t>
      </w:r>
      <w:r w:rsidR="006066E0" w:rsidRPr="00965E6D">
        <w:rPr>
          <w:rFonts w:eastAsia="Times New Roman" w:cs="Arial"/>
          <w:b/>
          <w:bCs/>
          <w:color w:val="000000"/>
          <w:lang w:val="sr-Cyrl-CS"/>
        </w:rPr>
        <w:t>”</w:t>
      </w:r>
      <w:r w:rsidR="005E76D3" w:rsidRPr="00965E6D">
        <w:rPr>
          <w:rFonts w:eastAsia="Times New Roman" w:cs="Arial"/>
          <w:color w:val="000000"/>
          <w:lang w:val="sr-Cyrl-CS"/>
        </w:rPr>
        <w:t> значи 31. децембар 2018.</w:t>
      </w:r>
      <w:r w:rsidR="00E95B18" w:rsidRPr="00965E6D">
        <w:rPr>
          <w:rFonts w:eastAsia="Times New Roman" w:cs="Arial"/>
          <w:color w:val="000000"/>
          <w:lang w:val="sr-Cyrl-CS"/>
        </w:rPr>
        <w:t xml:space="preserve"> године</w:t>
      </w:r>
      <w:r w:rsidR="004F1389" w:rsidRPr="00965E6D">
        <w:rPr>
          <w:rFonts w:eastAsia="Times New Roman" w:cs="Arial"/>
          <w:color w:val="000000"/>
          <w:lang w:val="sr-Cyrl-CS"/>
        </w:rPr>
        <w:t>,</w:t>
      </w:r>
      <w:r w:rsidR="004F1389" w:rsidRPr="00965E6D">
        <w:rPr>
          <w:lang w:val="sr-Cyrl-CS"/>
        </w:rPr>
        <w:t xml:space="preserve"> </w:t>
      </w:r>
      <w:r w:rsidR="004F1389" w:rsidRPr="00965E6D">
        <w:rPr>
          <w:rFonts w:eastAsia="Times New Roman" w:cs="Arial"/>
          <w:color w:val="000000"/>
          <w:lang w:val="sr-Cyrl-CS"/>
        </w:rPr>
        <w:t>или каснији датум уколико буде одобрен од стране Банке у писаној форми, након формалног захтева у писаној форми од стране Зајмопримца.</w:t>
      </w:r>
    </w:p>
    <w:p w:rsidR="00DF043D" w:rsidRPr="00965E6D" w:rsidRDefault="00A15DD0" w:rsidP="00A30C8E">
      <w:pPr>
        <w:rPr>
          <w:lang w:val="sr-Cyrl-CS"/>
        </w:rPr>
      </w:pPr>
      <w:r w:rsidRPr="00965E6D">
        <w:rPr>
          <w:rFonts w:eastAsia="Times New Roman" w:cs="Arial"/>
          <w:b/>
          <w:bCs/>
          <w:color w:val="000000"/>
          <w:lang w:val="sr-Cyrl-CS"/>
        </w:rPr>
        <w:t>„</w:t>
      </w:r>
      <w:r w:rsidR="00254EFB" w:rsidRPr="00965E6D">
        <w:rPr>
          <w:rFonts w:eastAsia="Times New Roman" w:cs="Arial"/>
          <w:b/>
          <w:bCs/>
          <w:color w:val="000000"/>
          <w:lang w:val="sr-Cyrl-CS"/>
        </w:rPr>
        <w:t>Фиксна каматна стопа</w:t>
      </w:r>
      <w:r w:rsidR="006066E0" w:rsidRPr="00965E6D">
        <w:rPr>
          <w:rFonts w:eastAsia="Times New Roman" w:cs="Arial"/>
          <w:b/>
          <w:bCs/>
          <w:color w:val="000000"/>
          <w:lang w:val="sr-Cyrl-CS"/>
        </w:rPr>
        <w:t>”</w:t>
      </w:r>
      <w:r w:rsidR="00254EFB" w:rsidRPr="00965E6D">
        <w:rPr>
          <w:rFonts w:eastAsia="Times New Roman" w:cs="Arial"/>
          <w:color w:val="000000"/>
          <w:lang w:val="sr-Cyrl-CS"/>
        </w:rPr>
        <w:t> означава годишњу каматну стопу коју утврди Банка у складу са важећим принципима које повремено утврђују управна тела Банке за зајмове дате по фиксној каматној стопи, изражене у валути Транше и који носе једнаке услове за отплату главнице и плаћање камате</w:t>
      </w:r>
      <w:r w:rsidR="00DF043D" w:rsidRPr="00965E6D">
        <w:rPr>
          <w:lang w:val="sr-Cyrl-CS"/>
        </w:rPr>
        <w:t xml:space="preserve">. </w:t>
      </w:r>
    </w:p>
    <w:p w:rsidR="00DF043D" w:rsidRPr="00965E6D" w:rsidRDefault="00A15DD0" w:rsidP="00A30C8E">
      <w:pPr>
        <w:rPr>
          <w:lang w:val="sr-Cyrl-CS"/>
        </w:rPr>
      </w:pPr>
      <w:r w:rsidRPr="00965E6D">
        <w:rPr>
          <w:rFonts w:eastAsia="Times New Roman" w:cs="Arial"/>
          <w:b/>
          <w:bCs/>
          <w:color w:val="000000"/>
          <w:lang w:val="sr-Cyrl-CS"/>
        </w:rPr>
        <w:t>„</w:t>
      </w:r>
      <w:r w:rsidR="00254EFB" w:rsidRPr="00965E6D">
        <w:rPr>
          <w:rFonts w:eastAsia="Times New Roman" w:cs="Arial"/>
          <w:b/>
          <w:bCs/>
          <w:color w:val="000000"/>
          <w:lang w:val="sr-Cyrl-CS"/>
        </w:rPr>
        <w:t>Транша са фиксном каматном стопом</w:t>
      </w:r>
      <w:r w:rsidR="006066E0" w:rsidRPr="00965E6D">
        <w:rPr>
          <w:rFonts w:eastAsia="Times New Roman" w:cs="Arial"/>
          <w:b/>
          <w:bCs/>
          <w:color w:val="000000"/>
          <w:lang w:val="sr-Cyrl-CS"/>
        </w:rPr>
        <w:t>”</w:t>
      </w:r>
      <w:r w:rsidR="00254EFB" w:rsidRPr="00965E6D">
        <w:rPr>
          <w:rFonts w:eastAsia="Times New Roman" w:cs="Arial"/>
          <w:color w:val="000000"/>
          <w:lang w:val="sr-Cyrl-CS"/>
        </w:rPr>
        <w:t xml:space="preserve"> означава Траншу која се исплаћује </w:t>
      </w:r>
      <w:r w:rsidR="0005382F" w:rsidRPr="00965E6D">
        <w:rPr>
          <w:rFonts w:eastAsia="Times New Roman" w:cs="Arial"/>
          <w:color w:val="000000"/>
          <w:lang w:val="sr-Cyrl-CS"/>
        </w:rPr>
        <w:t>уз примену</w:t>
      </w:r>
      <w:r w:rsidR="00254EFB" w:rsidRPr="00965E6D">
        <w:rPr>
          <w:rFonts w:eastAsia="Times New Roman" w:cs="Arial"/>
          <w:color w:val="000000"/>
          <w:lang w:val="sr-Cyrl-CS"/>
        </w:rPr>
        <w:t xml:space="preserve"> фиксне каматне стопе</w:t>
      </w:r>
      <w:r w:rsidR="00DF043D" w:rsidRPr="00965E6D">
        <w:rPr>
          <w:lang w:val="sr-Cyrl-CS"/>
        </w:rPr>
        <w:t>.</w:t>
      </w:r>
    </w:p>
    <w:p w:rsidR="00DF043D" w:rsidRPr="00965E6D" w:rsidRDefault="00A15DD0" w:rsidP="00A30C8E">
      <w:pPr>
        <w:rPr>
          <w:lang w:val="sr-Cyrl-CS"/>
        </w:rPr>
      </w:pPr>
      <w:r w:rsidRPr="00965E6D">
        <w:rPr>
          <w:rFonts w:eastAsia="Times New Roman" w:cs="Arial"/>
          <w:b/>
          <w:bCs/>
          <w:color w:val="000000"/>
          <w:lang w:val="sr-Cyrl-CS"/>
        </w:rPr>
        <w:t>„</w:t>
      </w:r>
      <w:r w:rsidR="00CC32DD" w:rsidRPr="00965E6D">
        <w:rPr>
          <w:rFonts w:eastAsia="Times New Roman" w:cs="Arial"/>
          <w:b/>
          <w:bCs/>
          <w:color w:val="000000"/>
          <w:lang w:val="sr-Cyrl-CS"/>
        </w:rPr>
        <w:t>Варијабилна каматна стопа</w:t>
      </w:r>
      <w:r w:rsidR="006066E0" w:rsidRPr="00965E6D">
        <w:rPr>
          <w:rFonts w:eastAsia="Times New Roman" w:cs="Arial"/>
          <w:b/>
          <w:bCs/>
          <w:color w:val="000000"/>
          <w:lang w:val="sr-Cyrl-CS"/>
        </w:rPr>
        <w:t>”</w:t>
      </w:r>
      <w:r w:rsidR="00CC32DD" w:rsidRPr="00965E6D">
        <w:rPr>
          <w:rFonts w:eastAsia="Times New Roman" w:cs="Arial"/>
          <w:color w:val="000000"/>
          <w:lang w:val="sr-Cyrl-CS"/>
        </w:rPr>
        <w:t> означава варијабилну каматну стопу са фиксним распоном, односно каматну стопу на годишњем нивоу кој</w:t>
      </w:r>
      <w:r w:rsidR="00C07C46" w:rsidRPr="00965E6D">
        <w:rPr>
          <w:rFonts w:eastAsia="Times New Roman" w:cs="Arial"/>
          <w:color w:val="000000"/>
          <w:lang w:val="sr-Cyrl-CS"/>
        </w:rPr>
        <w:t>у</w:t>
      </w:r>
      <w:r w:rsidR="00CC32DD" w:rsidRPr="00965E6D">
        <w:rPr>
          <w:rFonts w:eastAsia="Times New Roman" w:cs="Arial"/>
          <w:color w:val="000000"/>
          <w:lang w:val="sr-Cyrl-CS"/>
        </w:rPr>
        <w:t xml:space="preserve"> одређује Банка за сваки сукцесивни </w:t>
      </w:r>
      <w:r w:rsidR="00C07C46" w:rsidRPr="00965E6D">
        <w:rPr>
          <w:rFonts w:eastAsia="Times New Roman" w:cs="Arial"/>
          <w:color w:val="000000"/>
          <w:lang w:val="sr-Cyrl-CS"/>
        </w:rPr>
        <w:t>р</w:t>
      </w:r>
      <w:r w:rsidR="00CC32DD" w:rsidRPr="00965E6D">
        <w:rPr>
          <w:rFonts w:eastAsia="Times New Roman" w:cs="Arial"/>
          <w:color w:val="000000"/>
          <w:lang w:val="sr-Cyrl-CS"/>
        </w:rPr>
        <w:t>еферентни период варијабилне каматне стопе једнак</w:t>
      </w:r>
      <w:r w:rsidR="0005382F" w:rsidRPr="00965E6D">
        <w:rPr>
          <w:rFonts w:eastAsia="Times New Roman" w:cs="Arial"/>
          <w:color w:val="000000"/>
          <w:lang w:val="sr-Cyrl-CS"/>
        </w:rPr>
        <w:t>у</w:t>
      </w:r>
      <w:r w:rsidR="00CC32DD" w:rsidRPr="00965E6D">
        <w:rPr>
          <w:rFonts w:eastAsia="Times New Roman" w:cs="Arial"/>
          <w:color w:val="000000"/>
          <w:lang w:val="sr-Cyrl-CS"/>
        </w:rPr>
        <w:t xml:space="preserve"> релевантној међубанкарској стопи плус Распон</w:t>
      </w:r>
      <w:r w:rsidR="00DF043D" w:rsidRPr="00965E6D">
        <w:rPr>
          <w:lang w:val="sr-Cyrl-CS"/>
        </w:rPr>
        <w:t xml:space="preserve">. </w:t>
      </w:r>
    </w:p>
    <w:p w:rsidR="00DF043D" w:rsidRPr="00965E6D" w:rsidRDefault="00A15DD0" w:rsidP="00A30C8E">
      <w:pPr>
        <w:rPr>
          <w:lang w:val="sr-Cyrl-CS"/>
        </w:rPr>
      </w:pPr>
      <w:r w:rsidRPr="00965E6D">
        <w:rPr>
          <w:rFonts w:eastAsia="Times New Roman" w:cs="Arial"/>
          <w:b/>
          <w:bCs/>
          <w:color w:val="000000"/>
          <w:lang w:val="sr-Cyrl-CS"/>
        </w:rPr>
        <w:t>„</w:t>
      </w:r>
      <w:r w:rsidR="00047C78" w:rsidRPr="00965E6D">
        <w:rPr>
          <w:rFonts w:eastAsia="Times New Roman" w:cs="Arial"/>
          <w:b/>
          <w:bCs/>
          <w:color w:val="000000"/>
          <w:lang w:val="sr-Cyrl-CS"/>
        </w:rPr>
        <w:t>Референтни период варијабилне каматне стопе</w:t>
      </w:r>
      <w:r w:rsidR="006066E0" w:rsidRPr="00965E6D">
        <w:rPr>
          <w:rFonts w:eastAsia="Times New Roman" w:cs="Arial"/>
          <w:b/>
          <w:bCs/>
          <w:color w:val="000000"/>
          <w:lang w:val="sr-Cyrl-CS"/>
        </w:rPr>
        <w:t>”</w:t>
      </w:r>
      <w:r w:rsidR="00047C78" w:rsidRPr="00965E6D">
        <w:rPr>
          <w:rFonts w:eastAsia="Times New Roman" w:cs="Arial"/>
          <w:color w:val="000000"/>
          <w:lang w:val="sr-Cyrl-CS"/>
        </w:rPr>
        <w:t> означава сваки период од једног Датума плаћања до следећег релевантног Датума плаћања</w:t>
      </w:r>
      <w:r w:rsidR="00DF043D" w:rsidRPr="00965E6D">
        <w:rPr>
          <w:lang w:val="sr-Cyrl-CS"/>
        </w:rPr>
        <w:t xml:space="preserve">; </w:t>
      </w:r>
      <w:r w:rsidR="00047C78" w:rsidRPr="00965E6D">
        <w:rPr>
          <w:rFonts w:eastAsia="Times New Roman" w:cs="Arial"/>
          <w:color w:val="000000"/>
          <w:lang w:val="sr-Cyrl-CS"/>
        </w:rPr>
        <w:t>први Референтни период варијабилне каматне стопе почиње на датум исплате Транше</w:t>
      </w:r>
      <w:r w:rsidR="00DF043D" w:rsidRPr="00965E6D">
        <w:rPr>
          <w:lang w:val="sr-Cyrl-CS"/>
        </w:rPr>
        <w:t>.</w:t>
      </w:r>
    </w:p>
    <w:p w:rsidR="00DF043D" w:rsidRPr="00965E6D" w:rsidRDefault="00A15DD0" w:rsidP="00A30C8E">
      <w:pPr>
        <w:rPr>
          <w:lang w:val="sr-Cyrl-CS"/>
        </w:rPr>
      </w:pPr>
      <w:r w:rsidRPr="00965E6D">
        <w:rPr>
          <w:rFonts w:eastAsia="Times New Roman" w:cs="Arial"/>
          <w:b/>
          <w:bCs/>
          <w:color w:val="000000"/>
          <w:lang w:val="sr-Cyrl-CS"/>
        </w:rPr>
        <w:t>„</w:t>
      </w:r>
      <w:r w:rsidR="00B93CBA" w:rsidRPr="00965E6D">
        <w:rPr>
          <w:rFonts w:eastAsia="Times New Roman" w:cs="Arial"/>
          <w:b/>
          <w:bCs/>
          <w:color w:val="000000"/>
          <w:lang w:val="sr-Cyrl-CS"/>
        </w:rPr>
        <w:t>Транша са варијабилном каматном стопом</w:t>
      </w:r>
      <w:r w:rsidR="006066E0" w:rsidRPr="00965E6D">
        <w:rPr>
          <w:rFonts w:eastAsia="Times New Roman" w:cs="Arial"/>
          <w:b/>
          <w:bCs/>
          <w:color w:val="000000"/>
          <w:lang w:val="sr-Cyrl-CS"/>
        </w:rPr>
        <w:t>”</w:t>
      </w:r>
      <w:r w:rsidR="00B93CBA" w:rsidRPr="00965E6D">
        <w:rPr>
          <w:rFonts w:eastAsia="Times New Roman" w:cs="Arial"/>
          <w:color w:val="000000"/>
          <w:lang w:val="sr-Cyrl-CS"/>
        </w:rPr>
        <w:t xml:space="preserve"> означава Траншу која се исплаћује </w:t>
      </w:r>
      <w:r w:rsidR="0005382F" w:rsidRPr="00965E6D">
        <w:rPr>
          <w:rFonts w:eastAsia="Times New Roman" w:cs="Arial"/>
          <w:color w:val="000000"/>
          <w:lang w:val="sr-Cyrl-CS"/>
        </w:rPr>
        <w:t>уз примену</w:t>
      </w:r>
      <w:r w:rsidR="00B93CBA" w:rsidRPr="00965E6D">
        <w:rPr>
          <w:rFonts w:eastAsia="Times New Roman" w:cs="Arial"/>
          <w:color w:val="000000"/>
          <w:lang w:val="sr-Cyrl-CS"/>
        </w:rPr>
        <w:t xml:space="preserve"> варијабилне каматне стопе</w:t>
      </w:r>
      <w:r w:rsidR="00DF043D" w:rsidRPr="00965E6D">
        <w:rPr>
          <w:lang w:val="sr-Cyrl-CS"/>
        </w:rPr>
        <w:t>.</w:t>
      </w:r>
    </w:p>
    <w:p w:rsidR="00DF043D" w:rsidRPr="00965E6D" w:rsidRDefault="00A15DD0" w:rsidP="00A30C8E">
      <w:pPr>
        <w:rPr>
          <w:lang w:val="sr-Cyrl-CS"/>
        </w:rPr>
      </w:pPr>
      <w:r w:rsidRPr="00965E6D">
        <w:rPr>
          <w:rFonts w:eastAsia="Times New Roman" w:cs="Arial"/>
          <w:b/>
          <w:bCs/>
          <w:color w:val="000000"/>
          <w:lang w:val="sr-Cyrl-CS"/>
        </w:rPr>
        <w:t>„</w:t>
      </w:r>
      <w:r w:rsidR="00DF043D" w:rsidRPr="00965E6D">
        <w:rPr>
          <w:rStyle w:val="BoldEIB"/>
          <w:lang w:val="sr-Cyrl-CS"/>
        </w:rPr>
        <w:t>GBP</w:t>
      </w:r>
      <w:r w:rsidR="00DF043D" w:rsidRPr="00965E6D">
        <w:rPr>
          <w:lang w:val="sr-Cyrl-CS"/>
        </w:rPr>
        <w:t xml:space="preserve">" </w:t>
      </w:r>
      <w:r w:rsidR="00F15177" w:rsidRPr="00965E6D">
        <w:rPr>
          <w:lang w:val="sr-Cyrl-CS"/>
        </w:rPr>
        <w:t xml:space="preserve">означава законски прихваћену валуту Уједињеног </w:t>
      </w:r>
      <w:r w:rsidR="001E4A4D" w:rsidRPr="00965E6D">
        <w:rPr>
          <w:lang w:val="sr-Cyrl-CS"/>
        </w:rPr>
        <w:t>K</w:t>
      </w:r>
      <w:r w:rsidR="00F15177" w:rsidRPr="00965E6D">
        <w:rPr>
          <w:lang w:val="sr-Cyrl-CS"/>
        </w:rPr>
        <w:t>раљевства</w:t>
      </w:r>
      <w:r w:rsidR="00E455E7" w:rsidRPr="00965E6D">
        <w:rPr>
          <w:lang w:val="sr-Cyrl-CS"/>
        </w:rPr>
        <w:t>.</w:t>
      </w:r>
    </w:p>
    <w:p w:rsidR="00DF043D" w:rsidRPr="00965E6D" w:rsidRDefault="00A15DD0" w:rsidP="00A30C8E">
      <w:pPr>
        <w:rPr>
          <w:rFonts w:cs="Arial"/>
          <w:lang w:val="sr-Cyrl-CS"/>
        </w:rPr>
      </w:pPr>
      <w:r w:rsidRPr="00965E6D">
        <w:rPr>
          <w:rFonts w:eastAsia="Times New Roman" w:cs="Arial"/>
          <w:b/>
          <w:bCs/>
          <w:color w:val="000000"/>
          <w:lang w:val="sr-Cyrl-CS"/>
        </w:rPr>
        <w:t>„</w:t>
      </w:r>
      <w:r w:rsidR="008B15F5" w:rsidRPr="00965E6D">
        <w:rPr>
          <w:rFonts w:eastAsia="Times New Roman" w:cs="Arial"/>
          <w:b/>
          <w:bCs/>
          <w:color w:val="000000"/>
          <w:lang w:val="sr-Cyrl-CS"/>
        </w:rPr>
        <w:t>Случај превременог плаћања са накнадом</w:t>
      </w:r>
      <w:r w:rsidR="006066E0" w:rsidRPr="00965E6D">
        <w:rPr>
          <w:rFonts w:eastAsia="Times New Roman" w:cs="Arial"/>
          <w:b/>
          <w:bCs/>
          <w:color w:val="000000"/>
          <w:lang w:val="sr-Cyrl-CS"/>
        </w:rPr>
        <w:t>”</w:t>
      </w:r>
      <w:r w:rsidR="008B15F5" w:rsidRPr="00965E6D">
        <w:rPr>
          <w:rFonts w:eastAsia="Times New Roman" w:cs="Arial"/>
          <w:color w:val="000000"/>
          <w:lang w:val="sr-Cyrl-CS"/>
        </w:rPr>
        <w:t> означава случај превременог плаћања сем оног дефинисаног у складу са ставом</w:t>
      </w:r>
      <w:r w:rsidR="003E59BC" w:rsidRPr="00965E6D">
        <w:rPr>
          <w:rFonts w:cs="Arial"/>
          <w:lang w:val="sr-Cyrl-CS"/>
        </w:rPr>
        <w:t> </w:t>
      </w:r>
      <w:r w:rsidR="00FC2F35" w:rsidRPr="00965E6D">
        <w:rPr>
          <w:rFonts w:cs="Arial"/>
          <w:lang w:val="sr-Cyrl-CS"/>
        </w:rPr>
        <w:t>4.3 А(2).</w:t>
      </w:r>
    </w:p>
    <w:p w:rsidR="00DF043D" w:rsidRPr="00965E6D" w:rsidRDefault="00A15DD0" w:rsidP="00A30C8E">
      <w:pPr>
        <w:rPr>
          <w:lang w:val="sr-Cyrl-CS"/>
        </w:rPr>
      </w:pPr>
      <w:r w:rsidRPr="00965E6D">
        <w:rPr>
          <w:rFonts w:eastAsia="Times New Roman" w:cs="Arial"/>
          <w:b/>
          <w:bCs/>
          <w:color w:val="000000"/>
          <w:lang w:val="sr-Cyrl-CS"/>
        </w:rPr>
        <w:t>„</w:t>
      </w:r>
      <w:r w:rsidR="00A5363E" w:rsidRPr="00965E6D">
        <w:rPr>
          <w:rFonts w:eastAsia="Times New Roman" w:cs="Arial"/>
          <w:b/>
          <w:bCs/>
          <w:color w:val="000000"/>
          <w:lang w:val="sr-Cyrl-CS"/>
        </w:rPr>
        <w:t>Ревизија/конверзија камате</w:t>
      </w:r>
      <w:r w:rsidR="006066E0" w:rsidRPr="00965E6D">
        <w:rPr>
          <w:rFonts w:eastAsia="Times New Roman" w:cs="Arial"/>
          <w:b/>
          <w:bCs/>
          <w:color w:val="000000"/>
          <w:lang w:val="sr-Cyrl-CS"/>
        </w:rPr>
        <w:t>”</w:t>
      </w:r>
      <w:r w:rsidR="00A5363E" w:rsidRPr="00965E6D">
        <w:rPr>
          <w:rFonts w:eastAsia="Times New Roman" w:cs="Arial"/>
          <w:color w:val="000000"/>
          <w:lang w:val="sr-Cyrl-CS"/>
        </w:rPr>
        <w:t> означава утврђивање нових финансијских услова који се односе на каматну стопу, посебно ревизију основице исте каматне (</w:t>
      </w:r>
      <w:r w:rsidR="006066E0" w:rsidRPr="00965E6D">
        <w:rPr>
          <w:rFonts w:eastAsia="Times New Roman" w:cs="Arial"/>
          <w:b/>
          <w:bCs/>
          <w:color w:val="000000"/>
          <w:lang w:val="sr-Cyrl-CS"/>
        </w:rPr>
        <w:t>„</w:t>
      </w:r>
      <w:r w:rsidR="00A5363E" w:rsidRPr="00965E6D">
        <w:rPr>
          <w:rFonts w:eastAsia="Times New Roman" w:cs="Arial"/>
          <w:b/>
          <w:bCs/>
          <w:color w:val="000000"/>
          <w:lang w:val="sr-Cyrl-CS"/>
        </w:rPr>
        <w:t>ревизија</w:t>
      </w:r>
      <w:r w:rsidR="006066E0" w:rsidRPr="00965E6D">
        <w:rPr>
          <w:rFonts w:eastAsia="Times New Roman" w:cs="Arial"/>
          <w:b/>
          <w:bCs/>
          <w:color w:val="000000"/>
          <w:lang w:val="sr-Cyrl-CS"/>
        </w:rPr>
        <w:t>”</w:t>
      </w:r>
      <w:r w:rsidR="00A5363E" w:rsidRPr="00965E6D">
        <w:rPr>
          <w:rFonts w:eastAsia="Times New Roman" w:cs="Arial"/>
          <w:color w:val="000000"/>
          <w:lang w:val="sr-Cyrl-CS"/>
        </w:rPr>
        <w:t>) или промену каматне стопе (</w:t>
      </w:r>
      <w:r w:rsidR="006066E0" w:rsidRPr="00965E6D">
        <w:rPr>
          <w:rFonts w:eastAsia="Times New Roman" w:cs="Arial"/>
          <w:b/>
          <w:bCs/>
          <w:color w:val="000000"/>
          <w:lang w:val="sr-Cyrl-CS"/>
        </w:rPr>
        <w:t>„</w:t>
      </w:r>
      <w:r w:rsidR="00A5363E" w:rsidRPr="00965E6D">
        <w:rPr>
          <w:rFonts w:eastAsia="Times New Roman" w:cs="Arial"/>
          <w:b/>
          <w:bCs/>
          <w:color w:val="000000"/>
          <w:lang w:val="sr-Cyrl-CS"/>
        </w:rPr>
        <w:t>конверзија</w:t>
      </w:r>
      <w:r w:rsidR="006066E0" w:rsidRPr="00965E6D">
        <w:rPr>
          <w:rFonts w:eastAsia="Times New Roman" w:cs="Arial"/>
          <w:b/>
          <w:bCs/>
          <w:color w:val="000000"/>
          <w:lang w:val="sr-Cyrl-CS"/>
        </w:rPr>
        <w:t>”</w:t>
      </w:r>
      <w:r w:rsidR="00A5363E" w:rsidRPr="00965E6D">
        <w:rPr>
          <w:rFonts w:eastAsia="Times New Roman" w:cs="Arial"/>
          <w:color w:val="000000"/>
          <w:lang w:val="sr-Cyrl-CS"/>
        </w:rPr>
        <w:t>) која се може понудити за преостали рок Транше или до следећег датума ревизије/конверзије, ако постоји</w:t>
      </w:r>
      <w:r w:rsidR="00DF043D" w:rsidRPr="00965E6D">
        <w:rPr>
          <w:lang w:val="sr-Cyrl-CS"/>
        </w:rPr>
        <w:t xml:space="preserve">, </w:t>
      </w:r>
      <w:r w:rsidR="00A5363E" w:rsidRPr="00965E6D">
        <w:rPr>
          <w:lang w:val="sr-Cyrl-CS"/>
        </w:rPr>
        <w:t>за износ који, на предложени датум ревизије</w:t>
      </w:r>
      <w:r w:rsidR="00A5363E" w:rsidRPr="00965E6D">
        <w:rPr>
          <w:rFonts w:eastAsia="Times New Roman" w:cs="Arial"/>
          <w:color w:val="000000"/>
          <w:lang w:val="sr-Cyrl-CS"/>
        </w:rPr>
        <w:t>/</w:t>
      </w:r>
      <w:r w:rsidR="00A5363E" w:rsidRPr="00965E6D">
        <w:rPr>
          <w:lang w:val="sr-Cyrl-CS"/>
        </w:rPr>
        <w:t xml:space="preserve">конверзије камате, није нижи од 10.000.000 евра (десет милиона евра) или еквивалента тог износа.  </w:t>
      </w:r>
    </w:p>
    <w:p w:rsidR="00DF043D" w:rsidRPr="00965E6D" w:rsidRDefault="00A15DD0" w:rsidP="0059140B">
      <w:pPr>
        <w:rPr>
          <w:lang w:val="sr-Cyrl-CS"/>
        </w:rPr>
      </w:pPr>
      <w:r w:rsidRPr="00965E6D">
        <w:rPr>
          <w:rFonts w:eastAsia="Times New Roman" w:cs="Arial"/>
          <w:b/>
          <w:bCs/>
          <w:color w:val="000000"/>
          <w:lang w:val="sr-Cyrl-CS"/>
        </w:rPr>
        <w:t>„</w:t>
      </w:r>
      <w:r w:rsidR="000B6095" w:rsidRPr="00965E6D">
        <w:rPr>
          <w:rFonts w:eastAsia="Times New Roman" w:cs="Arial"/>
          <w:b/>
          <w:bCs/>
          <w:color w:val="000000"/>
          <w:lang w:val="sr-Cyrl-CS"/>
        </w:rPr>
        <w:t>Датум ревизије/конверзије камате</w:t>
      </w:r>
      <w:r w:rsidR="006066E0" w:rsidRPr="00965E6D">
        <w:rPr>
          <w:rFonts w:eastAsia="Times New Roman" w:cs="Arial"/>
          <w:b/>
          <w:bCs/>
          <w:color w:val="000000"/>
          <w:lang w:val="sr-Cyrl-CS"/>
        </w:rPr>
        <w:t>”</w:t>
      </w:r>
      <w:r w:rsidR="000B6095" w:rsidRPr="00965E6D">
        <w:rPr>
          <w:rFonts w:eastAsia="Times New Roman" w:cs="Arial"/>
          <w:color w:val="000000"/>
          <w:lang w:val="sr-Cyrl-CS"/>
        </w:rPr>
        <w:t> означава датум, који је Датум плаћања</w:t>
      </w:r>
      <w:r w:rsidR="00DF043D" w:rsidRPr="00965E6D">
        <w:rPr>
          <w:lang w:val="sr-Cyrl-CS"/>
        </w:rPr>
        <w:t xml:space="preserve"> </w:t>
      </w:r>
      <w:r w:rsidR="000B6095" w:rsidRPr="00965E6D">
        <w:rPr>
          <w:rFonts w:eastAsia="Times New Roman" w:cs="Arial"/>
          <w:color w:val="000000"/>
          <w:lang w:val="sr-Cyrl-CS"/>
        </w:rPr>
        <w:t>који одреди Банка према члану 1.2</w:t>
      </w:r>
      <w:r w:rsidR="005276CB" w:rsidRPr="00965E6D">
        <w:rPr>
          <w:rFonts w:eastAsia="Times New Roman" w:cs="Arial"/>
          <w:color w:val="000000"/>
          <w:lang w:val="sr-Cyrl-CS"/>
        </w:rPr>
        <w:t>Ц</w:t>
      </w:r>
      <w:r w:rsidR="000B6095" w:rsidRPr="00965E6D">
        <w:rPr>
          <w:rFonts w:eastAsia="Times New Roman" w:cs="Arial"/>
          <w:color w:val="000000"/>
          <w:lang w:val="sr-Cyrl-CS"/>
        </w:rPr>
        <w:t xml:space="preserve"> у Обавештењу о исплати или према члану 3. и </w:t>
      </w:r>
      <w:r w:rsidR="00DF043D" w:rsidRPr="00965E6D">
        <w:rPr>
          <w:lang w:val="sr-Cyrl-CS"/>
        </w:rPr>
        <w:t xml:space="preserve"> </w:t>
      </w:r>
      <w:r w:rsidR="007B7781" w:rsidRPr="00965E6D">
        <w:rPr>
          <w:rFonts w:eastAsia="Times New Roman" w:cs="Arial"/>
          <w:color w:val="000000"/>
          <w:lang w:val="sr-Cyrl-CS"/>
        </w:rPr>
        <w:t xml:space="preserve">Прилогу </w:t>
      </w:r>
      <w:r w:rsidR="006066E0" w:rsidRPr="00965E6D">
        <w:rPr>
          <w:rFonts w:eastAsia="Times New Roman" w:cs="Arial"/>
          <w:color w:val="000000"/>
          <w:lang w:val="sr-Cyrl-CS"/>
        </w:rPr>
        <w:t>Д</w:t>
      </w:r>
      <w:r w:rsidR="00DF043D" w:rsidRPr="00965E6D">
        <w:rPr>
          <w:lang w:val="sr-Cyrl-CS"/>
        </w:rPr>
        <w:t xml:space="preserve">. </w:t>
      </w:r>
    </w:p>
    <w:p w:rsidR="00DF043D" w:rsidRPr="00965E6D" w:rsidRDefault="00A15DD0" w:rsidP="00A30C8E">
      <w:pPr>
        <w:rPr>
          <w:lang w:val="sr-Cyrl-CS"/>
        </w:rPr>
      </w:pPr>
      <w:r w:rsidRPr="00965E6D">
        <w:rPr>
          <w:rFonts w:eastAsia="Times New Roman" w:cs="Arial"/>
          <w:b/>
          <w:bCs/>
          <w:color w:val="000000"/>
          <w:lang w:val="sr-Cyrl-CS"/>
        </w:rPr>
        <w:t>„</w:t>
      </w:r>
      <w:r w:rsidR="00927A79" w:rsidRPr="00965E6D">
        <w:rPr>
          <w:rFonts w:eastAsia="Times New Roman" w:cs="Arial"/>
          <w:b/>
          <w:bCs/>
          <w:color w:val="000000"/>
          <w:lang w:val="sr-Cyrl-CS"/>
        </w:rPr>
        <w:t>Предлог ревизије/конверзије камате"</w:t>
      </w:r>
      <w:r w:rsidR="00927A79" w:rsidRPr="00965E6D">
        <w:rPr>
          <w:rFonts w:eastAsia="Times New Roman" w:cs="Arial"/>
          <w:color w:val="000000"/>
          <w:lang w:val="sr-Cyrl-CS"/>
        </w:rPr>
        <w:t xml:space="preserve"> означава предлог који даје Банка према Прилогу </w:t>
      </w:r>
      <w:r w:rsidR="006066E0" w:rsidRPr="00965E6D">
        <w:rPr>
          <w:rFonts w:eastAsia="Times New Roman" w:cs="Arial"/>
          <w:color w:val="000000"/>
          <w:lang w:val="sr-Cyrl-CS"/>
        </w:rPr>
        <w:t>Д</w:t>
      </w:r>
      <w:r w:rsidR="00DF043D" w:rsidRPr="00965E6D">
        <w:rPr>
          <w:lang w:val="sr-Cyrl-CS"/>
        </w:rPr>
        <w:t>.</w:t>
      </w:r>
    </w:p>
    <w:p w:rsidR="00DF043D" w:rsidRPr="00965E6D" w:rsidRDefault="00A15DD0" w:rsidP="00A30C8E">
      <w:pPr>
        <w:rPr>
          <w:lang w:val="sr-Cyrl-CS"/>
        </w:rPr>
      </w:pPr>
      <w:r w:rsidRPr="00965E6D">
        <w:rPr>
          <w:rFonts w:eastAsia="Times New Roman" w:cs="Arial"/>
          <w:b/>
          <w:bCs/>
          <w:color w:val="000000"/>
          <w:lang w:val="sr-Cyrl-CS"/>
        </w:rPr>
        <w:t>„</w:t>
      </w:r>
      <w:r w:rsidR="00487FED" w:rsidRPr="00965E6D">
        <w:rPr>
          <w:rFonts w:eastAsia="Times New Roman" w:cs="Arial"/>
          <w:b/>
          <w:bCs/>
          <w:color w:val="000000"/>
          <w:lang w:val="sr-Cyrl-CS"/>
        </w:rPr>
        <w:t>Захтев за ревизију/конверзију камате</w:t>
      </w:r>
      <w:r w:rsidR="006066E0" w:rsidRPr="00965E6D">
        <w:rPr>
          <w:rFonts w:eastAsia="Times New Roman" w:cs="Arial"/>
          <w:b/>
          <w:bCs/>
          <w:color w:val="000000"/>
          <w:lang w:val="sr-Cyrl-CS"/>
        </w:rPr>
        <w:t>”</w:t>
      </w:r>
      <w:r w:rsidR="00487FED" w:rsidRPr="00965E6D">
        <w:rPr>
          <w:rFonts w:eastAsia="Times New Roman" w:cs="Arial"/>
          <w:color w:val="000000"/>
          <w:lang w:val="sr-Cyrl-CS"/>
        </w:rPr>
        <w:t> означава писано обавештење Зајмопримца, које мора бити испоручено најмање 75 (седамдесет пет) дана пре Датума ревизије/конверзије камате, којим се од Банке тражи да поднесе Предлог ревизије/конверзије камате</w:t>
      </w:r>
      <w:r w:rsidR="00DF043D" w:rsidRPr="00965E6D">
        <w:rPr>
          <w:lang w:val="sr-Cyrl-CS"/>
        </w:rPr>
        <w:t xml:space="preserve">. </w:t>
      </w:r>
      <w:r w:rsidR="00487FED" w:rsidRPr="00965E6D">
        <w:rPr>
          <w:rFonts w:eastAsia="Times New Roman" w:cs="Arial"/>
          <w:color w:val="000000"/>
          <w:lang w:val="sr-Cyrl-CS"/>
        </w:rPr>
        <w:t>Захтев за ревизију/конверзију камате ће такође прецизирати и следеће:</w:t>
      </w:r>
    </w:p>
    <w:p w:rsidR="00487FED" w:rsidRPr="00965E6D" w:rsidRDefault="005276CB" w:rsidP="005276CB">
      <w:pPr>
        <w:spacing w:after="0"/>
        <w:ind w:left="616" w:right="525" w:firstLine="240"/>
        <w:rPr>
          <w:rFonts w:eastAsia="Times New Roman" w:cs="Arial"/>
          <w:color w:val="000000"/>
          <w:lang w:val="sr-Cyrl-CS"/>
        </w:rPr>
      </w:pPr>
      <w:r w:rsidRPr="00965E6D">
        <w:rPr>
          <w:rFonts w:eastAsia="Times New Roman" w:cs="Arial"/>
          <w:color w:val="000000"/>
          <w:lang w:val="sr-Cyrl-CS"/>
        </w:rPr>
        <w:t>(а)</w:t>
      </w:r>
      <w:r w:rsidR="00487FED" w:rsidRPr="00965E6D">
        <w:rPr>
          <w:rFonts w:eastAsia="Times New Roman" w:cs="Arial"/>
          <w:color w:val="000000"/>
          <w:lang w:val="sr-Cyrl-CS"/>
        </w:rPr>
        <w:t xml:space="preserve"> Датуме плаћања одабране у складу са одговарајућим одредбама члана 3.1;</w:t>
      </w:r>
    </w:p>
    <w:p w:rsidR="00487FED" w:rsidRPr="00965E6D" w:rsidRDefault="00487FED" w:rsidP="00487FED">
      <w:pPr>
        <w:spacing w:after="0"/>
        <w:ind w:left="525" w:right="525" w:firstLine="240"/>
        <w:rPr>
          <w:rFonts w:eastAsia="Times New Roman" w:cs="Arial"/>
          <w:color w:val="000000"/>
          <w:lang w:val="sr-Cyrl-CS"/>
        </w:rPr>
      </w:pPr>
    </w:p>
    <w:p w:rsidR="00487FED" w:rsidRPr="00965E6D" w:rsidRDefault="00487FED" w:rsidP="005276CB">
      <w:pPr>
        <w:spacing w:after="0"/>
        <w:ind w:left="616" w:right="525" w:firstLine="240"/>
        <w:rPr>
          <w:rFonts w:eastAsia="Times New Roman" w:cs="Arial"/>
          <w:color w:val="000000"/>
          <w:lang w:val="sr-Cyrl-CS"/>
        </w:rPr>
      </w:pPr>
      <w:r w:rsidRPr="00965E6D">
        <w:rPr>
          <w:rFonts w:eastAsia="Times New Roman" w:cs="Arial"/>
          <w:color w:val="000000"/>
          <w:lang w:val="sr-Cyrl-CS"/>
        </w:rPr>
        <w:t>(</w:t>
      </w:r>
      <w:r w:rsidR="005276CB" w:rsidRPr="00965E6D">
        <w:rPr>
          <w:rFonts w:eastAsia="Times New Roman" w:cs="Arial"/>
          <w:color w:val="000000"/>
          <w:lang w:val="sr-Cyrl-CS"/>
        </w:rPr>
        <w:t>б</w:t>
      </w:r>
      <w:r w:rsidRPr="00965E6D">
        <w:rPr>
          <w:rFonts w:eastAsia="Times New Roman" w:cs="Arial"/>
          <w:color w:val="000000"/>
          <w:lang w:val="sr-Cyrl-CS"/>
        </w:rPr>
        <w:t>) тражени план отплате одабран у складу са чланом 4.1; и</w:t>
      </w:r>
    </w:p>
    <w:p w:rsidR="00487FED" w:rsidRPr="00965E6D" w:rsidRDefault="00487FED" w:rsidP="00487FED">
      <w:pPr>
        <w:spacing w:after="0"/>
        <w:ind w:left="525" w:right="525" w:firstLine="240"/>
        <w:rPr>
          <w:rFonts w:eastAsia="Times New Roman" w:cs="Arial"/>
          <w:color w:val="000000"/>
          <w:lang w:val="sr-Cyrl-CS"/>
        </w:rPr>
      </w:pPr>
    </w:p>
    <w:p w:rsidR="00487FED" w:rsidRPr="00965E6D" w:rsidRDefault="00487FED" w:rsidP="005276CB">
      <w:pPr>
        <w:spacing w:after="0"/>
        <w:ind w:left="616" w:right="525" w:firstLine="240"/>
        <w:rPr>
          <w:rFonts w:eastAsia="Times New Roman" w:cs="Arial"/>
          <w:color w:val="000000"/>
          <w:lang w:val="sr-Cyrl-CS"/>
        </w:rPr>
      </w:pPr>
      <w:r w:rsidRPr="00965E6D">
        <w:rPr>
          <w:rFonts w:eastAsia="Times New Roman" w:cs="Arial"/>
          <w:color w:val="000000"/>
          <w:lang w:val="sr-Cyrl-CS"/>
        </w:rPr>
        <w:t>(</w:t>
      </w:r>
      <w:r w:rsidR="005276CB" w:rsidRPr="00965E6D">
        <w:rPr>
          <w:rFonts w:eastAsia="Times New Roman" w:cs="Arial"/>
          <w:color w:val="000000"/>
          <w:lang w:val="sr-Cyrl-CS"/>
        </w:rPr>
        <w:t>ц</w:t>
      </w:r>
      <w:r w:rsidRPr="00965E6D">
        <w:rPr>
          <w:rFonts w:eastAsia="Times New Roman" w:cs="Arial"/>
          <w:color w:val="000000"/>
          <w:lang w:val="sr-Cyrl-CS"/>
        </w:rPr>
        <w:t>) сваки следећи датум ревизије/конверзије камате одабран у складу са чланом 3.1.</w:t>
      </w:r>
    </w:p>
    <w:p w:rsidR="005276CB" w:rsidRPr="00965E6D" w:rsidRDefault="005276CB" w:rsidP="001F3C60">
      <w:pPr>
        <w:rPr>
          <w:rFonts w:eastAsia="Times New Roman" w:cs="Arial"/>
          <w:b/>
          <w:bCs/>
          <w:color w:val="000000"/>
          <w:lang w:val="sr-Cyrl-CS"/>
        </w:rPr>
      </w:pPr>
    </w:p>
    <w:p w:rsidR="00DF043D" w:rsidRPr="00965E6D" w:rsidRDefault="00A15DD0" w:rsidP="001F3C60">
      <w:pPr>
        <w:rPr>
          <w:lang w:val="sr-Cyrl-CS"/>
        </w:rPr>
      </w:pPr>
      <w:r w:rsidRPr="00965E6D">
        <w:rPr>
          <w:rFonts w:eastAsia="Times New Roman" w:cs="Arial"/>
          <w:b/>
          <w:bCs/>
          <w:color w:val="000000"/>
          <w:lang w:val="sr-Cyrl-CS"/>
        </w:rPr>
        <w:t>„</w:t>
      </w:r>
      <w:r w:rsidR="00B245C4" w:rsidRPr="00965E6D">
        <w:rPr>
          <w:rFonts w:eastAsia="Times New Roman" w:cs="Arial"/>
          <w:b/>
          <w:bCs/>
          <w:color w:val="000000"/>
          <w:lang w:val="sr-Cyrl-CS"/>
        </w:rPr>
        <w:t>LIBOR</w:t>
      </w:r>
      <w:r w:rsidR="006066E0" w:rsidRPr="00965E6D">
        <w:rPr>
          <w:rFonts w:eastAsia="Times New Roman" w:cs="Arial"/>
          <w:b/>
          <w:bCs/>
          <w:color w:val="000000"/>
          <w:lang w:val="sr-Cyrl-CS"/>
        </w:rPr>
        <w:t>”</w:t>
      </w:r>
      <w:r w:rsidR="00C4799B" w:rsidRPr="00965E6D">
        <w:rPr>
          <w:rFonts w:eastAsia="Times New Roman" w:cs="Arial"/>
          <w:color w:val="000000"/>
          <w:lang w:val="sr-Cyrl-CS"/>
        </w:rPr>
        <w:t xml:space="preserve"> има значење које му се даје у Прилогу </w:t>
      </w:r>
      <w:r w:rsidR="005276CB" w:rsidRPr="00965E6D">
        <w:rPr>
          <w:rFonts w:eastAsia="Times New Roman" w:cs="Arial"/>
          <w:color w:val="000000"/>
          <w:lang w:val="sr-Cyrl-CS"/>
        </w:rPr>
        <w:t>Б</w:t>
      </w:r>
      <w:r w:rsidR="00DF043D" w:rsidRPr="00965E6D">
        <w:rPr>
          <w:lang w:val="sr-Cyrl-CS"/>
        </w:rPr>
        <w:t>.</w:t>
      </w:r>
    </w:p>
    <w:p w:rsidR="00DF043D" w:rsidRPr="00965E6D" w:rsidRDefault="00A15DD0" w:rsidP="001F3C60">
      <w:pPr>
        <w:rPr>
          <w:lang w:val="sr-Cyrl-CS"/>
        </w:rPr>
      </w:pPr>
      <w:r w:rsidRPr="00965E6D">
        <w:rPr>
          <w:rFonts w:eastAsia="Times New Roman" w:cs="Arial"/>
          <w:b/>
          <w:bCs/>
          <w:color w:val="000000"/>
          <w:lang w:val="sr-Cyrl-CS"/>
        </w:rPr>
        <w:t>„</w:t>
      </w:r>
      <w:r w:rsidR="008C7D2D" w:rsidRPr="00965E6D">
        <w:rPr>
          <w:rFonts w:eastAsia="Times New Roman" w:cs="Arial"/>
          <w:b/>
          <w:bCs/>
          <w:color w:val="000000"/>
          <w:lang w:val="sr-Cyrl-CS"/>
        </w:rPr>
        <w:t>Зајам</w:t>
      </w:r>
      <w:r w:rsidR="006066E0" w:rsidRPr="00965E6D">
        <w:rPr>
          <w:rFonts w:eastAsia="Times New Roman" w:cs="Arial"/>
          <w:b/>
          <w:bCs/>
          <w:color w:val="000000"/>
          <w:lang w:val="sr-Cyrl-CS"/>
        </w:rPr>
        <w:t>”</w:t>
      </w:r>
      <w:r w:rsidR="008C7D2D" w:rsidRPr="00965E6D">
        <w:rPr>
          <w:rFonts w:eastAsia="Times New Roman" w:cs="Arial"/>
          <w:color w:val="000000"/>
          <w:lang w:val="sr-Cyrl-CS"/>
        </w:rPr>
        <w:t> означава збирни износ Транш</w:t>
      </w:r>
      <w:r w:rsidR="007E70A7" w:rsidRPr="00965E6D">
        <w:rPr>
          <w:rFonts w:eastAsia="Times New Roman" w:cs="Arial"/>
          <w:color w:val="000000"/>
          <w:lang w:val="sr-Cyrl-CS"/>
        </w:rPr>
        <w:t>и</w:t>
      </w:r>
      <w:r w:rsidR="008C7D2D" w:rsidRPr="00965E6D">
        <w:rPr>
          <w:rFonts w:eastAsia="Times New Roman" w:cs="Arial"/>
          <w:color w:val="000000"/>
          <w:lang w:val="sr-Cyrl-CS"/>
        </w:rPr>
        <w:t xml:space="preserve"> које Банка с времена на време исплаћује по овом </w:t>
      </w:r>
      <w:r w:rsidR="00D24F30" w:rsidRPr="00965E6D">
        <w:rPr>
          <w:rFonts w:eastAsia="Times New Roman" w:cs="Arial"/>
          <w:color w:val="000000"/>
          <w:lang w:val="sr-Cyrl-CS"/>
        </w:rPr>
        <w:t>У</w:t>
      </w:r>
      <w:r w:rsidR="008C7D2D" w:rsidRPr="00965E6D">
        <w:rPr>
          <w:rFonts w:eastAsia="Times New Roman" w:cs="Arial"/>
          <w:color w:val="000000"/>
          <w:lang w:val="sr-Cyrl-CS"/>
        </w:rPr>
        <w:t>говору.</w:t>
      </w:r>
    </w:p>
    <w:p w:rsidR="00DF043D" w:rsidRPr="00965E6D" w:rsidRDefault="00551A1B" w:rsidP="001F3C60">
      <w:pPr>
        <w:rPr>
          <w:lang w:val="sr-Cyrl-CS"/>
        </w:rPr>
      </w:pPr>
      <w:r w:rsidRPr="00965E6D">
        <w:rPr>
          <w:rFonts w:eastAsia="Times New Roman" w:cs="Arial"/>
          <w:b/>
          <w:bCs/>
          <w:color w:val="000000"/>
          <w:lang w:val="sr-Cyrl-CS"/>
        </w:rPr>
        <w:t>„</w:t>
      </w:r>
      <w:r w:rsidR="00785EFB" w:rsidRPr="00965E6D">
        <w:rPr>
          <w:rFonts w:eastAsia="Times New Roman" w:cs="Arial"/>
          <w:b/>
          <w:bCs/>
          <w:color w:val="000000"/>
          <w:lang w:val="sr-Cyrl-CS"/>
        </w:rPr>
        <w:t>Случај поремећаја на тржишту</w:t>
      </w:r>
      <w:r w:rsidR="006066E0" w:rsidRPr="00965E6D">
        <w:rPr>
          <w:rFonts w:eastAsia="Times New Roman" w:cs="Arial"/>
          <w:b/>
          <w:bCs/>
          <w:color w:val="000000"/>
          <w:lang w:val="sr-Cyrl-CS"/>
        </w:rPr>
        <w:t>”</w:t>
      </w:r>
      <w:r w:rsidR="00785EFB" w:rsidRPr="00965E6D">
        <w:rPr>
          <w:rFonts w:ascii="Times New Roman" w:eastAsia="Times New Roman" w:hAnsi="Times New Roman" w:cs="Times New Roman"/>
          <w:color w:val="000000"/>
          <w:sz w:val="27"/>
          <w:szCs w:val="27"/>
          <w:lang w:val="sr-Cyrl-CS"/>
        </w:rPr>
        <w:t> </w:t>
      </w:r>
      <w:r w:rsidR="00785EFB" w:rsidRPr="00965E6D">
        <w:rPr>
          <w:rFonts w:eastAsia="Times New Roman" w:cs="Arial"/>
          <w:color w:val="000000"/>
          <w:lang w:val="sr-Cyrl-CS"/>
        </w:rPr>
        <w:t>означава једну од следећих околности</w:t>
      </w:r>
      <w:r w:rsidR="00DF043D" w:rsidRPr="00965E6D">
        <w:rPr>
          <w:rFonts w:cs="Arial"/>
          <w:lang w:val="sr-Cyrl-CS"/>
        </w:rPr>
        <w:t>:</w:t>
      </w:r>
      <w:r w:rsidR="00DF043D" w:rsidRPr="00965E6D">
        <w:rPr>
          <w:lang w:val="sr-Cyrl-CS"/>
        </w:rPr>
        <w:t xml:space="preserve"> </w:t>
      </w:r>
    </w:p>
    <w:p w:rsidR="00DF043D" w:rsidRPr="00965E6D" w:rsidRDefault="005276CB" w:rsidP="005276CB">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4666D6" w:rsidRPr="00965E6D">
        <w:rPr>
          <w:rFonts w:eastAsia="Times New Roman" w:cs="Arial"/>
          <w:color w:val="000000"/>
          <w:lang w:val="sr-Cyrl-CS"/>
        </w:rPr>
        <w:t>постоје, према разумној процени Банке, околности које штетно утичу на приступ Банке својим изворима финансирања</w:t>
      </w:r>
      <w:r w:rsidR="00DF043D" w:rsidRPr="00965E6D">
        <w:rPr>
          <w:lang w:val="sr-Cyrl-CS"/>
        </w:rPr>
        <w:t xml:space="preserve">; </w:t>
      </w:r>
    </w:p>
    <w:p w:rsidR="00DF043D" w:rsidRPr="00965E6D" w:rsidRDefault="005276CB" w:rsidP="005276CB">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353422" w:rsidRPr="00965E6D">
        <w:rPr>
          <w:rFonts w:eastAsia="Times New Roman" w:cs="Arial"/>
          <w:color w:val="000000"/>
          <w:lang w:val="sr-Cyrl-CS"/>
        </w:rPr>
        <w:t>према процени Банке, фондови за адекватно финансирање транше у релевантној валути и/или за релевантан датум отплате и/или у вези са профилом исплате такве Транше, нису доступни из уобичајених извора финансирања;или</w:t>
      </w:r>
    </w:p>
    <w:p w:rsidR="00DF043D" w:rsidRPr="00965E6D" w:rsidRDefault="005276CB" w:rsidP="005276CB">
      <w:pPr>
        <w:pStyle w:val="NoIndentEIB"/>
        <w:ind w:left="1418" w:hanging="567"/>
        <w:rPr>
          <w:lang w:val="sr-Cyrl-CS"/>
        </w:rPr>
      </w:pPr>
      <w:r w:rsidRPr="00965E6D">
        <w:rPr>
          <w:rFonts w:eastAsia="Times New Roman" w:cs="Arial"/>
          <w:color w:val="000000"/>
          <w:lang w:val="sr-Cyrl-CS"/>
        </w:rPr>
        <w:lastRenderedPageBreak/>
        <w:t>(ц)</w:t>
      </w:r>
      <w:r w:rsidRPr="00965E6D">
        <w:rPr>
          <w:rFonts w:eastAsia="Times New Roman" w:cs="Arial"/>
          <w:color w:val="000000"/>
          <w:lang w:val="sr-Cyrl-CS"/>
        </w:rPr>
        <w:tab/>
      </w:r>
      <w:r w:rsidR="00F579C7" w:rsidRPr="00965E6D">
        <w:rPr>
          <w:rFonts w:eastAsia="Times New Roman" w:cs="Arial"/>
          <w:color w:val="000000"/>
          <w:lang w:val="sr-Cyrl-CS"/>
        </w:rPr>
        <w:t>у вези са Траншом за коју се камата плаћа или би се плаћала према варијабилној каматној стопи</w:t>
      </w:r>
      <w:r w:rsidR="00DF043D" w:rsidRPr="00965E6D">
        <w:rPr>
          <w:lang w:val="sr-Cyrl-CS"/>
        </w:rPr>
        <w:t xml:space="preserve">: </w:t>
      </w:r>
    </w:p>
    <w:p w:rsidR="00DF043D" w:rsidRPr="00965E6D" w:rsidRDefault="002D5CA1" w:rsidP="007E70A7">
      <w:pPr>
        <w:pStyle w:val="NoIndentEIB"/>
        <w:numPr>
          <w:ilvl w:val="1"/>
          <w:numId w:val="13"/>
        </w:numPr>
        <w:rPr>
          <w:lang w:val="sr-Cyrl-CS"/>
        </w:rPr>
      </w:pPr>
      <w:r w:rsidRPr="00965E6D">
        <w:rPr>
          <w:rFonts w:eastAsia="Times New Roman" w:cs="Arial"/>
          <w:color w:val="000000"/>
          <w:lang w:val="sr-Cyrl-CS"/>
        </w:rPr>
        <w:t xml:space="preserve">трошкови прибављања средстава из редовних извора финансирања Банке, како је одређено од стране Банке, за период једнак Референтном периоду варијабилне каматне стопе </w:t>
      </w:r>
      <w:r w:rsidR="00FD6409" w:rsidRPr="00965E6D">
        <w:rPr>
          <w:rFonts w:eastAsia="Times New Roman" w:cs="Arial"/>
          <w:color w:val="000000"/>
          <w:lang w:val="sr-Cyrl-CS"/>
        </w:rPr>
        <w:t xml:space="preserve">наведене </w:t>
      </w:r>
      <w:r w:rsidRPr="00965E6D">
        <w:rPr>
          <w:rFonts w:eastAsia="Times New Roman" w:cs="Arial"/>
          <w:color w:val="000000"/>
          <w:lang w:val="sr-Cyrl-CS"/>
        </w:rPr>
        <w:t>Транше (</w:t>
      </w:r>
      <w:r w:rsidR="007E70A7" w:rsidRPr="00965E6D">
        <w:rPr>
          <w:rFonts w:eastAsia="Times New Roman" w:cs="Arial"/>
          <w:color w:val="000000"/>
          <w:lang w:val="sr-Cyrl-CS"/>
        </w:rPr>
        <w:t>тј</w:t>
      </w:r>
      <w:r w:rsidRPr="00965E6D">
        <w:rPr>
          <w:rFonts w:eastAsia="Times New Roman" w:cs="Arial"/>
          <w:color w:val="000000"/>
          <w:lang w:val="sr-Cyrl-CS"/>
        </w:rPr>
        <w:t>. на тржишту новца) превазилазе примењену Релевантну међубанкарску стопу</w:t>
      </w:r>
      <w:r w:rsidR="00DF043D" w:rsidRPr="00965E6D">
        <w:rPr>
          <w:lang w:val="sr-Cyrl-CS"/>
        </w:rPr>
        <w:t xml:space="preserve">; </w:t>
      </w:r>
      <w:r w:rsidRPr="00965E6D">
        <w:rPr>
          <w:lang w:val="sr-Cyrl-CS"/>
        </w:rPr>
        <w:t>или</w:t>
      </w:r>
    </w:p>
    <w:p w:rsidR="00DF043D" w:rsidRPr="00965E6D" w:rsidRDefault="00FD6409" w:rsidP="005367E2">
      <w:pPr>
        <w:pStyle w:val="NoIndentEIB"/>
        <w:numPr>
          <w:ilvl w:val="1"/>
          <w:numId w:val="13"/>
        </w:numPr>
        <w:rPr>
          <w:lang w:val="sr-Cyrl-CS"/>
        </w:rPr>
      </w:pPr>
      <w:r w:rsidRPr="00965E6D">
        <w:rPr>
          <w:rFonts w:eastAsia="Times New Roman" w:cs="Arial"/>
          <w:color w:val="000000"/>
          <w:lang w:val="sr-Cyrl-CS"/>
        </w:rPr>
        <w:t>Банка процењује да не постоје фер и адекватни услови за одређивање примењиве Релевантне међубанкарске стопе за релевантну валуту</w:t>
      </w:r>
      <w:r w:rsidR="006C5559" w:rsidRPr="00965E6D">
        <w:rPr>
          <w:rFonts w:eastAsia="Times New Roman" w:cs="Arial"/>
          <w:color w:val="000000"/>
          <w:lang w:val="sr-Cyrl-CS"/>
        </w:rPr>
        <w:t xml:space="preserve"> такве</w:t>
      </w:r>
      <w:r w:rsidRPr="00965E6D">
        <w:rPr>
          <w:rFonts w:eastAsia="Times New Roman" w:cs="Arial"/>
          <w:color w:val="000000"/>
          <w:lang w:val="sr-Cyrl-CS"/>
        </w:rPr>
        <w:t xml:space="preserve"> Транше или није могуће одредити Релевантну међубанкарску стопу у складу са дефиницијом из Прилога </w:t>
      </w:r>
      <w:r w:rsidR="005276CB" w:rsidRPr="00965E6D">
        <w:rPr>
          <w:rFonts w:eastAsia="Times New Roman" w:cs="Arial"/>
          <w:color w:val="000000"/>
          <w:lang w:val="sr-Cyrl-CS"/>
        </w:rPr>
        <w:t>Б</w:t>
      </w:r>
      <w:r w:rsidR="00DF043D" w:rsidRPr="00965E6D">
        <w:rPr>
          <w:lang w:val="sr-Cyrl-CS"/>
        </w:rPr>
        <w:t>.</w:t>
      </w:r>
    </w:p>
    <w:p w:rsidR="00DF043D" w:rsidRPr="00965E6D" w:rsidRDefault="00A15DD0" w:rsidP="00C828BB">
      <w:pPr>
        <w:rPr>
          <w:lang w:val="sr-Cyrl-CS"/>
        </w:rPr>
      </w:pPr>
      <w:r w:rsidRPr="00965E6D">
        <w:rPr>
          <w:rFonts w:eastAsia="Times New Roman" w:cs="Arial"/>
          <w:b/>
          <w:bCs/>
          <w:color w:val="000000"/>
          <w:lang w:val="sr-Cyrl-CS"/>
        </w:rPr>
        <w:t>„</w:t>
      </w:r>
      <w:r w:rsidR="00FD6409" w:rsidRPr="00965E6D">
        <w:rPr>
          <w:rFonts w:eastAsia="Times New Roman" w:cs="Arial"/>
          <w:b/>
          <w:bCs/>
          <w:color w:val="000000"/>
          <w:lang w:val="sr-Cyrl-CS"/>
        </w:rPr>
        <w:t>Материјално штетна промена</w:t>
      </w:r>
      <w:r w:rsidR="006066E0" w:rsidRPr="00965E6D">
        <w:rPr>
          <w:rFonts w:eastAsia="Times New Roman" w:cs="Arial"/>
          <w:b/>
          <w:bCs/>
          <w:color w:val="000000"/>
          <w:lang w:val="sr-Cyrl-CS"/>
        </w:rPr>
        <w:t>”</w:t>
      </w:r>
      <w:r w:rsidR="00FD6409" w:rsidRPr="00965E6D">
        <w:rPr>
          <w:rFonts w:eastAsia="Times New Roman" w:cs="Arial"/>
          <w:color w:val="000000"/>
          <w:lang w:val="sr-Cyrl-CS"/>
        </w:rPr>
        <w:t> која се тиче Зајмопримца значи, сваки догађај или промену стања који утичу на Зајмопримца тако да, по мишљењу Банке</w:t>
      </w:r>
      <w:r w:rsidR="00DF043D" w:rsidRPr="00965E6D">
        <w:rPr>
          <w:lang w:val="sr-Cyrl-CS"/>
        </w:rPr>
        <w:t xml:space="preserve">: </w:t>
      </w:r>
    </w:p>
    <w:p w:rsidR="00DF043D" w:rsidRPr="00965E6D" w:rsidRDefault="005276CB" w:rsidP="005276CB">
      <w:pPr>
        <w:pStyle w:val="NoIndentEIB"/>
        <w:ind w:left="851"/>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FD6409" w:rsidRPr="00965E6D">
        <w:rPr>
          <w:rFonts w:eastAsia="Times New Roman" w:cs="Arial"/>
          <w:color w:val="000000"/>
          <w:lang w:val="sr-Cyrl-CS"/>
        </w:rPr>
        <w:t>материјално угрожава способност Зајмопримца да извршава своје обаве</w:t>
      </w:r>
      <w:r w:rsidR="006C5559" w:rsidRPr="00965E6D">
        <w:rPr>
          <w:rFonts w:eastAsia="Times New Roman" w:cs="Arial"/>
          <w:color w:val="000000"/>
          <w:lang w:val="sr-Cyrl-CS"/>
        </w:rPr>
        <w:t>зе из овог Уговора;</w:t>
      </w:r>
      <w:r w:rsidR="00FD6409" w:rsidRPr="00965E6D">
        <w:rPr>
          <w:rFonts w:eastAsia="Times New Roman" w:cs="Arial"/>
          <w:color w:val="000000"/>
          <w:lang w:val="sr-Cyrl-CS"/>
        </w:rPr>
        <w:t xml:space="preserve"> или</w:t>
      </w:r>
    </w:p>
    <w:p w:rsidR="00DF043D" w:rsidRPr="00965E6D" w:rsidRDefault="005276CB" w:rsidP="005276CB">
      <w:pPr>
        <w:pStyle w:val="NoIndentEIB"/>
        <w:ind w:left="851"/>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FD6409" w:rsidRPr="00965E6D">
        <w:rPr>
          <w:rFonts w:eastAsia="Times New Roman" w:cs="Arial"/>
          <w:color w:val="000000"/>
          <w:lang w:val="sr-Cyrl-CS"/>
        </w:rPr>
        <w:t>материјално утиче на финансијско стање и перспективе Зајмопримца</w:t>
      </w:r>
      <w:r w:rsidR="005F0680" w:rsidRPr="00965E6D">
        <w:rPr>
          <w:lang w:val="sr-Cyrl-CS"/>
        </w:rPr>
        <w:t>.</w:t>
      </w:r>
      <w:r w:rsidR="00DF043D" w:rsidRPr="00965E6D">
        <w:rPr>
          <w:lang w:val="sr-Cyrl-CS"/>
        </w:rPr>
        <w:t xml:space="preserve"> </w:t>
      </w:r>
    </w:p>
    <w:p w:rsidR="00DF043D" w:rsidRPr="00965E6D" w:rsidRDefault="00A15DD0" w:rsidP="00F72261">
      <w:pPr>
        <w:rPr>
          <w:lang w:val="sr-Cyrl-CS"/>
        </w:rPr>
      </w:pPr>
      <w:r w:rsidRPr="00965E6D">
        <w:rPr>
          <w:rFonts w:eastAsia="Times New Roman" w:cs="Arial"/>
          <w:b/>
          <w:bCs/>
          <w:color w:val="000000"/>
          <w:lang w:val="sr-Cyrl-CS"/>
        </w:rPr>
        <w:t>„</w:t>
      </w:r>
      <w:r w:rsidR="0056607B" w:rsidRPr="00965E6D">
        <w:rPr>
          <w:rFonts w:eastAsia="Times New Roman" w:cs="Arial"/>
          <w:b/>
          <w:bCs/>
          <w:color w:val="000000"/>
          <w:lang w:val="sr-Cyrl-CS"/>
        </w:rPr>
        <w:t>Датум отплате</w:t>
      </w:r>
      <w:r w:rsidR="006066E0" w:rsidRPr="00965E6D">
        <w:rPr>
          <w:rFonts w:eastAsia="Times New Roman" w:cs="Arial"/>
          <w:b/>
          <w:bCs/>
          <w:color w:val="000000"/>
          <w:lang w:val="sr-Cyrl-CS"/>
        </w:rPr>
        <w:t>”</w:t>
      </w:r>
      <w:r w:rsidR="0056607B" w:rsidRPr="00965E6D">
        <w:rPr>
          <w:rFonts w:eastAsia="Times New Roman" w:cs="Arial"/>
          <w:color w:val="000000"/>
          <w:lang w:val="sr-Cyrl-CS"/>
        </w:rPr>
        <w:t> означаваће последњи или једини датум отплате Транше који се утврђује према члану 4.1</w:t>
      </w:r>
      <w:r w:rsidR="0046069A" w:rsidRPr="00965E6D">
        <w:rPr>
          <w:rFonts w:eastAsia="Times New Roman" w:cs="Arial"/>
          <w:color w:val="000000"/>
          <w:lang w:val="sr-Cyrl-CS"/>
        </w:rPr>
        <w:t>.</w:t>
      </w:r>
      <w:r w:rsidR="0056607B" w:rsidRPr="00965E6D">
        <w:rPr>
          <w:rFonts w:eastAsia="Times New Roman" w:cs="Arial"/>
          <w:color w:val="000000"/>
          <w:lang w:val="sr-Cyrl-CS"/>
        </w:rPr>
        <w:t>А(</w:t>
      </w:r>
      <w:r w:rsidR="006066E0" w:rsidRPr="00965E6D">
        <w:rPr>
          <w:rFonts w:eastAsia="Times New Roman" w:cs="Arial"/>
          <w:color w:val="000000"/>
          <w:lang w:val="sr-Cyrl-CS"/>
        </w:rPr>
        <w:t>б</w:t>
      </w:r>
      <w:r w:rsidR="0056607B" w:rsidRPr="00965E6D">
        <w:rPr>
          <w:rFonts w:eastAsia="Times New Roman" w:cs="Arial"/>
          <w:color w:val="000000"/>
          <w:lang w:val="sr-Cyrl-CS"/>
        </w:rPr>
        <w:t>)(iv) или члану 4.1</w:t>
      </w:r>
      <w:r w:rsidR="0046069A" w:rsidRPr="00965E6D">
        <w:rPr>
          <w:rFonts w:eastAsia="Times New Roman" w:cs="Arial"/>
          <w:color w:val="000000"/>
          <w:lang w:val="sr-Cyrl-CS"/>
        </w:rPr>
        <w:t>.</w:t>
      </w:r>
      <w:r w:rsidR="006066E0" w:rsidRPr="00965E6D">
        <w:rPr>
          <w:rFonts w:eastAsia="Times New Roman" w:cs="Arial"/>
          <w:color w:val="000000"/>
          <w:lang w:val="sr-Cyrl-CS"/>
        </w:rPr>
        <w:t>Б</w:t>
      </w:r>
      <w:r w:rsidR="00DF043D" w:rsidRPr="00965E6D">
        <w:rPr>
          <w:lang w:val="sr-Cyrl-CS"/>
        </w:rPr>
        <w:t>.</w:t>
      </w:r>
    </w:p>
    <w:p w:rsidR="00DF043D" w:rsidRPr="00965E6D" w:rsidRDefault="00A15DD0" w:rsidP="00F72261">
      <w:pPr>
        <w:rPr>
          <w:lang w:val="sr-Cyrl-CS"/>
        </w:rPr>
      </w:pPr>
      <w:r w:rsidRPr="00965E6D">
        <w:rPr>
          <w:rFonts w:eastAsia="Times New Roman" w:cs="Arial"/>
          <w:b/>
          <w:bCs/>
          <w:color w:val="000000"/>
          <w:lang w:val="sr-Cyrl-CS"/>
        </w:rPr>
        <w:t>„</w:t>
      </w:r>
      <w:r w:rsidR="0056607B" w:rsidRPr="00965E6D">
        <w:rPr>
          <w:rFonts w:eastAsia="Times New Roman" w:cs="Arial"/>
          <w:b/>
          <w:bCs/>
          <w:color w:val="000000"/>
          <w:lang w:val="sr-Cyrl-CS"/>
        </w:rPr>
        <w:t>Најављена транша</w:t>
      </w:r>
      <w:r w:rsidR="006066E0" w:rsidRPr="00965E6D">
        <w:rPr>
          <w:rFonts w:eastAsia="Times New Roman" w:cs="Arial"/>
          <w:b/>
          <w:bCs/>
          <w:color w:val="000000"/>
          <w:lang w:val="sr-Cyrl-CS"/>
        </w:rPr>
        <w:t>”</w:t>
      </w:r>
      <w:r w:rsidR="0056607B" w:rsidRPr="00965E6D">
        <w:rPr>
          <w:rFonts w:eastAsia="Times New Roman" w:cs="Arial"/>
          <w:b/>
          <w:bCs/>
          <w:color w:val="000000"/>
          <w:lang w:val="sr-Cyrl-CS"/>
        </w:rPr>
        <w:t> </w:t>
      </w:r>
      <w:r w:rsidR="0056607B" w:rsidRPr="00965E6D">
        <w:rPr>
          <w:rFonts w:eastAsia="Times New Roman" w:cs="Arial"/>
          <w:color w:val="000000"/>
          <w:lang w:val="sr-Cyrl-CS"/>
        </w:rPr>
        <w:t>означава Траншу за коју је Банка дала Обавештење о исплати</w:t>
      </w:r>
      <w:r w:rsidR="00555249" w:rsidRPr="00965E6D">
        <w:rPr>
          <w:lang w:val="sr-Cyrl-CS"/>
        </w:rPr>
        <w:t>.</w:t>
      </w:r>
    </w:p>
    <w:p w:rsidR="00DF043D" w:rsidRPr="00965E6D" w:rsidRDefault="00A15DD0" w:rsidP="00F72261">
      <w:pPr>
        <w:rPr>
          <w:lang w:val="sr-Cyrl-CS"/>
        </w:rPr>
      </w:pPr>
      <w:r w:rsidRPr="00965E6D">
        <w:rPr>
          <w:rFonts w:eastAsia="Times New Roman" w:cs="Arial"/>
          <w:b/>
          <w:bCs/>
          <w:color w:val="000000"/>
          <w:lang w:val="sr-Cyrl-CS"/>
        </w:rPr>
        <w:t>„</w:t>
      </w:r>
      <w:r w:rsidR="00BE19B1" w:rsidRPr="00965E6D">
        <w:rPr>
          <w:rFonts w:eastAsia="Times New Roman" w:cs="Arial"/>
          <w:b/>
          <w:bCs/>
          <w:color w:val="000000"/>
          <w:lang w:val="sr-Cyrl-CS"/>
        </w:rPr>
        <w:t>Датум плаћања</w:t>
      </w:r>
      <w:r w:rsidR="006066E0" w:rsidRPr="00965E6D">
        <w:rPr>
          <w:rFonts w:eastAsia="Times New Roman" w:cs="Arial"/>
          <w:b/>
          <w:bCs/>
          <w:color w:val="000000"/>
          <w:lang w:val="sr-Cyrl-CS"/>
        </w:rPr>
        <w:t>”</w:t>
      </w:r>
      <w:r w:rsidR="00BE19B1" w:rsidRPr="00965E6D">
        <w:rPr>
          <w:rFonts w:eastAsia="Times New Roman" w:cs="Arial"/>
          <w:color w:val="000000"/>
          <w:lang w:val="sr-Cyrl-CS"/>
        </w:rPr>
        <w:t> означава годишње, полугодишње или тромесечне датуме који се наводе у Обавештењу о исплати до датума ревизије/конверзије камате, ако постоји, или Датума отплате, осим ако, у случају да било који такав датум није Релевантни радни дан, он означава</w:t>
      </w:r>
      <w:r w:rsidR="00DF043D" w:rsidRPr="00965E6D">
        <w:rPr>
          <w:lang w:val="sr-Cyrl-CS"/>
        </w:rPr>
        <w:t>:</w:t>
      </w:r>
    </w:p>
    <w:p w:rsidR="00DF043D" w:rsidRPr="00965E6D" w:rsidRDefault="005276CB" w:rsidP="005276CB">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480678" w:rsidRPr="00965E6D">
        <w:rPr>
          <w:rFonts w:eastAsia="Times New Roman" w:cs="Arial"/>
          <w:color w:val="000000"/>
          <w:lang w:val="sr-Cyrl-CS"/>
        </w:rPr>
        <w:t>за Траншу са фиксном каматом, наредни Релевантни радни дан, без корекције за камату доспелу по члану 3.1, осим у случајевима када се отплата врши у једној рати према члану 4.1</w:t>
      </w:r>
      <w:r w:rsidR="0046069A" w:rsidRPr="00965E6D">
        <w:rPr>
          <w:rFonts w:eastAsia="Times New Roman" w:cs="Arial"/>
          <w:color w:val="000000"/>
          <w:lang w:val="sr-Cyrl-CS"/>
        </w:rPr>
        <w:t>.</w:t>
      </w:r>
      <w:r w:rsidR="006066E0" w:rsidRPr="00965E6D">
        <w:rPr>
          <w:rFonts w:eastAsia="Times New Roman" w:cs="Arial"/>
          <w:color w:val="000000"/>
          <w:lang w:val="sr-Cyrl-CS"/>
        </w:rPr>
        <w:t>Б</w:t>
      </w:r>
      <w:r w:rsidR="00480678" w:rsidRPr="00965E6D">
        <w:rPr>
          <w:rFonts w:eastAsia="Times New Roman" w:cs="Arial"/>
          <w:color w:val="000000"/>
          <w:lang w:val="sr-Cyrl-CS"/>
        </w:rPr>
        <w:t>, у ком случају се примењује претходни Релевантни радни дан уместо отплате једне рате и последњ</w:t>
      </w:r>
      <w:r w:rsidR="008631FE" w:rsidRPr="00965E6D">
        <w:rPr>
          <w:rFonts w:eastAsia="Times New Roman" w:cs="Arial"/>
          <w:color w:val="000000"/>
          <w:lang w:val="sr-Cyrl-CS"/>
        </w:rPr>
        <w:t>е</w:t>
      </w:r>
      <w:r w:rsidR="00480678" w:rsidRPr="00965E6D">
        <w:rPr>
          <w:rFonts w:eastAsia="Times New Roman" w:cs="Arial"/>
          <w:color w:val="000000"/>
          <w:lang w:val="sr-Cyrl-CS"/>
        </w:rPr>
        <w:t xml:space="preserve"> камат</w:t>
      </w:r>
      <w:r w:rsidR="008631FE" w:rsidRPr="00965E6D">
        <w:rPr>
          <w:rFonts w:eastAsia="Times New Roman" w:cs="Arial"/>
          <w:color w:val="000000"/>
          <w:lang w:val="sr-Cyrl-CS"/>
        </w:rPr>
        <w:t>е</w:t>
      </w:r>
      <w:r w:rsidR="00480678" w:rsidRPr="00965E6D">
        <w:rPr>
          <w:rFonts w:eastAsia="Times New Roman" w:cs="Arial"/>
          <w:color w:val="000000"/>
          <w:lang w:val="sr-Cyrl-CS"/>
        </w:rPr>
        <w:t>, и само у овом случају, уз корекцију камате доспеле сходно члану 3.1; и</w:t>
      </w:r>
    </w:p>
    <w:p w:rsidR="00DF043D" w:rsidRPr="00965E6D" w:rsidRDefault="005276CB" w:rsidP="005276CB">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480678" w:rsidRPr="00965E6D">
        <w:rPr>
          <w:rFonts w:eastAsia="Times New Roman" w:cs="Arial"/>
          <w:color w:val="000000"/>
          <w:lang w:val="sr-Cyrl-CS"/>
        </w:rPr>
        <w:t>за Траншу са варијабилном каматном стопом, следећи дан, ако их има, текућег календарског месеца који је Релевантни радни дан или, ако их нема, најближи претходни дан који је Релевантни радни дан, у сваком случају са одговарајућом корекцијом камате доспеле сходно члану 3.1</w:t>
      </w:r>
      <w:r w:rsidR="00DF043D" w:rsidRPr="00965E6D">
        <w:rPr>
          <w:lang w:val="sr-Cyrl-CS"/>
        </w:rPr>
        <w:t>.</w:t>
      </w:r>
    </w:p>
    <w:p w:rsidR="00DF043D" w:rsidRPr="00965E6D" w:rsidRDefault="00A15DD0" w:rsidP="00385CC9">
      <w:pPr>
        <w:rPr>
          <w:lang w:val="sr-Cyrl-CS"/>
        </w:rPr>
      </w:pPr>
      <w:r w:rsidRPr="00965E6D">
        <w:rPr>
          <w:rFonts w:eastAsia="Times New Roman" w:cs="Arial"/>
          <w:b/>
          <w:bCs/>
          <w:color w:val="000000"/>
          <w:lang w:val="sr-Cyrl-CS"/>
        </w:rPr>
        <w:t>„</w:t>
      </w:r>
      <w:r w:rsidR="008631FE" w:rsidRPr="00965E6D">
        <w:rPr>
          <w:rFonts w:eastAsia="Times New Roman" w:cs="Arial"/>
          <w:b/>
          <w:bCs/>
          <w:color w:val="000000"/>
          <w:lang w:val="sr-Cyrl-CS"/>
        </w:rPr>
        <w:t>Износ превремене отплате</w:t>
      </w:r>
      <w:r w:rsidR="006066E0" w:rsidRPr="00965E6D">
        <w:rPr>
          <w:rFonts w:eastAsia="Times New Roman" w:cs="Arial"/>
          <w:b/>
          <w:bCs/>
          <w:color w:val="000000"/>
          <w:lang w:val="sr-Cyrl-CS"/>
        </w:rPr>
        <w:t>”</w:t>
      </w:r>
      <w:r w:rsidR="008631FE" w:rsidRPr="00965E6D">
        <w:rPr>
          <w:rFonts w:eastAsia="Times New Roman" w:cs="Arial"/>
          <w:color w:val="000000"/>
          <w:lang w:val="sr-Cyrl-CS"/>
        </w:rPr>
        <w:t> означава износ Транше коју ће Зајмопримац превремено отплатити према члану 4.2</w:t>
      </w:r>
      <w:r w:rsidR="0046069A" w:rsidRPr="00965E6D">
        <w:rPr>
          <w:rFonts w:eastAsia="Times New Roman" w:cs="Arial"/>
          <w:color w:val="000000"/>
          <w:lang w:val="sr-Cyrl-CS"/>
        </w:rPr>
        <w:t>.</w:t>
      </w:r>
      <w:r w:rsidR="008631FE" w:rsidRPr="00965E6D">
        <w:rPr>
          <w:rFonts w:eastAsia="Times New Roman" w:cs="Arial"/>
          <w:color w:val="000000"/>
          <w:lang w:val="sr-Cyrl-CS"/>
        </w:rPr>
        <w:t>А</w:t>
      </w:r>
      <w:r w:rsidR="00DF043D" w:rsidRPr="00965E6D">
        <w:rPr>
          <w:lang w:val="sr-Cyrl-CS"/>
        </w:rPr>
        <w:t>.</w:t>
      </w:r>
    </w:p>
    <w:p w:rsidR="00DF043D" w:rsidRPr="00965E6D" w:rsidRDefault="00A15DD0" w:rsidP="00385CC9">
      <w:pPr>
        <w:rPr>
          <w:lang w:val="sr-Cyrl-CS"/>
        </w:rPr>
      </w:pPr>
      <w:r w:rsidRPr="00965E6D">
        <w:rPr>
          <w:rFonts w:eastAsia="Times New Roman" w:cs="Arial"/>
          <w:b/>
          <w:bCs/>
          <w:color w:val="000000"/>
          <w:lang w:val="sr-Cyrl-CS"/>
        </w:rPr>
        <w:t>„</w:t>
      </w:r>
      <w:r w:rsidR="008631FE" w:rsidRPr="00965E6D">
        <w:rPr>
          <w:rFonts w:eastAsia="Times New Roman" w:cs="Arial"/>
          <w:b/>
          <w:bCs/>
          <w:color w:val="000000"/>
          <w:lang w:val="sr-Cyrl-CS"/>
        </w:rPr>
        <w:t>Датум превремене отплате</w:t>
      </w:r>
      <w:r w:rsidR="006066E0" w:rsidRPr="00965E6D">
        <w:rPr>
          <w:rFonts w:eastAsia="Times New Roman" w:cs="Arial"/>
          <w:b/>
          <w:bCs/>
          <w:color w:val="000000"/>
          <w:lang w:val="sr-Cyrl-CS"/>
        </w:rPr>
        <w:t>”</w:t>
      </w:r>
      <w:r w:rsidR="008631FE" w:rsidRPr="00965E6D">
        <w:rPr>
          <w:rFonts w:eastAsia="Times New Roman" w:cs="Arial"/>
          <w:color w:val="000000"/>
          <w:lang w:val="sr-Cyrl-CS"/>
        </w:rPr>
        <w:t> означава датум, који ће бити Датум плаћања, када Зајмопримац предложи да изврши превремено плаћање Износа превремене отплате</w:t>
      </w:r>
      <w:r w:rsidR="00DF043D" w:rsidRPr="00965E6D">
        <w:rPr>
          <w:lang w:val="sr-Cyrl-CS"/>
        </w:rPr>
        <w:t>.</w:t>
      </w:r>
    </w:p>
    <w:p w:rsidR="00DF043D" w:rsidRPr="00965E6D" w:rsidRDefault="00A15DD0" w:rsidP="00385CC9">
      <w:pPr>
        <w:rPr>
          <w:lang w:val="sr-Cyrl-CS"/>
        </w:rPr>
      </w:pPr>
      <w:r w:rsidRPr="00965E6D">
        <w:rPr>
          <w:rFonts w:eastAsia="Times New Roman" w:cs="Arial"/>
          <w:b/>
          <w:bCs/>
          <w:color w:val="000000"/>
          <w:lang w:val="sr-Cyrl-CS"/>
        </w:rPr>
        <w:t>„</w:t>
      </w:r>
      <w:r w:rsidR="007A026B" w:rsidRPr="00965E6D">
        <w:rPr>
          <w:b/>
          <w:lang w:val="sr-Cyrl-CS"/>
        </w:rPr>
        <w:t>Случај превремене отплате</w:t>
      </w:r>
      <w:r w:rsidR="006066E0" w:rsidRPr="00965E6D">
        <w:rPr>
          <w:rFonts w:eastAsia="Times New Roman" w:cs="Arial"/>
          <w:b/>
          <w:bCs/>
          <w:color w:val="000000"/>
          <w:lang w:val="sr-Cyrl-CS"/>
        </w:rPr>
        <w:t>”</w:t>
      </w:r>
      <w:r w:rsidR="00DF043D" w:rsidRPr="00965E6D">
        <w:rPr>
          <w:lang w:val="sr-Cyrl-CS"/>
        </w:rPr>
        <w:t xml:space="preserve"> </w:t>
      </w:r>
      <w:r w:rsidR="007A026B" w:rsidRPr="00965E6D">
        <w:rPr>
          <w:lang w:val="sr-Cyrl-CS"/>
        </w:rPr>
        <w:t>означава било који од догађаја описаних у члану</w:t>
      </w:r>
      <w:r w:rsidR="00D1769B" w:rsidRPr="00965E6D">
        <w:rPr>
          <w:lang w:val="sr-Cyrl-CS"/>
        </w:rPr>
        <w:t> </w:t>
      </w:r>
      <w:r w:rsidR="00BA4543" w:rsidRPr="00965E6D">
        <w:rPr>
          <w:lang w:val="sr-Cyrl-CS"/>
        </w:rPr>
        <w:fldChar w:fldCharType="begin"/>
      </w:r>
      <w:r w:rsidR="00D1769B" w:rsidRPr="00965E6D">
        <w:rPr>
          <w:lang w:val="sr-Cyrl-CS"/>
        </w:rPr>
        <w:instrText xml:space="preserve"> REF _Ref426715988 \r \h </w:instrText>
      </w:r>
      <w:r w:rsidR="00BA4543" w:rsidRPr="00965E6D">
        <w:rPr>
          <w:lang w:val="sr-Cyrl-CS"/>
        </w:rPr>
      </w:r>
      <w:r w:rsidR="00BA4543" w:rsidRPr="00965E6D">
        <w:rPr>
          <w:lang w:val="sr-Cyrl-CS"/>
        </w:rPr>
        <w:fldChar w:fldCharType="separate"/>
      </w:r>
      <w:r w:rsidR="00595346">
        <w:rPr>
          <w:lang w:val="sr-Cyrl-CS"/>
        </w:rPr>
        <w:t>4.3.A</w:t>
      </w:r>
      <w:r w:rsidR="00BA4543" w:rsidRPr="00965E6D">
        <w:rPr>
          <w:lang w:val="sr-Cyrl-CS"/>
        </w:rPr>
        <w:fldChar w:fldCharType="end"/>
      </w:r>
      <w:r w:rsidR="00DF043D" w:rsidRPr="00965E6D">
        <w:rPr>
          <w:lang w:val="sr-Cyrl-CS"/>
        </w:rPr>
        <w:t>.</w:t>
      </w:r>
    </w:p>
    <w:p w:rsidR="006C5559" w:rsidRPr="00965E6D" w:rsidRDefault="006C5559" w:rsidP="006C5559">
      <w:pPr>
        <w:rPr>
          <w:rFonts w:eastAsia="Times New Roman" w:cs="Arial"/>
          <w:bCs/>
          <w:color w:val="000000"/>
          <w:lang w:val="sr-Cyrl-CS"/>
        </w:rPr>
      </w:pPr>
      <w:r w:rsidRPr="00965E6D">
        <w:rPr>
          <w:rFonts w:eastAsia="Times New Roman" w:cs="Arial"/>
          <w:b/>
          <w:bCs/>
          <w:color w:val="000000"/>
          <w:lang w:val="sr-Cyrl-CS"/>
        </w:rPr>
        <w:t xml:space="preserve">„обештећење за превремену отплату” </w:t>
      </w:r>
      <w:r w:rsidRPr="00965E6D">
        <w:rPr>
          <w:rFonts w:eastAsia="Times New Roman" w:cs="Arial"/>
          <w:bCs/>
          <w:color w:val="000000"/>
          <w:lang w:val="sr-Cyrl-CS"/>
        </w:rPr>
        <w:t>у односу на било који износ главнице који се превремено отплаћује или отказује означава износ који Банка саопштава Зајмопримцу као садашњу вредност (на датум превремене отплате) вишка, уколико постоји, од:</w:t>
      </w:r>
    </w:p>
    <w:p w:rsidR="006C5559" w:rsidRPr="00965E6D" w:rsidRDefault="006C5559" w:rsidP="006C5559">
      <w:pPr>
        <w:rPr>
          <w:rFonts w:eastAsia="Times New Roman" w:cs="Arial"/>
          <w:bCs/>
          <w:color w:val="000000"/>
          <w:lang w:val="sr-Cyrl-CS"/>
        </w:rPr>
      </w:pPr>
      <w:r w:rsidRPr="00965E6D">
        <w:rPr>
          <w:rFonts w:eastAsia="Times New Roman" w:cs="Arial"/>
          <w:bCs/>
          <w:color w:val="000000"/>
          <w:lang w:val="sr-Cyrl-CS"/>
        </w:rPr>
        <w:t>(a)</w:t>
      </w:r>
      <w:r w:rsidRPr="00965E6D">
        <w:rPr>
          <w:rFonts w:eastAsia="Times New Roman" w:cs="Arial"/>
          <w:bCs/>
          <w:color w:val="000000"/>
          <w:lang w:val="sr-Cyrl-CS"/>
        </w:rPr>
        <w:tab/>
        <w:t>камате која би се обрачунала на тај износ превремене отплате током периода од датума превремене отплате до датума промене/конверзије камате, ако га има, или датума доспећа, да није било превремене отплате; преко</w:t>
      </w:r>
    </w:p>
    <w:p w:rsidR="006C5559" w:rsidRPr="00965E6D" w:rsidRDefault="006C5559" w:rsidP="006C5559">
      <w:pPr>
        <w:rPr>
          <w:rFonts w:eastAsia="Times New Roman" w:cs="Arial"/>
          <w:bCs/>
          <w:color w:val="000000"/>
          <w:lang w:val="sr-Cyrl-CS"/>
        </w:rPr>
      </w:pPr>
      <w:r w:rsidRPr="00965E6D">
        <w:rPr>
          <w:rFonts w:eastAsia="Times New Roman" w:cs="Arial"/>
          <w:bCs/>
          <w:color w:val="000000"/>
          <w:lang w:val="sr-Cyrl-CS"/>
        </w:rPr>
        <w:t>(б)</w:t>
      </w:r>
      <w:r w:rsidRPr="00965E6D">
        <w:rPr>
          <w:rFonts w:eastAsia="Times New Roman" w:cs="Arial"/>
          <w:bCs/>
          <w:color w:val="000000"/>
          <w:lang w:val="sr-Cyrl-CS"/>
        </w:rPr>
        <w:tab/>
        <w:t>камате која би се обрачунала током тог периода, када би се обрачунавала по стопи за пребацивање, умањеном за 0,15% (петнаест базних поена).</w:t>
      </w:r>
    </w:p>
    <w:p w:rsidR="00DF043D" w:rsidRPr="00965E6D" w:rsidRDefault="00097E91" w:rsidP="006C5559">
      <w:pPr>
        <w:rPr>
          <w:lang w:val="sr-Cyrl-CS"/>
        </w:rPr>
      </w:pPr>
      <w:r w:rsidRPr="00965E6D">
        <w:rPr>
          <w:lang w:val="sr-Cyrl-CS"/>
        </w:rPr>
        <w:t xml:space="preserve">Наведена садашња вредност се обрачунава по дисконтној стопи која је једнака стопи за пребацивање, примењеној на сваки одговарајући датум плаћања. </w:t>
      </w:r>
    </w:p>
    <w:p w:rsidR="00DF043D" w:rsidRPr="00965E6D" w:rsidRDefault="00A15DD0" w:rsidP="00510392">
      <w:pPr>
        <w:rPr>
          <w:lang w:val="sr-Cyrl-CS"/>
        </w:rPr>
      </w:pPr>
      <w:r w:rsidRPr="00965E6D">
        <w:rPr>
          <w:rFonts w:eastAsia="Times New Roman" w:cs="Arial"/>
          <w:b/>
          <w:bCs/>
          <w:color w:val="000000"/>
          <w:lang w:val="sr-Cyrl-CS"/>
        </w:rPr>
        <w:t>„</w:t>
      </w:r>
      <w:r w:rsidR="003A67FB" w:rsidRPr="00965E6D">
        <w:rPr>
          <w:rFonts w:eastAsia="Times New Roman" w:cs="Arial"/>
          <w:b/>
          <w:bCs/>
          <w:color w:val="000000"/>
          <w:lang w:val="sr-Cyrl-CS"/>
        </w:rPr>
        <w:t>Обавештење о превременој отплати</w:t>
      </w:r>
      <w:r w:rsidR="006066E0" w:rsidRPr="00965E6D">
        <w:rPr>
          <w:rFonts w:eastAsia="Times New Roman" w:cs="Arial"/>
          <w:b/>
          <w:bCs/>
          <w:color w:val="000000"/>
          <w:lang w:val="sr-Cyrl-CS"/>
        </w:rPr>
        <w:t>”</w:t>
      </w:r>
      <w:r w:rsidR="003A67FB" w:rsidRPr="00965E6D">
        <w:rPr>
          <w:rFonts w:eastAsia="Times New Roman" w:cs="Arial"/>
          <w:color w:val="000000"/>
          <w:lang w:val="sr-Cyrl-CS"/>
        </w:rPr>
        <w:t> означава писано обавештење Банке Зајмопримцу</w:t>
      </w:r>
      <w:r w:rsidR="00DF043D" w:rsidRPr="00965E6D">
        <w:rPr>
          <w:lang w:val="sr-Cyrl-CS"/>
        </w:rPr>
        <w:t xml:space="preserve"> </w:t>
      </w:r>
      <w:r w:rsidR="003A67FB" w:rsidRPr="00965E6D">
        <w:rPr>
          <w:rFonts w:eastAsia="Times New Roman" w:cs="Arial"/>
          <w:color w:val="000000"/>
          <w:lang w:val="sr-Cyrl-CS"/>
        </w:rPr>
        <w:t>у складу са чланом 4.2</w:t>
      </w:r>
      <w:r w:rsidR="0046069A" w:rsidRPr="00965E6D">
        <w:rPr>
          <w:rFonts w:eastAsia="Times New Roman" w:cs="Arial"/>
          <w:color w:val="000000"/>
          <w:lang w:val="sr-Cyrl-CS"/>
        </w:rPr>
        <w:t>.</w:t>
      </w:r>
      <w:r w:rsidR="006066E0" w:rsidRPr="00965E6D">
        <w:rPr>
          <w:rFonts w:eastAsia="Times New Roman" w:cs="Arial"/>
          <w:color w:val="000000"/>
          <w:lang w:val="sr-Cyrl-CS"/>
        </w:rPr>
        <w:t>Ц</w:t>
      </w:r>
      <w:r w:rsidR="00DF043D" w:rsidRPr="00965E6D">
        <w:rPr>
          <w:lang w:val="sr-Cyrl-CS"/>
        </w:rPr>
        <w:t>.</w:t>
      </w:r>
    </w:p>
    <w:p w:rsidR="00DF043D" w:rsidRPr="00965E6D" w:rsidRDefault="00A15DD0" w:rsidP="00510392">
      <w:pPr>
        <w:rPr>
          <w:lang w:val="sr-Cyrl-CS"/>
        </w:rPr>
      </w:pPr>
      <w:r w:rsidRPr="00965E6D">
        <w:rPr>
          <w:rFonts w:eastAsia="Times New Roman" w:cs="Arial"/>
          <w:b/>
          <w:bCs/>
          <w:color w:val="000000"/>
          <w:lang w:val="sr-Cyrl-CS"/>
        </w:rPr>
        <w:t>„</w:t>
      </w:r>
      <w:r w:rsidR="005F48AB" w:rsidRPr="00965E6D">
        <w:rPr>
          <w:rStyle w:val="BoldEIB"/>
          <w:lang w:val="sr-Cyrl-CS"/>
        </w:rPr>
        <w:t>Захтев за превремену отплату</w:t>
      </w:r>
      <w:r w:rsidR="00C21C95" w:rsidRPr="00965E6D">
        <w:rPr>
          <w:rFonts w:eastAsia="Times New Roman" w:cs="Arial"/>
          <w:b/>
          <w:bCs/>
          <w:color w:val="000000"/>
          <w:lang w:val="sr-Cyrl-CS"/>
        </w:rPr>
        <w:t>”</w:t>
      </w:r>
      <w:r w:rsidR="00DF043D" w:rsidRPr="00965E6D">
        <w:rPr>
          <w:lang w:val="sr-Cyrl-CS"/>
        </w:rPr>
        <w:t xml:space="preserve"> </w:t>
      </w:r>
      <w:r w:rsidR="00E900B1" w:rsidRPr="00965E6D">
        <w:rPr>
          <w:rFonts w:eastAsia="Times New Roman" w:cs="Arial"/>
          <w:color w:val="000000"/>
          <w:lang w:val="sr-Cyrl-CS"/>
        </w:rPr>
        <w:t>означава писано обавештење Зајмопримца Бан</w:t>
      </w:r>
      <w:r w:rsidR="002D5C2B" w:rsidRPr="00965E6D">
        <w:rPr>
          <w:rFonts w:eastAsia="Times New Roman" w:cs="Arial"/>
          <w:color w:val="000000"/>
          <w:lang w:val="sr-Cyrl-CS"/>
        </w:rPr>
        <w:t>ци</w:t>
      </w:r>
      <w:r w:rsidR="00E900B1" w:rsidRPr="00965E6D">
        <w:rPr>
          <w:rFonts w:eastAsia="Times New Roman" w:cs="Arial"/>
          <w:color w:val="000000"/>
          <w:lang w:val="sr-Cyrl-CS"/>
        </w:rPr>
        <w:t xml:space="preserve"> у циљу превремене отплате целог или дела Зајма, у складу са чланом 4.2.А.</w:t>
      </w:r>
    </w:p>
    <w:p w:rsidR="006B0331" w:rsidRPr="00965E6D" w:rsidRDefault="00A15DD0" w:rsidP="006B0331">
      <w:pPr>
        <w:spacing w:after="0"/>
        <w:ind w:left="525" w:right="525" w:firstLine="240"/>
        <w:rPr>
          <w:rFonts w:eastAsia="Times New Roman" w:cs="Arial"/>
          <w:color w:val="000000"/>
          <w:lang w:val="sr-Cyrl-CS"/>
        </w:rPr>
      </w:pPr>
      <w:r w:rsidRPr="00965E6D">
        <w:rPr>
          <w:rFonts w:eastAsia="Times New Roman" w:cs="Arial"/>
          <w:b/>
          <w:bCs/>
          <w:color w:val="000000"/>
          <w:lang w:val="sr-Cyrl-CS"/>
        </w:rPr>
        <w:lastRenderedPageBreak/>
        <w:t>„</w:t>
      </w:r>
      <w:r w:rsidR="006B0331" w:rsidRPr="00965E6D">
        <w:rPr>
          <w:rFonts w:eastAsia="Times New Roman" w:cs="Arial"/>
          <w:b/>
          <w:bCs/>
          <w:color w:val="000000"/>
          <w:lang w:val="sr-Cyrl-CS"/>
        </w:rPr>
        <w:t>Пројекат</w:t>
      </w:r>
      <w:r w:rsidR="00C21C95" w:rsidRPr="00965E6D">
        <w:rPr>
          <w:rFonts w:eastAsia="Times New Roman" w:cs="Arial"/>
          <w:b/>
          <w:bCs/>
          <w:color w:val="000000"/>
          <w:lang w:val="sr-Cyrl-CS"/>
        </w:rPr>
        <w:t>”</w:t>
      </w:r>
      <w:r w:rsidR="006B0331" w:rsidRPr="00965E6D">
        <w:rPr>
          <w:rFonts w:eastAsia="Times New Roman" w:cs="Arial"/>
          <w:b/>
          <w:bCs/>
          <w:color w:val="000000"/>
          <w:lang w:val="sr-Cyrl-CS"/>
        </w:rPr>
        <w:t> </w:t>
      </w:r>
      <w:r w:rsidR="006B0331" w:rsidRPr="00965E6D">
        <w:rPr>
          <w:rFonts w:eastAsia="Times New Roman" w:cs="Arial"/>
          <w:color w:val="000000"/>
          <w:lang w:val="sr-Cyrl-CS"/>
        </w:rPr>
        <w:t>има значење које му се даје у наводу (а) Преамбуле.</w:t>
      </w:r>
    </w:p>
    <w:p w:rsidR="00DF043D" w:rsidRPr="00965E6D" w:rsidRDefault="00DF043D" w:rsidP="00510392">
      <w:pPr>
        <w:rPr>
          <w:lang w:val="sr-Cyrl-CS"/>
        </w:rPr>
      </w:pPr>
    </w:p>
    <w:p w:rsidR="00555249" w:rsidRPr="00965E6D" w:rsidRDefault="00A15DD0" w:rsidP="00510392">
      <w:pPr>
        <w:rPr>
          <w:lang w:val="sr-Cyrl-CS"/>
        </w:rPr>
      </w:pPr>
      <w:r w:rsidRPr="00965E6D">
        <w:rPr>
          <w:rFonts w:eastAsia="Times New Roman" w:cs="Arial"/>
          <w:b/>
          <w:bCs/>
          <w:color w:val="000000"/>
          <w:lang w:val="sr-Cyrl-CS"/>
        </w:rPr>
        <w:t>„</w:t>
      </w:r>
      <w:r w:rsidR="002B5D88" w:rsidRPr="00965E6D">
        <w:rPr>
          <w:rFonts w:eastAsia="Times New Roman" w:cs="Arial"/>
          <w:b/>
          <w:bCs/>
          <w:color w:val="000000"/>
          <w:lang w:val="sr-Cyrl-CS"/>
        </w:rPr>
        <w:t>Промотер</w:t>
      </w:r>
      <w:r w:rsidR="00C21C95" w:rsidRPr="00965E6D">
        <w:rPr>
          <w:rFonts w:eastAsia="Times New Roman" w:cs="Arial"/>
          <w:b/>
          <w:bCs/>
          <w:color w:val="000000"/>
          <w:lang w:val="sr-Cyrl-CS"/>
        </w:rPr>
        <w:t>”</w:t>
      </w:r>
      <w:r w:rsidR="002B5D88" w:rsidRPr="00965E6D">
        <w:rPr>
          <w:rFonts w:eastAsia="Times New Roman" w:cs="Arial"/>
          <w:color w:val="000000"/>
          <w:lang w:val="sr-Cyrl-CS"/>
        </w:rPr>
        <w:t> има значење које му са даје у наводу (а) Преамбуле</w:t>
      </w:r>
      <w:r w:rsidR="00555249" w:rsidRPr="00965E6D">
        <w:rPr>
          <w:lang w:val="sr-Cyrl-CS"/>
        </w:rPr>
        <w:t>.</w:t>
      </w:r>
    </w:p>
    <w:p w:rsidR="00555249" w:rsidRPr="00965E6D" w:rsidRDefault="00A15DD0" w:rsidP="00510392">
      <w:pPr>
        <w:rPr>
          <w:lang w:val="sr-Cyrl-CS"/>
        </w:rPr>
      </w:pPr>
      <w:r w:rsidRPr="00965E6D">
        <w:rPr>
          <w:rFonts w:eastAsia="Times New Roman" w:cs="Arial"/>
          <w:b/>
          <w:bCs/>
          <w:color w:val="000000"/>
          <w:lang w:val="sr-Cyrl-CS"/>
        </w:rPr>
        <w:t>„</w:t>
      </w:r>
      <w:r w:rsidR="002B5D88" w:rsidRPr="00965E6D">
        <w:rPr>
          <w:rFonts w:eastAsia="Times New Roman" w:cs="Arial"/>
          <w:b/>
          <w:bCs/>
          <w:color w:val="000000"/>
          <w:lang w:val="sr-Cyrl-CS"/>
        </w:rPr>
        <w:t>Квалификовани расходи</w:t>
      </w:r>
      <w:r w:rsidR="00C21C95" w:rsidRPr="00965E6D">
        <w:rPr>
          <w:rFonts w:eastAsia="Times New Roman" w:cs="Arial"/>
          <w:b/>
          <w:bCs/>
          <w:color w:val="000000"/>
          <w:lang w:val="sr-Cyrl-CS"/>
        </w:rPr>
        <w:t>”</w:t>
      </w:r>
      <w:r w:rsidR="002B5D88" w:rsidRPr="00965E6D">
        <w:rPr>
          <w:rFonts w:eastAsia="Times New Roman" w:cs="Arial"/>
          <w:color w:val="000000"/>
          <w:lang w:val="sr-Cyrl-CS"/>
        </w:rPr>
        <w:t> означавају расходе (укључујући трошкове пројектовања и надзора ако је релевантно, без пореза и дажбина које плаћа Зајмопримац) које је направио Зајмопримац ради спровођења Пројекта, у вези са радовима, добрима и услугама које се односе на ставке које су у Техничком опису наведене као подобне за финансирање сходно условима овог Кредита, а које су предмет уговора или више уговора који су потписани по условима прихватљивим за Банку, имајући у виду најновије издање Водича за набавке</w:t>
      </w:r>
      <w:r w:rsidR="00555249" w:rsidRPr="00965E6D">
        <w:rPr>
          <w:lang w:val="sr-Cyrl-CS"/>
        </w:rPr>
        <w:t>.</w:t>
      </w:r>
    </w:p>
    <w:p w:rsidR="00DF043D" w:rsidRPr="00965E6D" w:rsidRDefault="00A15DD0" w:rsidP="00510392">
      <w:pPr>
        <w:rPr>
          <w:lang w:val="sr-Cyrl-CS"/>
        </w:rPr>
      </w:pPr>
      <w:r w:rsidRPr="00965E6D">
        <w:rPr>
          <w:rFonts w:eastAsia="Times New Roman" w:cs="Arial"/>
          <w:b/>
          <w:bCs/>
          <w:color w:val="000000"/>
          <w:lang w:val="sr-Cyrl-CS"/>
        </w:rPr>
        <w:t>„</w:t>
      </w:r>
      <w:r w:rsidR="00CE5F53" w:rsidRPr="00965E6D">
        <w:rPr>
          <w:rFonts w:eastAsia="Times New Roman" w:cs="Arial"/>
          <w:b/>
          <w:bCs/>
          <w:color w:val="000000"/>
          <w:lang w:val="sr-Cyrl-CS"/>
        </w:rPr>
        <w:t>Стопа за пребацивање</w:t>
      </w:r>
      <w:r w:rsidR="00C21C95" w:rsidRPr="00965E6D">
        <w:rPr>
          <w:rFonts w:eastAsia="Times New Roman" w:cs="Arial"/>
          <w:b/>
          <w:bCs/>
          <w:color w:val="000000"/>
          <w:lang w:val="sr-Cyrl-CS"/>
        </w:rPr>
        <w:t>”</w:t>
      </w:r>
      <w:r w:rsidR="00CE5F53" w:rsidRPr="00965E6D">
        <w:rPr>
          <w:rFonts w:eastAsia="Times New Roman" w:cs="Arial"/>
          <w:b/>
          <w:bCs/>
          <w:color w:val="000000"/>
          <w:lang w:val="sr-Cyrl-CS"/>
        </w:rPr>
        <w:t> </w:t>
      </w:r>
      <w:r w:rsidR="00CE5F53" w:rsidRPr="00965E6D">
        <w:rPr>
          <w:rFonts w:eastAsia="Times New Roman" w:cs="Arial"/>
          <w:color w:val="000000"/>
          <w:lang w:val="sr-Cyrl-CS"/>
        </w:rPr>
        <w:t>означава Фиксну каматну стопу која је на снази на дан обрачуна обештећења за кредите са фиксном каматном стопом изражене у истој валути и који имају исте услове плаћања камате и исти профил отплате на Датум ревизије/конверзије камате, уколико постоји, или Датум отплате, као и Транша за коју је предложено или захтевано превремено плаћање. У случајевима када је период краћи од минимални</w:t>
      </w:r>
      <w:r w:rsidR="00B245C4" w:rsidRPr="00965E6D">
        <w:rPr>
          <w:rFonts w:eastAsia="Times New Roman" w:cs="Arial"/>
          <w:color w:val="000000"/>
          <w:lang w:val="sr-Cyrl-CS"/>
        </w:rPr>
        <w:t>х интервала описаних у члану 3.</w:t>
      </w:r>
      <w:r w:rsidR="00CE5F53" w:rsidRPr="00965E6D">
        <w:rPr>
          <w:rFonts w:eastAsia="Times New Roman" w:cs="Arial"/>
          <w:color w:val="000000"/>
          <w:lang w:val="sr-Cyrl-CS"/>
        </w:rPr>
        <w:t>1, примењиваће се најближа одговарајућа тржишна стопа, и то је Релевантна међубанкарска стопа минус 0.125% (12,5 базних поена) за период до 12 (дванаест) месеци. За периоде у трајању између 13 и 36/48 месеци примењиваће се поени за своп стопе које буде објавио Reuters за одређене валуте, а које Банка буде видела у време обрачуна</w:t>
      </w:r>
      <w:r w:rsidR="00DF043D" w:rsidRPr="00965E6D">
        <w:rPr>
          <w:lang w:val="sr-Cyrl-CS"/>
        </w:rPr>
        <w:t>.</w:t>
      </w:r>
    </w:p>
    <w:p w:rsidR="004F1DEB" w:rsidRPr="00965E6D" w:rsidRDefault="00BD7C86" w:rsidP="004F1DEB">
      <w:pPr>
        <w:spacing w:after="0"/>
        <w:ind w:left="525" w:right="525" w:firstLine="240"/>
        <w:rPr>
          <w:rFonts w:eastAsia="Times New Roman" w:cs="Arial"/>
          <w:color w:val="000000"/>
          <w:lang w:val="sr-Cyrl-CS"/>
        </w:rPr>
      </w:pPr>
      <w:r w:rsidRPr="00965E6D">
        <w:rPr>
          <w:rFonts w:eastAsia="Times New Roman" w:cs="Arial"/>
          <w:b/>
          <w:bCs/>
          <w:color w:val="000000"/>
          <w:lang w:val="sr-Cyrl-CS"/>
        </w:rPr>
        <w:t xml:space="preserve"> </w:t>
      </w:r>
      <w:r w:rsidR="00A15DD0" w:rsidRPr="00965E6D">
        <w:rPr>
          <w:rFonts w:eastAsia="Times New Roman" w:cs="Arial"/>
          <w:b/>
          <w:bCs/>
          <w:color w:val="000000"/>
          <w:lang w:val="sr-Cyrl-CS"/>
        </w:rPr>
        <w:t>„</w:t>
      </w:r>
      <w:r w:rsidR="004F1DEB" w:rsidRPr="00965E6D">
        <w:rPr>
          <w:rFonts w:eastAsia="Times New Roman" w:cs="Arial"/>
          <w:b/>
          <w:bCs/>
          <w:color w:val="000000"/>
          <w:lang w:val="sr-Cyrl-CS"/>
        </w:rPr>
        <w:t>Релевантни радни дан</w:t>
      </w:r>
      <w:r w:rsidR="00C21C95" w:rsidRPr="00965E6D">
        <w:rPr>
          <w:rFonts w:eastAsia="Times New Roman" w:cs="Arial"/>
          <w:b/>
          <w:bCs/>
          <w:color w:val="000000"/>
          <w:lang w:val="sr-Cyrl-CS"/>
        </w:rPr>
        <w:t>”</w:t>
      </w:r>
      <w:r w:rsidR="004F1DEB" w:rsidRPr="00965E6D">
        <w:rPr>
          <w:rFonts w:eastAsia="Times New Roman" w:cs="Arial"/>
          <w:color w:val="000000"/>
          <w:lang w:val="sr-Cyrl-CS"/>
        </w:rPr>
        <w:t> означава:</w:t>
      </w:r>
    </w:p>
    <w:p w:rsidR="004F1DEB" w:rsidRPr="00965E6D" w:rsidRDefault="004F1DEB" w:rsidP="004F1DEB">
      <w:pPr>
        <w:spacing w:after="0"/>
        <w:ind w:left="525" w:right="525" w:firstLine="240"/>
        <w:rPr>
          <w:rFonts w:eastAsia="Times New Roman" w:cs="Arial"/>
          <w:color w:val="000000"/>
          <w:lang w:val="sr-Cyrl-CS"/>
        </w:rPr>
      </w:pPr>
    </w:p>
    <w:p w:rsidR="00DF043D" w:rsidRPr="00965E6D" w:rsidRDefault="005276CB" w:rsidP="005276CB">
      <w:pPr>
        <w:pStyle w:val="NoIndentEIB"/>
        <w:ind w:left="1418" w:hanging="567"/>
        <w:rPr>
          <w:lang w:val="sr-Cyrl-CS"/>
        </w:rPr>
      </w:pPr>
      <w:r w:rsidRPr="00965E6D">
        <w:rPr>
          <w:lang w:val="sr-Cyrl-CS"/>
        </w:rPr>
        <w:t>(а)</w:t>
      </w:r>
      <w:r w:rsidRPr="00965E6D">
        <w:rPr>
          <w:lang w:val="sr-Cyrl-CS"/>
        </w:rPr>
        <w:tab/>
      </w:r>
      <w:r w:rsidR="00A1393E" w:rsidRPr="00965E6D">
        <w:rPr>
          <w:lang w:val="sr-Cyrl-CS"/>
        </w:rPr>
        <w:t>за евре, дан када је Trans-European Automated Real-time Gross Settlement Express Transfer payment system који користи јединствену заједничку платформу и који је покренут 19.</w:t>
      </w:r>
      <w:r w:rsidR="00B245C4" w:rsidRPr="00965E6D">
        <w:rPr>
          <w:lang w:val="sr-Cyrl-CS"/>
        </w:rPr>
        <w:t xml:space="preserve"> </w:t>
      </w:r>
      <w:r w:rsidR="00A1393E" w:rsidRPr="00965E6D">
        <w:rPr>
          <w:lang w:val="sr-Cyrl-CS"/>
        </w:rPr>
        <w:t>новембра 2007. (TARGET2), отворен за измирење плаћања у еврима</w:t>
      </w:r>
      <w:r w:rsidR="00DF043D" w:rsidRPr="00965E6D">
        <w:rPr>
          <w:lang w:val="sr-Cyrl-CS"/>
        </w:rPr>
        <w:t xml:space="preserve">; </w:t>
      </w:r>
      <w:r w:rsidR="00A1393E" w:rsidRPr="00965E6D">
        <w:rPr>
          <w:lang w:val="sr-Cyrl-CS"/>
        </w:rPr>
        <w:t>и</w:t>
      </w:r>
    </w:p>
    <w:p w:rsidR="00DF043D" w:rsidRPr="00965E6D" w:rsidRDefault="005276CB" w:rsidP="005276CB">
      <w:pPr>
        <w:pStyle w:val="NoIndentEIB"/>
        <w:ind w:left="1418" w:hanging="567"/>
        <w:rPr>
          <w:lang w:val="sr-Cyrl-CS"/>
        </w:rPr>
      </w:pPr>
      <w:r w:rsidRPr="00965E6D">
        <w:rPr>
          <w:lang w:val="sr-Cyrl-CS"/>
        </w:rPr>
        <w:t>(б)</w:t>
      </w:r>
      <w:r w:rsidRPr="00965E6D">
        <w:rPr>
          <w:lang w:val="sr-Cyrl-CS"/>
        </w:rPr>
        <w:tab/>
      </w:r>
      <w:r w:rsidR="00CC725D" w:rsidRPr="00965E6D">
        <w:rPr>
          <w:lang w:val="sr-Cyrl-CS"/>
        </w:rPr>
        <w:t xml:space="preserve">за све друге валуте, дан када су банке отворене за </w:t>
      </w:r>
      <w:r w:rsidR="00FC3321" w:rsidRPr="00965E6D">
        <w:rPr>
          <w:lang w:val="sr-Cyrl-CS"/>
        </w:rPr>
        <w:t>редовно</w:t>
      </w:r>
      <w:r w:rsidR="00CC725D" w:rsidRPr="00965E6D">
        <w:rPr>
          <w:lang w:val="sr-Cyrl-CS"/>
        </w:rPr>
        <w:t xml:space="preserve"> пословање у у главном домаћем финансијском центру релевантне валуте. </w:t>
      </w:r>
    </w:p>
    <w:p w:rsidR="00DF043D" w:rsidRPr="00965E6D" w:rsidRDefault="00A15DD0" w:rsidP="00933C72">
      <w:pPr>
        <w:rPr>
          <w:lang w:val="sr-Cyrl-CS"/>
        </w:rPr>
      </w:pPr>
      <w:r w:rsidRPr="00965E6D">
        <w:rPr>
          <w:rFonts w:eastAsia="Times New Roman" w:cs="Arial"/>
          <w:b/>
          <w:bCs/>
          <w:color w:val="000000"/>
          <w:lang w:val="sr-Cyrl-CS"/>
        </w:rPr>
        <w:t>„</w:t>
      </w:r>
      <w:r w:rsidR="00FC3321" w:rsidRPr="00965E6D">
        <w:rPr>
          <w:rFonts w:eastAsia="Times New Roman" w:cs="Arial"/>
          <w:b/>
          <w:bCs/>
          <w:color w:val="000000"/>
          <w:lang w:val="sr-Cyrl-CS"/>
        </w:rPr>
        <w:t>Релевантна међубанкарска стопа</w:t>
      </w:r>
      <w:r w:rsidR="00C21C95" w:rsidRPr="00965E6D">
        <w:rPr>
          <w:rFonts w:eastAsia="Times New Roman" w:cs="Arial"/>
          <w:b/>
          <w:bCs/>
          <w:color w:val="000000"/>
          <w:lang w:val="sr-Cyrl-CS"/>
        </w:rPr>
        <w:t>”</w:t>
      </w:r>
      <w:r w:rsidR="00FC3321" w:rsidRPr="00965E6D">
        <w:rPr>
          <w:rFonts w:eastAsia="Times New Roman" w:cs="Arial"/>
          <w:color w:val="000000"/>
          <w:lang w:val="sr-Cyrl-CS"/>
        </w:rPr>
        <w:t> значи</w:t>
      </w:r>
      <w:r w:rsidR="00DF043D" w:rsidRPr="00965E6D">
        <w:rPr>
          <w:lang w:val="sr-Cyrl-CS"/>
        </w:rPr>
        <w:t>:</w:t>
      </w:r>
    </w:p>
    <w:p w:rsidR="00DF043D" w:rsidRPr="00965E6D" w:rsidRDefault="005276CB" w:rsidP="005276CB">
      <w:pPr>
        <w:pStyle w:val="NoIndentEIB"/>
        <w:ind w:left="851"/>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B245C4" w:rsidRPr="00965E6D">
        <w:rPr>
          <w:rFonts w:eastAsia="Times New Roman" w:cs="Arial"/>
          <w:color w:val="000000"/>
          <w:lang w:val="sr-Cyrl-CS"/>
        </w:rPr>
        <w:t>EURIBOR</w:t>
      </w:r>
      <w:r w:rsidR="00FC3321" w:rsidRPr="00965E6D">
        <w:rPr>
          <w:rFonts w:eastAsia="Times New Roman" w:cs="Arial"/>
          <w:color w:val="000000"/>
          <w:lang w:val="sr-Cyrl-CS"/>
        </w:rPr>
        <w:t xml:space="preserve"> за Траншу изражену у EUR</w:t>
      </w:r>
      <w:r w:rsidR="00DF043D" w:rsidRPr="00965E6D">
        <w:rPr>
          <w:lang w:val="sr-Cyrl-CS"/>
        </w:rPr>
        <w:t>;</w:t>
      </w:r>
    </w:p>
    <w:p w:rsidR="00DF043D" w:rsidRPr="00965E6D" w:rsidRDefault="005276CB" w:rsidP="005276CB">
      <w:pPr>
        <w:pStyle w:val="NoIndentEIB"/>
        <w:ind w:left="851"/>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B245C4" w:rsidRPr="00965E6D">
        <w:rPr>
          <w:rFonts w:eastAsia="Times New Roman" w:cs="Arial"/>
          <w:color w:val="000000"/>
          <w:lang w:val="sr-Cyrl-CS"/>
        </w:rPr>
        <w:t>LIBOR</w:t>
      </w:r>
      <w:r w:rsidR="00FC3321" w:rsidRPr="00965E6D">
        <w:rPr>
          <w:rFonts w:eastAsia="Times New Roman" w:cs="Arial"/>
          <w:color w:val="000000"/>
          <w:lang w:val="sr-Cyrl-CS"/>
        </w:rPr>
        <w:t xml:space="preserve"> за Траншу изражену у GBP или USD</w:t>
      </w:r>
      <w:r w:rsidR="00DF043D" w:rsidRPr="00965E6D">
        <w:rPr>
          <w:lang w:val="sr-Cyrl-CS"/>
        </w:rPr>
        <w:t xml:space="preserve">; </w:t>
      </w:r>
      <w:r w:rsidR="00FC3321" w:rsidRPr="00965E6D">
        <w:rPr>
          <w:lang w:val="sr-Cyrl-CS"/>
        </w:rPr>
        <w:t>и</w:t>
      </w:r>
    </w:p>
    <w:p w:rsidR="00DF043D" w:rsidRPr="00965E6D" w:rsidRDefault="005276CB" w:rsidP="005276CB">
      <w:pPr>
        <w:pStyle w:val="NoIndentEIB"/>
        <w:ind w:left="1436" w:hanging="585"/>
        <w:rPr>
          <w:lang w:val="sr-Cyrl-CS"/>
        </w:rPr>
      </w:pPr>
      <w:r w:rsidRPr="00965E6D">
        <w:rPr>
          <w:rFonts w:eastAsia="Times New Roman" w:cs="Arial"/>
          <w:color w:val="000000"/>
          <w:lang w:val="sr-Cyrl-CS"/>
        </w:rPr>
        <w:t>(ц)</w:t>
      </w:r>
      <w:r w:rsidRPr="00965E6D">
        <w:rPr>
          <w:rFonts w:eastAsia="Times New Roman" w:cs="Arial"/>
          <w:color w:val="000000"/>
          <w:lang w:val="sr-Cyrl-CS"/>
        </w:rPr>
        <w:tab/>
      </w:r>
      <w:r w:rsidR="00A837E8" w:rsidRPr="00965E6D">
        <w:rPr>
          <w:rFonts w:eastAsia="Times New Roman" w:cs="Arial"/>
          <w:color w:val="000000"/>
          <w:lang w:val="sr-Cyrl-CS"/>
        </w:rPr>
        <w:t>тржишна стопа и њена дефиниција коју изабере Банка и коју посебно саопшти Зајмопримцу, за Траншу изражену у некој другој валути</w:t>
      </w:r>
      <w:r w:rsidR="00DF043D" w:rsidRPr="00965E6D">
        <w:rPr>
          <w:lang w:val="sr-Cyrl-CS"/>
        </w:rPr>
        <w:t xml:space="preserve">. </w:t>
      </w:r>
      <w:r w:rsidR="006810B1" w:rsidRPr="00965E6D">
        <w:rPr>
          <w:lang w:val="sr-Cyrl-CS"/>
        </w:rPr>
        <w:t>Ако наведена друга тржишна стопа јесте или пост</w:t>
      </w:r>
      <w:r w:rsidR="00C700FC" w:rsidRPr="00965E6D">
        <w:rPr>
          <w:lang w:val="sr-Cyrl-CS"/>
        </w:rPr>
        <w:t>а</w:t>
      </w:r>
      <w:r w:rsidR="006810B1" w:rsidRPr="00965E6D">
        <w:rPr>
          <w:lang w:val="sr-Cyrl-CS"/>
        </w:rPr>
        <w:t>не у било ком тренутку мања од нуле, у сврхе овог Уговора наведена тржишна стопа ће износити нула</w:t>
      </w:r>
      <w:r w:rsidR="00DF043D" w:rsidRPr="00965E6D">
        <w:rPr>
          <w:lang w:val="sr-Cyrl-CS"/>
        </w:rPr>
        <w:t>.</w:t>
      </w:r>
    </w:p>
    <w:p w:rsidR="00DF043D" w:rsidRPr="00965E6D" w:rsidRDefault="00A15DD0" w:rsidP="00933C72">
      <w:pPr>
        <w:rPr>
          <w:lang w:val="sr-Cyrl-CS"/>
        </w:rPr>
      </w:pPr>
      <w:r w:rsidRPr="00965E6D">
        <w:rPr>
          <w:rFonts w:eastAsia="Times New Roman" w:cs="Arial"/>
          <w:b/>
          <w:bCs/>
          <w:color w:val="000000"/>
          <w:lang w:val="sr-Cyrl-CS"/>
        </w:rPr>
        <w:t>„</w:t>
      </w:r>
      <w:r w:rsidR="005D7CDA" w:rsidRPr="00965E6D">
        <w:rPr>
          <w:rFonts w:eastAsia="Times New Roman" w:cs="Arial"/>
          <w:b/>
          <w:bCs/>
          <w:color w:val="000000"/>
          <w:lang w:val="sr-Cyrl-CS"/>
        </w:rPr>
        <w:t>Заказани датум исплате</w:t>
      </w:r>
      <w:r w:rsidR="00C21C95" w:rsidRPr="00965E6D">
        <w:rPr>
          <w:rFonts w:eastAsia="Times New Roman" w:cs="Arial"/>
          <w:b/>
          <w:bCs/>
          <w:color w:val="000000"/>
          <w:lang w:val="sr-Cyrl-CS"/>
        </w:rPr>
        <w:t>”</w:t>
      </w:r>
      <w:r w:rsidR="005D7CDA" w:rsidRPr="00965E6D">
        <w:rPr>
          <w:rFonts w:eastAsia="Times New Roman" w:cs="Arial"/>
          <w:b/>
          <w:bCs/>
          <w:color w:val="000000"/>
          <w:lang w:val="sr-Cyrl-CS"/>
        </w:rPr>
        <w:t> </w:t>
      </w:r>
      <w:r w:rsidR="005D7CDA" w:rsidRPr="00965E6D">
        <w:rPr>
          <w:rFonts w:eastAsia="Times New Roman" w:cs="Arial"/>
          <w:color w:val="000000"/>
          <w:lang w:val="sr-Cyrl-CS"/>
        </w:rPr>
        <w:t>означаваће датум за који је заказана исплата Транше у складу са чланом 1.2</w:t>
      </w:r>
      <w:r w:rsidR="00C21C95" w:rsidRPr="00965E6D">
        <w:rPr>
          <w:rFonts w:eastAsia="Times New Roman" w:cs="Arial"/>
          <w:color w:val="000000"/>
          <w:lang w:val="sr-Cyrl-CS"/>
        </w:rPr>
        <w:t>Б</w:t>
      </w:r>
      <w:r w:rsidR="00DF043D" w:rsidRPr="00965E6D">
        <w:rPr>
          <w:lang w:val="sr-Cyrl-CS"/>
        </w:rPr>
        <w:t>.</w:t>
      </w:r>
    </w:p>
    <w:p w:rsidR="00DF043D" w:rsidRPr="00965E6D" w:rsidRDefault="00A15DD0" w:rsidP="00933C72">
      <w:pPr>
        <w:rPr>
          <w:lang w:val="sr-Cyrl-CS"/>
        </w:rPr>
      </w:pPr>
      <w:r w:rsidRPr="00965E6D">
        <w:rPr>
          <w:rFonts w:eastAsia="Times New Roman" w:cs="Arial"/>
          <w:b/>
          <w:bCs/>
          <w:color w:val="000000"/>
          <w:lang w:val="sr-Cyrl-CS"/>
        </w:rPr>
        <w:t>„</w:t>
      </w:r>
      <w:r w:rsidR="005D7CDA" w:rsidRPr="00965E6D">
        <w:rPr>
          <w:rFonts w:eastAsia="Times New Roman" w:cs="Arial"/>
          <w:b/>
          <w:bCs/>
          <w:color w:val="000000"/>
          <w:lang w:val="sr-Cyrl-CS"/>
        </w:rPr>
        <w:t>Распон</w:t>
      </w:r>
      <w:r w:rsidR="00C21C95" w:rsidRPr="00965E6D">
        <w:rPr>
          <w:rFonts w:eastAsia="Times New Roman" w:cs="Arial"/>
          <w:b/>
          <w:bCs/>
          <w:color w:val="000000"/>
          <w:lang w:val="sr-Cyrl-CS"/>
        </w:rPr>
        <w:t>”</w:t>
      </w:r>
      <w:r w:rsidR="005D7CDA" w:rsidRPr="00965E6D">
        <w:rPr>
          <w:rFonts w:eastAsia="Times New Roman" w:cs="Arial"/>
          <w:color w:val="000000"/>
          <w:lang w:val="sr-Cyrl-CS"/>
        </w:rPr>
        <w:t> означава фиксни распон на Релевантну међубанкарску камату (било да је плус или минус) који је одредила Банка и о њему обавестила зајмопримца у релевантном Обавештењу о исплати или Предлогу ревизије/конверзије камате</w:t>
      </w:r>
      <w:r w:rsidR="00DF043D" w:rsidRPr="00965E6D">
        <w:rPr>
          <w:lang w:val="sr-Cyrl-CS"/>
        </w:rPr>
        <w:t>.</w:t>
      </w:r>
    </w:p>
    <w:p w:rsidR="00DF043D" w:rsidRPr="00965E6D" w:rsidRDefault="00A15DD0" w:rsidP="00933C72">
      <w:pPr>
        <w:rPr>
          <w:lang w:val="sr-Cyrl-CS"/>
        </w:rPr>
      </w:pPr>
      <w:r w:rsidRPr="00965E6D">
        <w:rPr>
          <w:rFonts w:eastAsia="Times New Roman" w:cs="Arial"/>
          <w:b/>
          <w:bCs/>
          <w:color w:val="000000"/>
          <w:lang w:val="sr-Cyrl-CS"/>
        </w:rPr>
        <w:t>„</w:t>
      </w:r>
      <w:r w:rsidR="00373A3B" w:rsidRPr="00965E6D">
        <w:rPr>
          <w:rStyle w:val="BoldEIB"/>
          <w:lang w:val="sr-Cyrl-CS"/>
        </w:rPr>
        <w:t>Порез</w:t>
      </w:r>
      <w:r w:rsidR="00C21C95" w:rsidRPr="00965E6D">
        <w:rPr>
          <w:rFonts w:eastAsia="Times New Roman" w:cs="Arial"/>
          <w:b/>
          <w:bCs/>
          <w:color w:val="000000"/>
          <w:lang w:val="sr-Cyrl-CS"/>
        </w:rPr>
        <w:t>”</w:t>
      </w:r>
      <w:r w:rsidR="00DF043D" w:rsidRPr="00965E6D">
        <w:rPr>
          <w:lang w:val="sr-Cyrl-CS"/>
        </w:rPr>
        <w:t xml:space="preserve"> </w:t>
      </w:r>
      <w:r w:rsidR="00373A3B" w:rsidRPr="00965E6D">
        <w:rPr>
          <w:lang w:val="sr-Cyrl-CS"/>
        </w:rPr>
        <w:t>означава сваки порез, намет, давање, царину или други намет или задржавање пореза сличне природе (укључујући сваки пенал или камату која се плаћа у вези са било каквим неплаћањем или кашњењем у исплати</w:t>
      </w:r>
      <w:r w:rsidR="0058322D" w:rsidRPr="00965E6D">
        <w:rPr>
          <w:lang w:val="sr-Cyrl-CS"/>
        </w:rPr>
        <w:t xml:space="preserve"> истих</w:t>
      </w:r>
      <w:r w:rsidR="00373A3B" w:rsidRPr="00965E6D">
        <w:rPr>
          <w:lang w:val="sr-Cyrl-CS"/>
        </w:rPr>
        <w:t xml:space="preserve">). </w:t>
      </w:r>
    </w:p>
    <w:p w:rsidR="00DF043D" w:rsidRPr="00965E6D" w:rsidRDefault="00A15DD0" w:rsidP="00933C72">
      <w:pPr>
        <w:rPr>
          <w:lang w:val="sr-Cyrl-CS"/>
        </w:rPr>
      </w:pPr>
      <w:r w:rsidRPr="00965E6D">
        <w:rPr>
          <w:rFonts w:eastAsia="Times New Roman" w:cs="Arial"/>
          <w:b/>
          <w:bCs/>
          <w:color w:val="000000"/>
          <w:lang w:val="sr-Cyrl-CS"/>
        </w:rPr>
        <w:t>„</w:t>
      </w:r>
      <w:r w:rsidR="00FC7974" w:rsidRPr="00965E6D">
        <w:rPr>
          <w:rFonts w:eastAsia="Times New Roman" w:cs="Arial"/>
          <w:b/>
          <w:bCs/>
          <w:color w:val="000000"/>
          <w:lang w:val="sr-Cyrl-CS"/>
        </w:rPr>
        <w:t>Технички опис</w:t>
      </w:r>
      <w:r w:rsidR="00C21C95" w:rsidRPr="00965E6D">
        <w:rPr>
          <w:rFonts w:eastAsia="Times New Roman" w:cs="Arial"/>
          <w:b/>
          <w:bCs/>
          <w:color w:val="000000"/>
          <w:lang w:val="sr-Cyrl-CS"/>
        </w:rPr>
        <w:t>”</w:t>
      </w:r>
      <w:r w:rsidR="00FC7974" w:rsidRPr="00965E6D">
        <w:rPr>
          <w:rFonts w:eastAsia="Times New Roman" w:cs="Arial"/>
          <w:color w:val="000000"/>
          <w:lang w:val="sr-Cyrl-CS"/>
        </w:rPr>
        <w:t> има значење које му са даје у наводу (а) Преамбуле</w:t>
      </w:r>
      <w:r w:rsidR="00DF043D" w:rsidRPr="00965E6D">
        <w:rPr>
          <w:lang w:val="sr-Cyrl-CS"/>
        </w:rPr>
        <w:t>.</w:t>
      </w:r>
    </w:p>
    <w:p w:rsidR="00DF043D" w:rsidRPr="00965E6D" w:rsidRDefault="00A15DD0" w:rsidP="00933C72">
      <w:pPr>
        <w:rPr>
          <w:lang w:val="sr-Cyrl-CS"/>
        </w:rPr>
      </w:pPr>
      <w:r w:rsidRPr="00965E6D">
        <w:rPr>
          <w:rFonts w:eastAsia="Times New Roman" w:cs="Arial"/>
          <w:b/>
          <w:bCs/>
          <w:color w:val="000000"/>
          <w:lang w:val="sr-Cyrl-CS"/>
        </w:rPr>
        <w:t>„</w:t>
      </w:r>
      <w:r w:rsidR="00FC7974" w:rsidRPr="00965E6D">
        <w:rPr>
          <w:rFonts w:eastAsia="Times New Roman" w:cs="Arial"/>
          <w:b/>
          <w:bCs/>
          <w:color w:val="000000"/>
          <w:lang w:val="sr-Cyrl-CS"/>
        </w:rPr>
        <w:t>Транша</w:t>
      </w:r>
      <w:r w:rsidR="00C21C95" w:rsidRPr="00965E6D">
        <w:rPr>
          <w:rFonts w:eastAsia="Times New Roman" w:cs="Arial"/>
          <w:b/>
          <w:bCs/>
          <w:color w:val="000000"/>
          <w:lang w:val="sr-Cyrl-CS"/>
        </w:rPr>
        <w:t>”</w:t>
      </w:r>
      <w:r w:rsidR="00FC7974" w:rsidRPr="00965E6D">
        <w:rPr>
          <w:rFonts w:eastAsia="Times New Roman" w:cs="Arial"/>
          <w:b/>
          <w:bCs/>
          <w:color w:val="000000"/>
          <w:lang w:val="sr-Cyrl-CS"/>
        </w:rPr>
        <w:t> </w:t>
      </w:r>
      <w:r w:rsidR="00FC7974" w:rsidRPr="00965E6D">
        <w:rPr>
          <w:rFonts w:eastAsia="Times New Roman" w:cs="Arial"/>
          <w:color w:val="000000"/>
          <w:lang w:val="sr-Cyrl-CS"/>
        </w:rPr>
        <w:t>ће означавати сваку исплату која је извршена или треба да се изврши према овом уговору</w:t>
      </w:r>
      <w:r w:rsidR="00DF043D" w:rsidRPr="00965E6D">
        <w:rPr>
          <w:lang w:val="sr-Cyrl-CS"/>
        </w:rPr>
        <w:t xml:space="preserve">. </w:t>
      </w:r>
      <w:r w:rsidR="00A3524C" w:rsidRPr="00965E6D">
        <w:rPr>
          <w:lang w:val="sr-Cyrl-CS"/>
        </w:rPr>
        <w:t>У случају да није испоручено обавештење о исплати, транша треба да означава траншу како је дефинисано у члану</w:t>
      </w:r>
      <w:r w:rsidR="00D37035" w:rsidRPr="00965E6D">
        <w:rPr>
          <w:lang w:val="sr-Cyrl-CS"/>
        </w:rPr>
        <w:t xml:space="preserve"> 1.2.Б.</w:t>
      </w:r>
      <w:r w:rsidR="00DF043D" w:rsidRPr="00965E6D">
        <w:rPr>
          <w:lang w:val="sr-Cyrl-CS"/>
        </w:rPr>
        <w:t xml:space="preserve"> </w:t>
      </w:r>
    </w:p>
    <w:p w:rsidR="00DF043D" w:rsidRPr="00965E6D" w:rsidRDefault="00A15DD0" w:rsidP="00933C72">
      <w:pPr>
        <w:rPr>
          <w:lang w:val="sr-Cyrl-CS"/>
        </w:rPr>
      </w:pPr>
      <w:r w:rsidRPr="00965E6D">
        <w:rPr>
          <w:rFonts w:eastAsia="Times New Roman" w:cs="Arial"/>
          <w:b/>
          <w:bCs/>
          <w:color w:val="000000"/>
          <w:lang w:val="sr-Cyrl-CS"/>
        </w:rPr>
        <w:t>„</w:t>
      </w:r>
      <w:r w:rsidR="00DF043D" w:rsidRPr="00965E6D">
        <w:rPr>
          <w:rStyle w:val="BoldEIB"/>
          <w:lang w:val="sr-Cyrl-CS"/>
        </w:rPr>
        <w:t>USD</w:t>
      </w:r>
      <w:r w:rsidR="00C21C95" w:rsidRPr="00965E6D">
        <w:rPr>
          <w:rFonts w:eastAsia="Times New Roman" w:cs="Arial"/>
          <w:b/>
          <w:bCs/>
          <w:color w:val="000000"/>
          <w:lang w:val="sr-Cyrl-CS"/>
        </w:rPr>
        <w:t>”</w:t>
      </w:r>
      <w:r w:rsidR="00DF043D" w:rsidRPr="00965E6D">
        <w:rPr>
          <w:lang w:val="sr-Cyrl-CS"/>
        </w:rPr>
        <w:t xml:space="preserve"> </w:t>
      </w:r>
      <w:r w:rsidR="009A1467" w:rsidRPr="00965E6D">
        <w:rPr>
          <w:lang w:val="sr-Cyrl-CS"/>
        </w:rPr>
        <w:t>означава законску валуту Сједињених Америчких Држава.</w:t>
      </w:r>
    </w:p>
    <w:p w:rsidR="00D44F95" w:rsidRPr="00965E6D" w:rsidRDefault="00D44F95" w:rsidP="00933C72">
      <w:pPr>
        <w:rPr>
          <w:lang w:val="sr-Cyrl-CS"/>
        </w:rPr>
      </w:pPr>
    </w:p>
    <w:p w:rsidR="00D44F95" w:rsidRPr="00965E6D" w:rsidRDefault="00D44F95" w:rsidP="00D44F95">
      <w:pPr>
        <w:rPr>
          <w:rFonts w:ascii="Arial Bold" w:eastAsiaTheme="majorEastAsia" w:hAnsi="Arial Bold" w:cstheme="majorBidi"/>
          <w:sz w:val="28"/>
          <w:szCs w:val="28"/>
          <w:u w:val="single"/>
          <w:lang w:val="sr-Cyrl-CS"/>
        </w:rPr>
      </w:pPr>
      <w:r w:rsidRPr="00965E6D">
        <w:rPr>
          <w:lang w:val="sr-Cyrl-CS"/>
        </w:rPr>
        <w:br w:type="page"/>
      </w:r>
    </w:p>
    <w:p w:rsidR="00DF043D" w:rsidRPr="00965E6D" w:rsidRDefault="00DF043D" w:rsidP="005136A9">
      <w:pPr>
        <w:pStyle w:val="Heading1"/>
        <w:rPr>
          <w:lang w:val="sr-Cyrl-CS"/>
        </w:rPr>
      </w:pPr>
      <w:bookmarkStart w:id="4" w:name="_Toc447201554"/>
      <w:bookmarkEnd w:id="4"/>
    </w:p>
    <w:p w:rsidR="00DF043D" w:rsidRPr="00965E6D" w:rsidRDefault="00594F0B" w:rsidP="00357217">
      <w:pPr>
        <w:pStyle w:val="ArticleTitleEIB"/>
        <w:rPr>
          <w:lang w:val="sr-Cyrl-CS"/>
        </w:rPr>
      </w:pPr>
      <w:r w:rsidRPr="00965E6D">
        <w:rPr>
          <w:lang w:val="sr-Cyrl-CS"/>
        </w:rPr>
        <w:t>Кредит и исплата</w:t>
      </w:r>
    </w:p>
    <w:p w:rsidR="00DF043D" w:rsidRPr="00965E6D" w:rsidRDefault="0043266C" w:rsidP="00357217">
      <w:pPr>
        <w:pStyle w:val="Heading2"/>
        <w:rPr>
          <w:lang w:val="sr-Cyrl-CS"/>
        </w:rPr>
      </w:pPr>
      <w:r w:rsidRPr="00965E6D">
        <w:rPr>
          <w:lang w:val="sr-Cyrl-CS"/>
        </w:rPr>
        <w:t>Износ кредита</w:t>
      </w:r>
    </w:p>
    <w:p w:rsidR="00DF043D" w:rsidRPr="006766E3" w:rsidRDefault="0043266C" w:rsidP="00357217">
      <w:pPr>
        <w:rPr>
          <w:spacing w:val="-4"/>
          <w:lang w:val="sr-Cyrl-CS"/>
        </w:rPr>
      </w:pPr>
      <w:r w:rsidRPr="006766E3">
        <w:rPr>
          <w:rFonts w:eastAsia="Times New Roman" w:cs="Arial"/>
          <w:color w:val="000000"/>
          <w:spacing w:val="-4"/>
          <w:lang w:val="sr-Cyrl-CS"/>
        </w:rPr>
        <w:t xml:space="preserve">Овим </w:t>
      </w:r>
      <w:r w:rsidR="0062008A" w:rsidRPr="006766E3">
        <w:rPr>
          <w:rFonts w:eastAsia="Times New Roman" w:cs="Arial"/>
          <w:color w:val="000000"/>
          <w:spacing w:val="-4"/>
          <w:lang w:val="sr-Cyrl-CS"/>
        </w:rPr>
        <w:t>У</w:t>
      </w:r>
      <w:r w:rsidRPr="006766E3">
        <w:rPr>
          <w:rFonts w:eastAsia="Times New Roman" w:cs="Arial"/>
          <w:color w:val="000000"/>
          <w:spacing w:val="-4"/>
          <w:lang w:val="sr-Cyrl-CS"/>
        </w:rPr>
        <w:t xml:space="preserve">говором Банка даје у корист </w:t>
      </w:r>
      <w:r w:rsidR="0062008A" w:rsidRPr="006766E3">
        <w:rPr>
          <w:rFonts w:eastAsia="Times New Roman" w:cs="Arial"/>
          <w:color w:val="000000"/>
          <w:spacing w:val="-4"/>
          <w:lang w:val="sr-Cyrl-CS"/>
        </w:rPr>
        <w:t>З</w:t>
      </w:r>
      <w:r w:rsidRPr="006766E3">
        <w:rPr>
          <w:rFonts w:eastAsia="Times New Roman" w:cs="Arial"/>
          <w:color w:val="000000"/>
          <w:spacing w:val="-4"/>
          <w:lang w:val="sr-Cyrl-CS"/>
        </w:rPr>
        <w:t xml:space="preserve">ајмопримца, а </w:t>
      </w:r>
      <w:r w:rsidR="0062008A" w:rsidRPr="006766E3">
        <w:rPr>
          <w:rFonts w:eastAsia="Times New Roman" w:cs="Arial"/>
          <w:color w:val="000000"/>
          <w:spacing w:val="-4"/>
          <w:lang w:val="sr-Cyrl-CS"/>
        </w:rPr>
        <w:t>З</w:t>
      </w:r>
      <w:r w:rsidRPr="006766E3">
        <w:rPr>
          <w:rFonts w:eastAsia="Times New Roman" w:cs="Arial"/>
          <w:color w:val="000000"/>
          <w:spacing w:val="-4"/>
          <w:lang w:val="sr-Cyrl-CS"/>
        </w:rPr>
        <w:t xml:space="preserve">ајмопримац прихвата, кредит у износу од </w:t>
      </w:r>
      <w:r w:rsidR="0058322D" w:rsidRPr="006766E3">
        <w:rPr>
          <w:rFonts w:eastAsia="Times New Roman" w:cs="Arial"/>
          <w:color w:val="000000"/>
          <w:spacing w:val="-4"/>
          <w:lang w:val="sr-Cyrl-CS"/>
        </w:rPr>
        <w:t>26</w:t>
      </w:r>
      <w:r w:rsidRPr="006766E3">
        <w:rPr>
          <w:rFonts w:eastAsia="Times New Roman" w:cs="Arial"/>
          <w:color w:val="000000"/>
          <w:spacing w:val="-4"/>
          <w:lang w:val="sr-Cyrl-CS"/>
        </w:rPr>
        <w:t xml:space="preserve">.000.000 </w:t>
      </w:r>
      <w:proofErr w:type="spellStart"/>
      <w:r w:rsidRPr="006766E3">
        <w:rPr>
          <w:rFonts w:eastAsia="Times New Roman" w:cs="Arial"/>
          <w:color w:val="000000"/>
          <w:spacing w:val="-4"/>
          <w:lang w:val="sr-Cyrl-CS"/>
        </w:rPr>
        <w:t>евра</w:t>
      </w:r>
      <w:proofErr w:type="spellEnd"/>
      <w:r w:rsidRPr="006766E3">
        <w:rPr>
          <w:rFonts w:eastAsia="Times New Roman" w:cs="Arial"/>
          <w:color w:val="000000"/>
          <w:spacing w:val="-4"/>
          <w:lang w:val="sr-Cyrl-CS"/>
        </w:rPr>
        <w:t xml:space="preserve"> (</w:t>
      </w:r>
      <w:proofErr w:type="spellStart"/>
      <w:r w:rsidR="006766E3" w:rsidRPr="006766E3">
        <w:rPr>
          <w:rFonts w:eastAsia="Times New Roman" w:cs="Arial"/>
          <w:color w:val="000000"/>
          <w:spacing w:val="-4"/>
          <w:lang w:val="sr-Cyrl-CS"/>
        </w:rPr>
        <w:t>двадесетшест</w:t>
      </w:r>
      <w:proofErr w:type="spellEnd"/>
      <w:r w:rsidRPr="006766E3">
        <w:rPr>
          <w:rFonts w:eastAsia="Times New Roman" w:cs="Arial"/>
          <w:color w:val="000000"/>
          <w:spacing w:val="-4"/>
          <w:lang w:val="sr-Cyrl-CS"/>
        </w:rPr>
        <w:t xml:space="preserve"> милиона </w:t>
      </w:r>
      <w:proofErr w:type="spellStart"/>
      <w:r w:rsidRPr="006766E3">
        <w:rPr>
          <w:rFonts w:eastAsia="Times New Roman" w:cs="Arial"/>
          <w:color w:val="000000"/>
          <w:spacing w:val="-4"/>
          <w:lang w:val="sr-Cyrl-CS"/>
        </w:rPr>
        <w:t>евра</w:t>
      </w:r>
      <w:proofErr w:type="spellEnd"/>
      <w:r w:rsidRPr="006766E3">
        <w:rPr>
          <w:rFonts w:eastAsia="Times New Roman" w:cs="Arial"/>
          <w:color w:val="000000"/>
          <w:spacing w:val="-4"/>
          <w:lang w:val="sr-Cyrl-CS"/>
        </w:rPr>
        <w:t>) за потребе финансирања Пројекта ("Кредит")</w:t>
      </w:r>
      <w:r w:rsidR="00DF043D" w:rsidRPr="006766E3">
        <w:rPr>
          <w:spacing w:val="-4"/>
          <w:lang w:val="sr-Cyrl-CS"/>
        </w:rPr>
        <w:t>.</w:t>
      </w:r>
    </w:p>
    <w:p w:rsidR="00DF043D" w:rsidRPr="00965E6D" w:rsidRDefault="0043266C" w:rsidP="00D85A95">
      <w:pPr>
        <w:pStyle w:val="Heading2"/>
        <w:rPr>
          <w:lang w:val="sr-Cyrl-CS"/>
        </w:rPr>
      </w:pPr>
      <w:bookmarkStart w:id="5" w:name="_Ref426722606"/>
      <w:bookmarkStart w:id="6" w:name="_Ref426951249"/>
      <w:bookmarkStart w:id="7" w:name="_Ref426951605"/>
      <w:bookmarkStart w:id="8" w:name="_Ref426951992"/>
      <w:bookmarkStart w:id="9" w:name="_Toc447201556"/>
      <w:r w:rsidRPr="00965E6D">
        <w:rPr>
          <w:lang w:val="sr-Cyrl-CS"/>
        </w:rPr>
        <w:t>Поступак исплате</w:t>
      </w:r>
      <w:bookmarkEnd w:id="5"/>
      <w:bookmarkEnd w:id="6"/>
      <w:bookmarkEnd w:id="7"/>
      <w:bookmarkEnd w:id="8"/>
      <w:bookmarkEnd w:id="9"/>
    </w:p>
    <w:p w:rsidR="00DF043D" w:rsidRPr="00965E6D" w:rsidRDefault="0043266C" w:rsidP="00D85A95">
      <w:pPr>
        <w:pStyle w:val="Heading3"/>
        <w:rPr>
          <w:lang w:val="sr-Cyrl-CS"/>
        </w:rPr>
      </w:pPr>
      <w:r w:rsidRPr="00965E6D">
        <w:rPr>
          <w:lang w:val="sr-Cyrl-CS"/>
        </w:rPr>
        <w:t>Транше</w:t>
      </w:r>
    </w:p>
    <w:p w:rsidR="00DF043D" w:rsidRPr="00965E6D" w:rsidRDefault="0043266C" w:rsidP="00D85A95">
      <w:pPr>
        <w:rPr>
          <w:lang w:val="sr-Cyrl-CS"/>
        </w:rPr>
      </w:pPr>
      <w:r w:rsidRPr="00965E6D">
        <w:rPr>
          <w:rFonts w:eastAsia="Times New Roman" w:cs="Arial"/>
          <w:color w:val="000000"/>
          <w:lang w:val="sr-Cyrl-CS"/>
        </w:rPr>
        <w:t xml:space="preserve">Банка ће исплатити кредит у највише </w:t>
      </w:r>
      <w:r w:rsidR="0058322D" w:rsidRPr="00965E6D">
        <w:rPr>
          <w:rFonts w:eastAsia="Times New Roman" w:cs="Arial"/>
          <w:color w:val="000000"/>
          <w:lang w:val="sr-Cyrl-CS"/>
        </w:rPr>
        <w:t>10</w:t>
      </w:r>
      <w:r w:rsidRPr="00965E6D">
        <w:rPr>
          <w:rFonts w:eastAsia="Times New Roman" w:cs="Arial"/>
          <w:color w:val="000000"/>
          <w:lang w:val="sr-Cyrl-CS"/>
        </w:rPr>
        <w:t xml:space="preserve"> (</w:t>
      </w:r>
      <w:r w:rsidR="0058322D" w:rsidRPr="00965E6D">
        <w:rPr>
          <w:rFonts w:eastAsia="Times New Roman" w:cs="Arial"/>
          <w:color w:val="000000"/>
          <w:lang w:val="sr-Cyrl-CS"/>
        </w:rPr>
        <w:t>десет</w:t>
      </w:r>
      <w:r w:rsidRPr="00965E6D">
        <w:rPr>
          <w:rFonts w:eastAsia="Times New Roman" w:cs="Arial"/>
          <w:color w:val="000000"/>
          <w:lang w:val="sr-Cyrl-CS"/>
        </w:rPr>
        <w:t>) транши. Износ сваке транше, под условом да то нису неповучена средства Кредита</w:t>
      </w:r>
      <w:r w:rsidR="00DF043D" w:rsidRPr="00965E6D">
        <w:rPr>
          <w:lang w:val="sr-Cyrl-CS"/>
        </w:rPr>
        <w:t xml:space="preserve">, </w:t>
      </w:r>
      <w:r w:rsidRPr="00965E6D">
        <w:rPr>
          <w:rFonts w:eastAsia="Times New Roman" w:cs="Arial"/>
          <w:color w:val="000000"/>
          <w:lang w:val="sr-Cyrl-CS"/>
        </w:rPr>
        <w:t xml:space="preserve">биће најмање </w:t>
      </w:r>
      <w:r w:rsidR="0058322D" w:rsidRPr="00965E6D">
        <w:rPr>
          <w:rFonts w:eastAsia="Times New Roman" w:cs="Arial"/>
          <w:color w:val="000000"/>
          <w:lang w:val="sr-Cyrl-CS"/>
        </w:rPr>
        <w:t>2.000.000 евра (два</w:t>
      </w:r>
      <w:r w:rsidRPr="00965E6D">
        <w:rPr>
          <w:rFonts w:eastAsia="Times New Roman" w:cs="Arial"/>
          <w:color w:val="000000"/>
          <w:lang w:val="sr-Cyrl-CS"/>
        </w:rPr>
        <w:t xml:space="preserve"> милиона евра).</w:t>
      </w:r>
    </w:p>
    <w:p w:rsidR="00DF043D" w:rsidRPr="00965E6D" w:rsidRDefault="00C21C95" w:rsidP="00C21C95">
      <w:pPr>
        <w:pStyle w:val="Heading3"/>
        <w:numPr>
          <w:ilvl w:val="0"/>
          <w:numId w:val="0"/>
        </w:numPr>
        <w:rPr>
          <w:lang w:val="sr-Cyrl-CS"/>
        </w:rPr>
      </w:pPr>
      <w:r w:rsidRPr="00965E6D">
        <w:rPr>
          <w:lang w:val="sr-Cyrl-CS"/>
        </w:rPr>
        <w:t>1.2.Б</w:t>
      </w:r>
      <w:r w:rsidRPr="00965E6D">
        <w:rPr>
          <w:lang w:val="sr-Cyrl-CS"/>
        </w:rPr>
        <w:tab/>
        <w:t xml:space="preserve">  </w:t>
      </w:r>
      <w:r w:rsidR="00147696" w:rsidRPr="00965E6D">
        <w:rPr>
          <w:lang w:val="sr-Cyrl-CS"/>
        </w:rPr>
        <w:t>Захтев за исплату</w:t>
      </w:r>
    </w:p>
    <w:p w:rsidR="00DF043D" w:rsidRPr="00965E6D" w:rsidRDefault="00992136" w:rsidP="00992136">
      <w:pPr>
        <w:pStyle w:val="NoIndentEIB"/>
        <w:ind w:left="1423" w:hanging="572"/>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125CA0" w:rsidRPr="00965E6D">
        <w:rPr>
          <w:rFonts w:eastAsia="Times New Roman" w:cs="Arial"/>
          <w:color w:val="000000"/>
          <w:lang w:val="sr-Cyrl-CS"/>
        </w:rPr>
        <w:t xml:space="preserve">Најкасније 15 (петнаест) дана пре крајњег датума расположивости, </w:t>
      </w:r>
      <w:r w:rsidR="0040614F" w:rsidRPr="00965E6D">
        <w:rPr>
          <w:rFonts w:eastAsia="Times New Roman" w:cs="Arial"/>
          <w:color w:val="000000"/>
          <w:lang w:val="sr-Cyrl-CS"/>
        </w:rPr>
        <w:t>З</w:t>
      </w:r>
      <w:r w:rsidR="00125CA0" w:rsidRPr="00965E6D">
        <w:rPr>
          <w:rFonts w:eastAsia="Times New Roman" w:cs="Arial"/>
          <w:color w:val="000000"/>
          <w:lang w:val="sr-Cyrl-CS"/>
        </w:rPr>
        <w:t xml:space="preserve">ајмопримац може да достави </w:t>
      </w:r>
      <w:r w:rsidR="0040614F" w:rsidRPr="00965E6D">
        <w:rPr>
          <w:rFonts w:eastAsia="Times New Roman" w:cs="Arial"/>
          <w:color w:val="000000"/>
          <w:lang w:val="sr-Cyrl-CS"/>
        </w:rPr>
        <w:t>Б</w:t>
      </w:r>
      <w:r w:rsidR="00125CA0" w:rsidRPr="00965E6D">
        <w:rPr>
          <w:rFonts w:eastAsia="Times New Roman" w:cs="Arial"/>
          <w:color w:val="000000"/>
          <w:lang w:val="sr-Cyrl-CS"/>
        </w:rPr>
        <w:t>ан</w:t>
      </w:r>
      <w:r w:rsidR="00E83142" w:rsidRPr="00965E6D">
        <w:rPr>
          <w:rFonts w:eastAsia="Times New Roman" w:cs="Arial"/>
          <w:color w:val="000000"/>
          <w:lang w:val="sr-Cyrl-CS"/>
        </w:rPr>
        <w:t>ци</w:t>
      </w:r>
      <w:r w:rsidR="00125CA0" w:rsidRPr="00965E6D">
        <w:rPr>
          <w:rFonts w:eastAsia="Times New Roman" w:cs="Arial"/>
          <w:color w:val="000000"/>
          <w:lang w:val="sr-Cyrl-CS"/>
        </w:rPr>
        <w:t xml:space="preserve"> </w:t>
      </w:r>
      <w:r w:rsidR="0040614F" w:rsidRPr="00965E6D">
        <w:rPr>
          <w:rFonts w:eastAsia="Times New Roman" w:cs="Arial"/>
          <w:color w:val="000000"/>
          <w:lang w:val="sr-Cyrl-CS"/>
        </w:rPr>
        <w:t>З</w:t>
      </w:r>
      <w:r w:rsidR="00125CA0" w:rsidRPr="00965E6D">
        <w:rPr>
          <w:rFonts w:eastAsia="Times New Roman" w:cs="Arial"/>
          <w:color w:val="000000"/>
          <w:lang w:val="sr-Cyrl-CS"/>
        </w:rPr>
        <w:t xml:space="preserve">ахтев за исплату транше. Захтев за исплату у форми наведеној у Прилогу </w:t>
      </w:r>
      <w:r w:rsidR="006A1CC4" w:rsidRPr="00965E6D">
        <w:rPr>
          <w:rFonts w:eastAsia="Times New Roman" w:cs="Arial"/>
          <w:color w:val="000000"/>
          <w:lang w:val="sr-Cyrl-CS"/>
        </w:rPr>
        <w:t>Ц</w:t>
      </w:r>
      <w:r w:rsidR="00125CA0" w:rsidRPr="00965E6D">
        <w:rPr>
          <w:rFonts w:eastAsia="Times New Roman" w:cs="Arial"/>
          <w:color w:val="000000"/>
          <w:lang w:val="sr-Cyrl-CS"/>
        </w:rPr>
        <w:t>.1 треба да прецизира</w:t>
      </w:r>
      <w:r w:rsidR="00DF043D" w:rsidRPr="00965E6D">
        <w:rPr>
          <w:lang w:val="sr-Cyrl-CS"/>
        </w:rPr>
        <w:t xml:space="preserve">: </w:t>
      </w:r>
    </w:p>
    <w:p w:rsidR="00DF043D" w:rsidRPr="00965E6D" w:rsidRDefault="00110E12" w:rsidP="00DE7856">
      <w:pPr>
        <w:pStyle w:val="NoIndentEIB"/>
        <w:numPr>
          <w:ilvl w:val="1"/>
          <w:numId w:val="19"/>
        </w:numPr>
        <w:rPr>
          <w:lang w:val="sr-Cyrl-CS"/>
        </w:rPr>
      </w:pPr>
      <w:r w:rsidRPr="00965E6D">
        <w:rPr>
          <w:rFonts w:eastAsia="Times New Roman" w:cs="Arial"/>
          <w:color w:val="000000"/>
          <w:lang w:val="sr-Cyrl-CS"/>
        </w:rPr>
        <w:t>износ и валуту Транше</w:t>
      </w:r>
      <w:r w:rsidR="00DF043D" w:rsidRPr="00965E6D">
        <w:rPr>
          <w:lang w:val="sr-Cyrl-CS"/>
        </w:rPr>
        <w:t>;</w:t>
      </w:r>
    </w:p>
    <w:p w:rsidR="00DF043D" w:rsidRPr="00965E6D" w:rsidRDefault="00110E12" w:rsidP="005367E2">
      <w:pPr>
        <w:pStyle w:val="NoIndentEIB"/>
        <w:numPr>
          <w:ilvl w:val="1"/>
          <w:numId w:val="19"/>
        </w:numPr>
        <w:rPr>
          <w:lang w:val="sr-Cyrl-CS"/>
        </w:rPr>
      </w:pPr>
      <w:r w:rsidRPr="00965E6D">
        <w:rPr>
          <w:rFonts w:eastAsia="Times New Roman" w:cs="Arial"/>
          <w:color w:val="000000"/>
          <w:lang w:val="sr-Cyrl-CS"/>
        </w:rPr>
        <w:t>тражени датум исплате за Траншу</w:t>
      </w:r>
      <w:r w:rsidR="0058322D" w:rsidRPr="00965E6D">
        <w:rPr>
          <w:rFonts w:eastAsia="Times New Roman" w:cs="Arial"/>
          <w:color w:val="000000"/>
          <w:lang w:val="sr-Cyrl-CS"/>
        </w:rPr>
        <w:t>;</w:t>
      </w:r>
      <w:r w:rsidRPr="00965E6D">
        <w:rPr>
          <w:rFonts w:eastAsia="Times New Roman" w:cs="Arial"/>
          <w:color w:val="000000"/>
          <w:lang w:val="sr-Cyrl-CS"/>
        </w:rPr>
        <w:t xml:space="preserve"> који ће бити релевантни радни дан који пада најмање 15 (петнаест) дана после датума захтева за исплату или у сваком случају на дан или пре </w:t>
      </w:r>
      <w:r w:rsidR="0058322D" w:rsidRPr="00965E6D">
        <w:rPr>
          <w:rFonts w:eastAsia="Times New Roman" w:cs="Arial"/>
          <w:color w:val="000000"/>
          <w:lang w:val="sr-Cyrl-CS"/>
        </w:rPr>
        <w:t>крајњег д</w:t>
      </w:r>
      <w:r w:rsidRPr="00965E6D">
        <w:rPr>
          <w:rFonts w:eastAsia="Times New Roman" w:cs="Arial"/>
          <w:color w:val="000000"/>
          <w:lang w:val="sr-Cyrl-CS"/>
        </w:rPr>
        <w:t>атума расположивости</w:t>
      </w:r>
      <w:r w:rsidR="00DF043D" w:rsidRPr="00965E6D">
        <w:rPr>
          <w:lang w:val="sr-Cyrl-CS"/>
        </w:rPr>
        <w:t xml:space="preserve">, </w:t>
      </w:r>
      <w:r w:rsidRPr="00965E6D">
        <w:rPr>
          <w:rFonts w:eastAsia="Times New Roman" w:cs="Arial"/>
          <w:color w:val="000000"/>
          <w:lang w:val="sr-Cyrl-CS"/>
        </w:rPr>
        <w:t xml:space="preserve">при чему се подразумева упркос </w:t>
      </w:r>
      <w:r w:rsidR="000E3E33" w:rsidRPr="00965E6D">
        <w:rPr>
          <w:rFonts w:eastAsia="Times New Roman" w:cs="Arial"/>
          <w:color w:val="000000"/>
          <w:lang w:val="sr-Cyrl-CS"/>
        </w:rPr>
        <w:t>крајњем д</w:t>
      </w:r>
      <w:r w:rsidRPr="00965E6D">
        <w:rPr>
          <w:rFonts w:eastAsia="Times New Roman" w:cs="Arial"/>
          <w:color w:val="000000"/>
          <w:lang w:val="sr-Cyrl-CS"/>
        </w:rPr>
        <w:t>атуму расположивости да Банка може да исплати Траншу до четири календарска месеца од датума Захтева за исплату</w:t>
      </w:r>
      <w:r w:rsidR="00DF043D" w:rsidRPr="00965E6D">
        <w:rPr>
          <w:lang w:val="sr-Cyrl-CS"/>
        </w:rPr>
        <w:t>;</w:t>
      </w:r>
    </w:p>
    <w:p w:rsidR="00DF043D" w:rsidRPr="00965E6D" w:rsidRDefault="00110E12" w:rsidP="005367E2">
      <w:pPr>
        <w:pStyle w:val="NoIndentEIB"/>
        <w:numPr>
          <w:ilvl w:val="1"/>
          <w:numId w:val="19"/>
        </w:numPr>
        <w:rPr>
          <w:lang w:val="sr-Cyrl-CS"/>
        </w:rPr>
      </w:pPr>
      <w:r w:rsidRPr="00965E6D">
        <w:rPr>
          <w:rFonts w:eastAsia="Times New Roman" w:cs="Arial"/>
          <w:color w:val="000000"/>
          <w:lang w:val="sr-Cyrl-CS"/>
        </w:rPr>
        <w:t>одређивање да ли је Транша са фиксном каматном стопом или са варијабилном каматном стопом, у складу са релевантним одредбама члана 3.1</w:t>
      </w:r>
      <w:r w:rsidR="00DF043D" w:rsidRPr="00965E6D">
        <w:rPr>
          <w:lang w:val="sr-Cyrl-CS"/>
        </w:rPr>
        <w:t>;</w:t>
      </w:r>
    </w:p>
    <w:p w:rsidR="00DF043D" w:rsidRPr="00965E6D" w:rsidRDefault="00110E12" w:rsidP="005367E2">
      <w:pPr>
        <w:pStyle w:val="NoIndentEIB"/>
        <w:numPr>
          <w:ilvl w:val="1"/>
          <w:numId w:val="19"/>
        </w:numPr>
        <w:rPr>
          <w:lang w:val="sr-Cyrl-CS"/>
        </w:rPr>
      </w:pPr>
      <w:r w:rsidRPr="00965E6D">
        <w:rPr>
          <w:rFonts w:eastAsia="Times New Roman" w:cs="Arial"/>
          <w:color w:val="000000"/>
          <w:lang w:val="sr-Cyrl-CS"/>
        </w:rPr>
        <w:t>тражене периоде плаћања камате за Траншу, изабрану у складу са чланом 3.1</w:t>
      </w:r>
      <w:r w:rsidR="00DF043D" w:rsidRPr="00965E6D">
        <w:rPr>
          <w:lang w:val="sr-Cyrl-CS"/>
        </w:rPr>
        <w:t>;</w:t>
      </w:r>
    </w:p>
    <w:p w:rsidR="00DF043D" w:rsidRPr="00965E6D" w:rsidRDefault="00110E12" w:rsidP="005367E2">
      <w:pPr>
        <w:pStyle w:val="NoIndentEIB"/>
        <w:numPr>
          <w:ilvl w:val="1"/>
          <w:numId w:val="19"/>
        </w:numPr>
        <w:rPr>
          <w:lang w:val="sr-Cyrl-CS"/>
        </w:rPr>
      </w:pPr>
      <w:r w:rsidRPr="00965E6D">
        <w:rPr>
          <w:rFonts w:eastAsia="Times New Roman" w:cs="Arial"/>
          <w:color w:val="000000"/>
          <w:lang w:val="sr-Cyrl-CS"/>
        </w:rPr>
        <w:t>тражене услове за отплату главнице за Траншу, изабране у складу са чланом 4.1</w:t>
      </w:r>
      <w:r w:rsidR="00DF043D" w:rsidRPr="00965E6D">
        <w:rPr>
          <w:lang w:val="sr-Cyrl-CS"/>
        </w:rPr>
        <w:t>;</w:t>
      </w:r>
    </w:p>
    <w:p w:rsidR="00DF043D" w:rsidRPr="00965E6D" w:rsidRDefault="00110E12" w:rsidP="005367E2">
      <w:pPr>
        <w:pStyle w:val="NoIndentEIB"/>
        <w:numPr>
          <w:ilvl w:val="1"/>
          <w:numId w:val="19"/>
        </w:numPr>
        <w:rPr>
          <w:lang w:val="sr-Cyrl-CS"/>
        </w:rPr>
      </w:pPr>
      <w:r w:rsidRPr="00965E6D">
        <w:rPr>
          <w:rFonts w:eastAsia="Times New Roman" w:cs="Arial"/>
          <w:color w:val="000000"/>
          <w:lang w:val="sr-Cyrl-CS"/>
        </w:rPr>
        <w:t>тражени први и последњи датум</w:t>
      </w:r>
      <w:r w:rsidR="000E3E33" w:rsidRPr="00965E6D">
        <w:rPr>
          <w:rFonts w:eastAsia="Times New Roman" w:cs="Arial"/>
          <w:color w:val="000000"/>
          <w:lang w:val="sr-Cyrl-CS"/>
        </w:rPr>
        <w:t>и</w:t>
      </w:r>
      <w:r w:rsidRPr="00965E6D">
        <w:rPr>
          <w:rFonts w:eastAsia="Times New Roman" w:cs="Arial"/>
          <w:color w:val="000000"/>
          <w:lang w:val="sr-Cyrl-CS"/>
        </w:rPr>
        <w:t xml:space="preserve"> за отплату</w:t>
      </w:r>
      <w:r w:rsidR="000E3E33" w:rsidRPr="00965E6D">
        <w:rPr>
          <w:rFonts w:eastAsia="Times New Roman" w:cs="Arial"/>
          <w:color w:val="000000"/>
          <w:lang w:val="sr-Cyrl-CS"/>
        </w:rPr>
        <w:t xml:space="preserve"> главницу</w:t>
      </w:r>
      <w:r w:rsidRPr="00965E6D">
        <w:rPr>
          <w:rFonts w:eastAsia="Times New Roman" w:cs="Arial"/>
          <w:color w:val="000000"/>
          <w:lang w:val="sr-Cyrl-CS"/>
        </w:rPr>
        <w:t xml:space="preserve"> Транше</w:t>
      </w:r>
      <w:r w:rsidR="00DF043D" w:rsidRPr="00965E6D">
        <w:rPr>
          <w:lang w:val="sr-Cyrl-CS"/>
        </w:rPr>
        <w:t xml:space="preserve">; </w:t>
      </w:r>
    </w:p>
    <w:p w:rsidR="00DF043D" w:rsidRPr="00965E6D" w:rsidRDefault="00110E12" w:rsidP="005367E2">
      <w:pPr>
        <w:pStyle w:val="NoIndentEIB"/>
        <w:numPr>
          <w:ilvl w:val="1"/>
          <w:numId w:val="19"/>
        </w:numPr>
        <w:rPr>
          <w:lang w:val="sr-Cyrl-CS"/>
        </w:rPr>
      </w:pPr>
      <w:r w:rsidRPr="00965E6D">
        <w:rPr>
          <w:rFonts w:eastAsia="Times New Roman" w:cs="Arial"/>
          <w:color w:val="000000"/>
          <w:lang w:val="sr-Cyrl-CS"/>
        </w:rPr>
        <w:t>предлог Зајмопримца у вези са датумом ревизије/конверзије камате за Траншу, уколико постоји</w:t>
      </w:r>
      <w:r w:rsidR="00DF043D" w:rsidRPr="00965E6D">
        <w:rPr>
          <w:lang w:val="sr-Cyrl-CS"/>
        </w:rPr>
        <w:t xml:space="preserve">; </w:t>
      </w:r>
      <w:r w:rsidRPr="00965E6D">
        <w:rPr>
          <w:lang w:val="sr-Cyrl-CS"/>
        </w:rPr>
        <w:t>и</w:t>
      </w:r>
    </w:p>
    <w:p w:rsidR="00DF043D" w:rsidRPr="00965E6D" w:rsidRDefault="00110E12" w:rsidP="005367E2">
      <w:pPr>
        <w:pStyle w:val="NoIndentEIB"/>
        <w:numPr>
          <w:ilvl w:val="1"/>
          <w:numId w:val="19"/>
        </w:numPr>
        <w:rPr>
          <w:lang w:val="sr-Cyrl-CS"/>
        </w:rPr>
      </w:pPr>
      <w:r w:rsidRPr="00965E6D">
        <w:rPr>
          <w:rFonts w:eastAsia="Times New Roman" w:cs="Arial"/>
          <w:color w:val="000000"/>
          <w:lang w:val="sr-Cyrl-CS"/>
        </w:rPr>
        <w:t>IBAN број (или одговарајући формат у складу са локалном банкарском праксом) и SWIFT BIC банковног рачуна на који ће се исплатити Транша треба да буду у складу са чланом 1.2</w:t>
      </w:r>
      <w:r w:rsidR="00C21C95" w:rsidRPr="00965E6D">
        <w:rPr>
          <w:rFonts w:eastAsia="Times New Roman" w:cs="Arial"/>
          <w:color w:val="000000"/>
          <w:lang w:val="sr-Cyrl-CS"/>
        </w:rPr>
        <w:t>Д</w:t>
      </w:r>
      <w:r w:rsidR="00DF043D" w:rsidRPr="00965E6D">
        <w:rPr>
          <w:lang w:val="sr-Cyrl-CS"/>
        </w:rPr>
        <w:t>.</w:t>
      </w:r>
    </w:p>
    <w:p w:rsidR="00DF043D" w:rsidRPr="00965E6D" w:rsidRDefault="00992136" w:rsidP="00992136">
      <w:pPr>
        <w:pStyle w:val="NoIndentEIB"/>
        <w:ind w:left="1423" w:hanging="567"/>
        <w:rPr>
          <w:lang w:val="sr-Cyrl-CS"/>
        </w:rPr>
      </w:pPr>
      <w:bookmarkStart w:id="10" w:name="_Ref426722798"/>
      <w:r w:rsidRPr="00965E6D">
        <w:rPr>
          <w:rFonts w:eastAsia="Times New Roman" w:cs="Arial"/>
          <w:color w:val="000000"/>
          <w:lang w:val="sr-Cyrl-CS"/>
        </w:rPr>
        <w:t>(б)</w:t>
      </w:r>
      <w:r w:rsidRPr="00965E6D">
        <w:rPr>
          <w:rFonts w:eastAsia="Times New Roman" w:cs="Arial"/>
          <w:color w:val="000000"/>
          <w:lang w:val="sr-Cyrl-CS"/>
        </w:rPr>
        <w:tab/>
      </w:r>
      <w:r w:rsidR="00900298" w:rsidRPr="00965E6D">
        <w:rPr>
          <w:rFonts w:eastAsia="Times New Roman" w:cs="Arial"/>
          <w:color w:val="000000"/>
          <w:lang w:val="sr-Cyrl-CS"/>
        </w:rPr>
        <w:t xml:space="preserve">У Захтеву за исплату Зајмопримац може, такође, по свом избору, да дефинише следеће елементе за Траншу, ако их има, а према томе шта је Банка доставила на индикативној основи и </w:t>
      </w:r>
      <w:r w:rsidR="000E3E33" w:rsidRPr="00965E6D">
        <w:rPr>
          <w:rFonts w:eastAsia="Times New Roman" w:cs="Arial"/>
          <w:color w:val="000000"/>
          <w:lang w:val="sr-Cyrl-CS"/>
        </w:rPr>
        <w:t>без преузимања обавезе</w:t>
      </w:r>
      <w:r w:rsidR="00900298" w:rsidRPr="00965E6D">
        <w:rPr>
          <w:rFonts w:eastAsia="Times New Roman" w:cs="Arial"/>
          <w:color w:val="000000"/>
          <w:lang w:val="sr-Cyrl-CS"/>
        </w:rPr>
        <w:t>, односно</w:t>
      </w:r>
      <w:r w:rsidR="00DF043D" w:rsidRPr="00965E6D">
        <w:rPr>
          <w:lang w:val="sr-Cyrl-CS"/>
        </w:rPr>
        <w:t>:</w:t>
      </w:r>
      <w:bookmarkEnd w:id="10"/>
    </w:p>
    <w:p w:rsidR="00DF043D" w:rsidRPr="00965E6D" w:rsidRDefault="00211ED0" w:rsidP="002E10B7">
      <w:pPr>
        <w:pStyle w:val="NoIndentEIB"/>
        <w:numPr>
          <w:ilvl w:val="1"/>
          <w:numId w:val="64"/>
        </w:numPr>
        <w:ind w:hanging="496"/>
        <w:rPr>
          <w:lang w:val="sr-Cyrl-CS"/>
        </w:rPr>
      </w:pPr>
      <w:r w:rsidRPr="00965E6D">
        <w:rPr>
          <w:rFonts w:eastAsia="Times New Roman" w:cs="Arial"/>
          <w:color w:val="000000"/>
          <w:lang w:val="sr-Cyrl-CS"/>
        </w:rPr>
        <w:t>за Траншу са фиксном каматом: фиксну каматну стопу претходно наведену од стране Банке</w:t>
      </w:r>
      <w:r w:rsidR="00DF043D" w:rsidRPr="00965E6D">
        <w:rPr>
          <w:lang w:val="sr-Cyrl-CS"/>
        </w:rPr>
        <w:t xml:space="preserve">; </w:t>
      </w:r>
      <w:r w:rsidRPr="00965E6D">
        <w:rPr>
          <w:lang w:val="sr-Cyrl-CS"/>
        </w:rPr>
        <w:t>или</w:t>
      </w:r>
    </w:p>
    <w:p w:rsidR="00DF043D" w:rsidRPr="00965E6D" w:rsidRDefault="00211ED0" w:rsidP="002E10B7">
      <w:pPr>
        <w:pStyle w:val="NoIndentEIB"/>
        <w:numPr>
          <w:ilvl w:val="1"/>
          <w:numId w:val="64"/>
        </w:numPr>
        <w:ind w:hanging="496"/>
        <w:rPr>
          <w:lang w:val="sr-Cyrl-CS"/>
        </w:rPr>
      </w:pPr>
      <w:r w:rsidRPr="00965E6D">
        <w:rPr>
          <w:rFonts w:eastAsia="Times New Roman" w:cs="Arial"/>
          <w:color w:val="000000"/>
          <w:lang w:val="sr-Cyrl-CS"/>
        </w:rPr>
        <w:t>за Траншу са варијабилном каматном стопом, Распон претходно наведен од стране Банке</w:t>
      </w:r>
      <w:r w:rsidR="00DF043D" w:rsidRPr="00965E6D">
        <w:rPr>
          <w:lang w:val="sr-Cyrl-CS"/>
        </w:rPr>
        <w:t xml:space="preserve">, </w:t>
      </w:r>
    </w:p>
    <w:p w:rsidR="00DF043D" w:rsidRPr="00965E6D" w:rsidRDefault="00940ED4" w:rsidP="00DD2628">
      <w:pPr>
        <w:ind w:left="1423"/>
        <w:rPr>
          <w:lang w:val="sr-Cyrl-CS"/>
        </w:rPr>
      </w:pPr>
      <w:r w:rsidRPr="00965E6D">
        <w:rPr>
          <w:rFonts w:eastAsia="Times New Roman" w:cs="Arial"/>
          <w:color w:val="000000"/>
          <w:lang w:val="sr-Cyrl-CS"/>
        </w:rPr>
        <w:t>који се примењује до Датума отплате или Датума ревизије/конверзије камате, уколико постоји</w:t>
      </w:r>
      <w:r w:rsidR="00DF043D" w:rsidRPr="00965E6D">
        <w:rPr>
          <w:lang w:val="sr-Cyrl-CS"/>
        </w:rPr>
        <w:t>.</w:t>
      </w:r>
    </w:p>
    <w:p w:rsidR="00897591" w:rsidRPr="00965E6D" w:rsidRDefault="00992136" w:rsidP="002E10B7">
      <w:pPr>
        <w:pStyle w:val="NoIndentEIB"/>
        <w:ind w:left="1423" w:hanging="567"/>
        <w:rPr>
          <w:rFonts w:eastAsia="Times New Roman" w:cs="Arial"/>
          <w:color w:val="000000"/>
          <w:lang w:val="sr-Cyrl-CS"/>
        </w:rPr>
      </w:pPr>
      <w:r w:rsidRPr="00965E6D">
        <w:rPr>
          <w:rFonts w:eastAsia="Times New Roman" w:cs="Arial"/>
          <w:color w:val="000000"/>
          <w:lang w:val="sr-Cyrl-CS"/>
        </w:rPr>
        <w:t>(ц)</w:t>
      </w:r>
      <w:r w:rsidRPr="00965E6D">
        <w:rPr>
          <w:rFonts w:eastAsia="Times New Roman" w:cs="Arial"/>
          <w:color w:val="000000"/>
          <w:lang w:val="sr-Cyrl-CS"/>
        </w:rPr>
        <w:tab/>
      </w:r>
      <w:r w:rsidR="002E10B7" w:rsidRPr="00965E6D">
        <w:rPr>
          <w:rFonts w:eastAsia="Times New Roman" w:cs="Arial"/>
          <w:color w:val="000000"/>
          <w:lang w:val="sr-Cyrl-CS"/>
        </w:rPr>
        <w:tab/>
      </w:r>
      <w:r w:rsidR="000E3E33" w:rsidRPr="00965E6D">
        <w:rPr>
          <w:rFonts w:eastAsia="Times New Roman" w:cs="Arial"/>
          <w:color w:val="000000"/>
          <w:lang w:val="sr-Cyrl-CS"/>
        </w:rPr>
        <w:t>С</w:t>
      </w:r>
      <w:r w:rsidR="00940ED4" w:rsidRPr="00965E6D">
        <w:rPr>
          <w:rFonts w:eastAsia="Times New Roman" w:cs="Arial"/>
          <w:color w:val="000000"/>
          <w:lang w:val="sr-Cyrl-CS"/>
        </w:rPr>
        <w:t xml:space="preserve">ваки Захтев </w:t>
      </w:r>
      <w:bookmarkStart w:id="11" w:name="_GoBack"/>
      <w:bookmarkEnd w:id="11"/>
      <w:r w:rsidR="00940ED4" w:rsidRPr="00965E6D">
        <w:rPr>
          <w:rFonts w:eastAsia="Times New Roman" w:cs="Arial"/>
          <w:color w:val="000000"/>
          <w:lang w:val="sr-Cyrl-CS"/>
        </w:rPr>
        <w:t xml:space="preserve">за исплату мора да садржи доказ о овлашћењу за лице или лица која су овлашћена да га потпишу и спесимен потписа тог или тих лица или изјаву Зајмопримца да није било промене овлашћења лица или више лица овлашћених да потпишу Захтеве за исплату према овом </w:t>
      </w:r>
      <w:r w:rsidR="00897591" w:rsidRPr="00965E6D">
        <w:rPr>
          <w:rFonts w:eastAsia="Times New Roman" w:cs="Arial"/>
          <w:color w:val="000000"/>
          <w:lang w:val="sr-Cyrl-CS"/>
        </w:rPr>
        <w:t>у</w:t>
      </w:r>
      <w:r w:rsidR="00E86B81" w:rsidRPr="00965E6D">
        <w:rPr>
          <w:rFonts w:eastAsia="Times New Roman" w:cs="Arial"/>
          <w:color w:val="000000"/>
          <w:lang w:val="sr-Cyrl-CS"/>
        </w:rPr>
        <w:t>говору.</w:t>
      </w:r>
    </w:p>
    <w:p w:rsidR="00DF043D" w:rsidRPr="00965E6D" w:rsidRDefault="00E86B81" w:rsidP="00992136">
      <w:pPr>
        <w:pStyle w:val="NoIndentEIB"/>
        <w:ind w:left="856"/>
        <w:rPr>
          <w:lang w:val="sr-Cyrl-CS"/>
        </w:rPr>
      </w:pPr>
      <w:r w:rsidRPr="00965E6D">
        <w:rPr>
          <w:rFonts w:eastAsia="Times New Roman" w:cs="Arial"/>
          <w:color w:val="000000"/>
          <w:lang w:val="sr-Cyrl-CS"/>
        </w:rPr>
        <w:t xml:space="preserve"> </w:t>
      </w:r>
      <w:r w:rsidR="00992136" w:rsidRPr="00965E6D">
        <w:rPr>
          <w:rFonts w:eastAsia="Times New Roman" w:cs="Arial"/>
          <w:color w:val="000000"/>
          <w:lang w:val="sr-Cyrl-CS"/>
        </w:rPr>
        <w:t>(д)</w:t>
      </w:r>
      <w:r w:rsidR="00992136" w:rsidRPr="00965E6D">
        <w:rPr>
          <w:rFonts w:eastAsia="Times New Roman" w:cs="Arial"/>
          <w:color w:val="000000"/>
          <w:lang w:val="sr-Cyrl-CS"/>
        </w:rPr>
        <w:tab/>
      </w:r>
      <w:r w:rsidR="00E456AA" w:rsidRPr="00965E6D">
        <w:rPr>
          <w:rFonts w:eastAsia="Times New Roman" w:cs="Arial"/>
          <w:color w:val="000000"/>
          <w:lang w:val="sr-Cyrl-CS"/>
        </w:rPr>
        <w:t>Сходно члану 1.</w:t>
      </w:r>
      <w:r w:rsidR="003B61B1" w:rsidRPr="00965E6D">
        <w:rPr>
          <w:rFonts w:eastAsia="Times New Roman" w:cs="Arial"/>
          <w:color w:val="000000"/>
          <w:lang w:val="sr-Cyrl-CS"/>
        </w:rPr>
        <w:t>2</w:t>
      </w:r>
      <w:r w:rsidR="00C21C95" w:rsidRPr="00965E6D">
        <w:rPr>
          <w:rFonts w:eastAsia="Times New Roman" w:cs="Arial"/>
          <w:color w:val="000000"/>
          <w:lang w:val="sr-Cyrl-CS"/>
        </w:rPr>
        <w:t>Ц</w:t>
      </w:r>
      <w:r w:rsidR="00E456AA" w:rsidRPr="00965E6D">
        <w:rPr>
          <w:rFonts w:eastAsia="Times New Roman" w:cs="Arial"/>
          <w:color w:val="000000"/>
          <w:lang w:val="sr-Cyrl-CS"/>
        </w:rPr>
        <w:t xml:space="preserve"> (</w:t>
      </w:r>
      <w:r w:rsidR="00C21C95" w:rsidRPr="00965E6D">
        <w:rPr>
          <w:rFonts w:eastAsia="Times New Roman" w:cs="Arial"/>
          <w:color w:val="000000"/>
          <w:lang w:val="sr-Cyrl-CS"/>
        </w:rPr>
        <w:t>б</w:t>
      </w:r>
      <w:r w:rsidR="00E456AA" w:rsidRPr="00965E6D">
        <w:rPr>
          <w:rFonts w:eastAsia="Times New Roman" w:cs="Arial"/>
          <w:color w:val="000000"/>
          <w:lang w:val="sr-Cyrl-CS"/>
        </w:rPr>
        <w:t>), сваки Захтев за исплату је неопозив</w:t>
      </w:r>
      <w:r w:rsidR="00DF043D" w:rsidRPr="00965E6D">
        <w:rPr>
          <w:lang w:val="sr-Cyrl-CS"/>
        </w:rPr>
        <w:t>.</w:t>
      </w:r>
    </w:p>
    <w:p w:rsidR="00DF043D" w:rsidRPr="00965E6D" w:rsidRDefault="00C21C95" w:rsidP="00C21C95">
      <w:pPr>
        <w:pStyle w:val="Heading3"/>
        <w:numPr>
          <w:ilvl w:val="0"/>
          <w:numId w:val="0"/>
        </w:numPr>
        <w:rPr>
          <w:lang w:val="sr-Cyrl-CS"/>
        </w:rPr>
      </w:pPr>
      <w:r w:rsidRPr="00965E6D">
        <w:rPr>
          <w:lang w:val="sr-Cyrl-CS"/>
        </w:rPr>
        <w:lastRenderedPageBreak/>
        <w:t>1.2.Ц</w:t>
      </w:r>
      <w:r w:rsidRPr="00965E6D">
        <w:rPr>
          <w:lang w:val="sr-Cyrl-CS"/>
        </w:rPr>
        <w:tab/>
        <w:t xml:space="preserve">   </w:t>
      </w:r>
      <w:r w:rsidR="002F237D" w:rsidRPr="00965E6D">
        <w:rPr>
          <w:lang w:val="sr-Cyrl-CS"/>
        </w:rPr>
        <w:t>Обавештење о исплати</w:t>
      </w:r>
    </w:p>
    <w:p w:rsidR="00DF043D" w:rsidRPr="00965E6D" w:rsidRDefault="002E10B7" w:rsidP="002E10B7">
      <w:pPr>
        <w:pStyle w:val="NoIndentEIB"/>
        <w:ind w:left="1423" w:hanging="572"/>
        <w:rPr>
          <w:lang w:val="sr-Cyrl-CS"/>
        </w:rPr>
      </w:pPr>
      <w:bookmarkStart w:id="12" w:name="_Ref426983190"/>
      <w:r w:rsidRPr="00965E6D">
        <w:rPr>
          <w:rFonts w:eastAsia="Times New Roman" w:cs="Arial"/>
          <w:color w:val="000000"/>
          <w:lang w:val="sr-Cyrl-CS"/>
        </w:rPr>
        <w:t>(а)</w:t>
      </w:r>
      <w:r w:rsidRPr="00965E6D">
        <w:rPr>
          <w:rFonts w:eastAsia="Times New Roman" w:cs="Arial"/>
          <w:color w:val="000000"/>
          <w:lang w:val="sr-Cyrl-CS"/>
        </w:rPr>
        <w:tab/>
      </w:r>
      <w:r w:rsidR="00FC116E" w:rsidRPr="00965E6D">
        <w:rPr>
          <w:rFonts w:eastAsia="Times New Roman" w:cs="Arial"/>
          <w:color w:val="000000"/>
          <w:lang w:val="sr-Cyrl-CS"/>
        </w:rPr>
        <w:t>Најмање 10 (десет) дана пре Заказаног датума исплате сваке Транше, Банка ће, ако Захтев за исплату одговара члану 1.2, доставити Зајмопримцу обавештење о исплати, које ће прецизирати</w:t>
      </w:r>
      <w:r w:rsidR="00DF043D" w:rsidRPr="00965E6D">
        <w:rPr>
          <w:lang w:val="sr-Cyrl-CS"/>
        </w:rPr>
        <w:t>:</w:t>
      </w:r>
      <w:bookmarkEnd w:id="12"/>
    </w:p>
    <w:p w:rsidR="00DF043D" w:rsidRPr="00965E6D" w:rsidRDefault="00FC116E" w:rsidP="005367E2">
      <w:pPr>
        <w:pStyle w:val="NoIndentEIB"/>
        <w:numPr>
          <w:ilvl w:val="1"/>
          <w:numId w:val="20"/>
        </w:numPr>
        <w:rPr>
          <w:lang w:val="sr-Cyrl-CS"/>
        </w:rPr>
      </w:pPr>
      <w:r w:rsidRPr="00965E6D">
        <w:rPr>
          <w:rFonts w:eastAsia="Times New Roman" w:cs="Arial"/>
          <w:color w:val="000000"/>
          <w:lang w:val="sr-Cyrl-CS"/>
        </w:rPr>
        <w:t>валуту, износ и противвредност у еврима за Траншу</w:t>
      </w:r>
      <w:r w:rsidR="00DF043D" w:rsidRPr="00965E6D">
        <w:rPr>
          <w:lang w:val="sr-Cyrl-CS"/>
        </w:rPr>
        <w:t>;</w:t>
      </w:r>
    </w:p>
    <w:p w:rsidR="00DF043D" w:rsidRPr="00965E6D" w:rsidRDefault="00FC116E" w:rsidP="005367E2">
      <w:pPr>
        <w:pStyle w:val="NoIndentEIB"/>
        <w:numPr>
          <w:ilvl w:val="1"/>
          <w:numId w:val="20"/>
        </w:numPr>
        <w:rPr>
          <w:lang w:val="sr-Cyrl-CS"/>
        </w:rPr>
      </w:pPr>
      <w:r w:rsidRPr="00965E6D">
        <w:rPr>
          <w:rFonts w:eastAsia="Times New Roman" w:cs="Arial"/>
          <w:color w:val="000000"/>
          <w:lang w:val="sr-Cyrl-CS"/>
        </w:rPr>
        <w:t>заказани датум исплате</w:t>
      </w:r>
      <w:r w:rsidR="00DF043D" w:rsidRPr="00965E6D">
        <w:rPr>
          <w:lang w:val="sr-Cyrl-CS"/>
        </w:rPr>
        <w:t>;</w:t>
      </w:r>
    </w:p>
    <w:p w:rsidR="00DF043D" w:rsidRPr="00965E6D" w:rsidRDefault="00FC116E" w:rsidP="005367E2">
      <w:pPr>
        <w:pStyle w:val="NoIndentEIB"/>
        <w:numPr>
          <w:ilvl w:val="1"/>
          <w:numId w:val="20"/>
        </w:numPr>
        <w:rPr>
          <w:lang w:val="sr-Cyrl-CS"/>
        </w:rPr>
      </w:pPr>
      <w:r w:rsidRPr="00965E6D">
        <w:rPr>
          <w:rFonts w:eastAsia="Times New Roman" w:cs="Arial"/>
          <w:color w:val="000000"/>
          <w:lang w:val="sr-Cyrl-CS"/>
        </w:rPr>
        <w:t>основу каматне стопе за Траншу</w:t>
      </w:r>
      <w:r w:rsidR="00DF043D" w:rsidRPr="00965E6D">
        <w:rPr>
          <w:lang w:val="sr-Cyrl-CS"/>
        </w:rPr>
        <w:t xml:space="preserve">, </w:t>
      </w:r>
      <w:r w:rsidR="008C2C77" w:rsidRPr="00965E6D">
        <w:rPr>
          <w:lang w:val="sr-Cyrl-CS"/>
        </w:rPr>
        <w:t>која је</w:t>
      </w:r>
      <w:r w:rsidR="00DF043D" w:rsidRPr="00965E6D">
        <w:rPr>
          <w:lang w:val="sr-Cyrl-CS"/>
        </w:rPr>
        <w:t xml:space="preserve">: (1) </w:t>
      </w:r>
      <w:r w:rsidR="008C2C77" w:rsidRPr="00965E6D">
        <w:rPr>
          <w:lang w:val="sr-Cyrl-CS"/>
        </w:rPr>
        <w:t>транша са фиксном стопом</w:t>
      </w:r>
      <w:r w:rsidR="00DF043D" w:rsidRPr="00965E6D">
        <w:rPr>
          <w:lang w:val="sr-Cyrl-CS"/>
        </w:rPr>
        <w:t xml:space="preserve">; </w:t>
      </w:r>
      <w:r w:rsidR="008C2C77" w:rsidRPr="00965E6D">
        <w:rPr>
          <w:lang w:val="sr-Cyrl-CS"/>
        </w:rPr>
        <w:t>или</w:t>
      </w:r>
      <w:r w:rsidR="00DF043D" w:rsidRPr="00965E6D">
        <w:rPr>
          <w:lang w:val="sr-Cyrl-CS"/>
        </w:rPr>
        <w:t xml:space="preserve"> (2) </w:t>
      </w:r>
      <w:r w:rsidR="008C2C77" w:rsidRPr="00965E6D">
        <w:rPr>
          <w:lang w:val="sr-Cyrl-CS"/>
        </w:rPr>
        <w:t>транша са варијабилном каматном стопом све у складу са релевантним од</w:t>
      </w:r>
      <w:r w:rsidR="00FC2F35" w:rsidRPr="00965E6D">
        <w:rPr>
          <w:lang w:val="sr-Cyrl-CS"/>
        </w:rPr>
        <w:t>р</w:t>
      </w:r>
      <w:r w:rsidR="008C2C77" w:rsidRPr="00965E6D">
        <w:rPr>
          <w:lang w:val="sr-Cyrl-CS"/>
        </w:rPr>
        <w:t>едбама члана</w:t>
      </w:r>
      <w:r w:rsidR="00A702D0" w:rsidRPr="00965E6D">
        <w:rPr>
          <w:lang w:val="sr-Cyrl-CS"/>
        </w:rPr>
        <w:t xml:space="preserve"> 3.1</w:t>
      </w:r>
      <w:r w:rsidR="00DF043D" w:rsidRPr="00965E6D">
        <w:rPr>
          <w:lang w:val="sr-Cyrl-CS"/>
        </w:rPr>
        <w:t>;</w:t>
      </w:r>
    </w:p>
    <w:p w:rsidR="00DF043D" w:rsidRPr="00965E6D" w:rsidRDefault="00FC116E" w:rsidP="005367E2">
      <w:pPr>
        <w:pStyle w:val="NoIndentEIB"/>
        <w:numPr>
          <w:ilvl w:val="1"/>
          <w:numId w:val="20"/>
        </w:numPr>
        <w:rPr>
          <w:lang w:val="sr-Cyrl-CS"/>
        </w:rPr>
      </w:pPr>
      <w:r w:rsidRPr="00965E6D">
        <w:rPr>
          <w:rFonts w:eastAsia="Times New Roman" w:cs="Arial"/>
          <w:color w:val="000000"/>
          <w:lang w:val="sr-Cyrl-CS"/>
        </w:rPr>
        <w:t>први Датум плаћања камате и периодичност плаћања камате за дату Траншу</w:t>
      </w:r>
      <w:r w:rsidR="00DF043D" w:rsidRPr="00965E6D">
        <w:rPr>
          <w:lang w:val="sr-Cyrl-CS"/>
        </w:rPr>
        <w:t>;</w:t>
      </w:r>
    </w:p>
    <w:p w:rsidR="00DF043D" w:rsidRPr="00965E6D" w:rsidRDefault="00FC116E" w:rsidP="005367E2">
      <w:pPr>
        <w:pStyle w:val="NoIndentEIB"/>
        <w:numPr>
          <w:ilvl w:val="1"/>
          <w:numId w:val="20"/>
        </w:numPr>
        <w:rPr>
          <w:lang w:val="sr-Cyrl-CS"/>
        </w:rPr>
      </w:pPr>
      <w:r w:rsidRPr="00965E6D">
        <w:rPr>
          <w:rFonts w:eastAsia="Times New Roman" w:cs="Arial"/>
          <w:color w:val="000000"/>
          <w:lang w:val="sr-Cyrl-CS"/>
        </w:rPr>
        <w:t>услове отплате главнице Транше</w:t>
      </w:r>
      <w:r w:rsidR="00DF043D" w:rsidRPr="00965E6D">
        <w:rPr>
          <w:lang w:val="sr-Cyrl-CS"/>
        </w:rPr>
        <w:t>;</w:t>
      </w:r>
    </w:p>
    <w:p w:rsidR="00DF043D" w:rsidRPr="00965E6D" w:rsidRDefault="00FC116E" w:rsidP="005367E2">
      <w:pPr>
        <w:pStyle w:val="NoIndentEIB"/>
        <w:numPr>
          <w:ilvl w:val="1"/>
          <w:numId w:val="20"/>
        </w:numPr>
        <w:rPr>
          <w:lang w:val="sr-Cyrl-CS"/>
        </w:rPr>
      </w:pPr>
      <w:r w:rsidRPr="00965E6D">
        <w:rPr>
          <w:rFonts w:eastAsia="Times New Roman" w:cs="Arial"/>
          <w:color w:val="000000"/>
          <w:lang w:val="sr-Cyrl-CS"/>
        </w:rPr>
        <w:t>први и последњи датум</w:t>
      </w:r>
      <w:r w:rsidR="000E3E33" w:rsidRPr="00965E6D">
        <w:rPr>
          <w:rFonts w:eastAsia="Times New Roman" w:cs="Arial"/>
          <w:color w:val="000000"/>
          <w:lang w:val="sr-Cyrl-CS"/>
        </w:rPr>
        <w:t>и</w:t>
      </w:r>
      <w:r w:rsidRPr="00965E6D">
        <w:rPr>
          <w:rFonts w:eastAsia="Times New Roman" w:cs="Arial"/>
          <w:color w:val="000000"/>
          <w:lang w:val="sr-Cyrl-CS"/>
        </w:rPr>
        <w:t xml:space="preserve"> за отплату главнице Транше</w:t>
      </w:r>
      <w:r w:rsidR="00DF043D" w:rsidRPr="00965E6D">
        <w:rPr>
          <w:lang w:val="sr-Cyrl-CS"/>
        </w:rPr>
        <w:t>;</w:t>
      </w:r>
    </w:p>
    <w:p w:rsidR="00DF043D" w:rsidRPr="00965E6D" w:rsidRDefault="00FC116E" w:rsidP="005367E2">
      <w:pPr>
        <w:pStyle w:val="NoIndentEIB"/>
        <w:numPr>
          <w:ilvl w:val="1"/>
          <w:numId w:val="20"/>
        </w:numPr>
        <w:rPr>
          <w:lang w:val="sr-Cyrl-CS"/>
        </w:rPr>
      </w:pPr>
      <w:r w:rsidRPr="00965E6D">
        <w:rPr>
          <w:rFonts w:eastAsia="Times New Roman" w:cs="Arial"/>
          <w:color w:val="000000"/>
          <w:lang w:val="sr-Cyrl-CS"/>
        </w:rPr>
        <w:t>важеће Датуме плаћања за Траншу</w:t>
      </w:r>
      <w:r w:rsidR="00DF043D" w:rsidRPr="00965E6D">
        <w:rPr>
          <w:lang w:val="sr-Cyrl-CS"/>
        </w:rPr>
        <w:t>;</w:t>
      </w:r>
    </w:p>
    <w:p w:rsidR="00DF043D" w:rsidRPr="00965E6D" w:rsidRDefault="00AB6599" w:rsidP="005367E2">
      <w:pPr>
        <w:pStyle w:val="NoIndentEIB"/>
        <w:numPr>
          <w:ilvl w:val="1"/>
          <w:numId w:val="20"/>
        </w:numPr>
        <w:rPr>
          <w:lang w:val="sr-Cyrl-CS"/>
        </w:rPr>
      </w:pPr>
      <w:bookmarkStart w:id="13" w:name="_Ref430854060"/>
      <w:r w:rsidRPr="00965E6D">
        <w:rPr>
          <w:rFonts w:eastAsia="Times New Roman" w:cs="Arial"/>
          <w:color w:val="000000"/>
          <w:lang w:val="sr-Cyrl-CS"/>
        </w:rPr>
        <w:t>д</w:t>
      </w:r>
      <w:r w:rsidR="00FC116E" w:rsidRPr="00965E6D">
        <w:rPr>
          <w:rFonts w:eastAsia="Times New Roman" w:cs="Arial"/>
          <w:color w:val="000000"/>
          <w:lang w:val="sr-Cyrl-CS"/>
        </w:rPr>
        <w:t>атум ревизије/конверзије камате, уколико то захтева Зајмопримац, за Траншу</w:t>
      </w:r>
      <w:r w:rsidR="00DF043D" w:rsidRPr="00965E6D">
        <w:rPr>
          <w:lang w:val="sr-Cyrl-CS"/>
        </w:rPr>
        <w:t xml:space="preserve">; </w:t>
      </w:r>
      <w:bookmarkEnd w:id="13"/>
      <w:r w:rsidR="00FC116E" w:rsidRPr="00965E6D">
        <w:rPr>
          <w:lang w:val="sr-Cyrl-CS"/>
        </w:rPr>
        <w:t>и</w:t>
      </w:r>
    </w:p>
    <w:p w:rsidR="00DF043D" w:rsidRPr="00965E6D" w:rsidRDefault="00FC116E" w:rsidP="005367E2">
      <w:pPr>
        <w:pStyle w:val="NoIndentEIB"/>
        <w:numPr>
          <w:ilvl w:val="1"/>
          <w:numId w:val="20"/>
        </w:numPr>
        <w:rPr>
          <w:lang w:val="sr-Cyrl-CS"/>
        </w:rPr>
      </w:pPr>
      <w:r w:rsidRPr="00965E6D">
        <w:rPr>
          <w:rFonts w:eastAsia="Times New Roman" w:cs="Arial"/>
          <w:color w:val="000000"/>
          <w:lang w:val="sr-Cyrl-CS"/>
        </w:rPr>
        <w:t>за Траншу са фиксном каматом, фиксну каматну стопу и за Траншу са варијабилном каматном стопом</w:t>
      </w:r>
      <w:r w:rsidR="00DF043D" w:rsidRPr="00965E6D">
        <w:rPr>
          <w:lang w:val="sr-Cyrl-CS"/>
        </w:rPr>
        <w:t xml:space="preserve">, </w:t>
      </w:r>
      <w:r w:rsidRPr="00965E6D">
        <w:rPr>
          <w:rFonts w:eastAsia="Times New Roman" w:cs="Arial"/>
          <w:color w:val="000000"/>
          <w:lang w:val="sr-Cyrl-CS"/>
        </w:rPr>
        <w:t>Распон</w:t>
      </w:r>
      <w:r w:rsidR="00A34CC2" w:rsidRPr="00965E6D">
        <w:rPr>
          <w:rFonts w:eastAsia="Times New Roman" w:cs="Arial"/>
          <w:color w:val="000000"/>
          <w:lang w:val="sr-Cyrl-CS"/>
        </w:rPr>
        <w:t xml:space="preserve"> применљив на траншу до датума ревизије</w:t>
      </w:r>
      <w:r w:rsidR="00E03576" w:rsidRPr="00965E6D">
        <w:rPr>
          <w:rFonts w:eastAsia="Times New Roman" w:cs="Arial"/>
          <w:color w:val="000000"/>
          <w:lang w:val="sr-Cyrl-CS"/>
        </w:rPr>
        <w:t>/</w:t>
      </w:r>
      <w:r w:rsidR="00A34CC2" w:rsidRPr="00965E6D">
        <w:rPr>
          <w:rFonts w:eastAsia="Times New Roman" w:cs="Arial"/>
          <w:color w:val="000000"/>
          <w:lang w:val="sr-Cyrl-CS"/>
        </w:rPr>
        <w:t>конверзије, ако су утврђени или до датума плаћања</w:t>
      </w:r>
      <w:r w:rsidR="00DF043D" w:rsidRPr="00965E6D">
        <w:rPr>
          <w:lang w:val="sr-Cyrl-CS"/>
        </w:rPr>
        <w:t>.</w:t>
      </w:r>
    </w:p>
    <w:p w:rsidR="00DF043D" w:rsidRPr="00965E6D" w:rsidRDefault="002E10B7" w:rsidP="002E10B7">
      <w:pPr>
        <w:pStyle w:val="NoIndentEIB"/>
        <w:ind w:left="1418" w:hanging="567"/>
        <w:rPr>
          <w:lang w:val="sr-Cyrl-CS"/>
        </w:rPr>
      </w:pPr>
      <w:bookmarkStart w:id="14" w:name="_Ref447716961"/>
      <w:r w:rsidRPr="00965E6D">
        <w:rPr>
          <w:rFonts w:eastAsia="Times New Roman" w:cs="Arial"/>
          <w:color w:val="000000"/>
          <w:lang w:val="sr-Cyrl-CS"/>
        </w:rPr>
        <w:t>(б)</w:t>
      </w:r>
      <w:r w:rsidRPr="00965E6D">
        <w:rPr>
          <w:rFonts w:eastAsia="Times New Roman" w:cs="Arial"/>
          <w:color w:val="000000"/>
          <w:lang w:val="sr-Cyrl-CS"/>
        </w:rPr>
        <w:tab/>
      </w:r>
      <w:r w:rsidR="00E06C0B" w:rsidRPr="00965E6D">
        <w:rPr>
          <w:rFonts w:eastAsia="Times New Roman" w:cs="Arial"/>
          <w:color w:val="000000"/>
          <w:lang w:val="sr-Cyrl-CS"/>
        </w:rPr>
        <w:t>Ако се један или више елемената прецизираних у Обавештењу о исплати не слаже са одговарајућим елементима, уколико постоје, у Захтеву за исплату, Зајмопримац може, по пријему Обавештења о исплати, да повуче свој Захтев за исплату путем писаног обавештења Бан</w:t>
      </w:r>
      <w:r w:rsidR="002D5C2B" w:rsidRPr="00965E6D">
        <w:rPr>
          <w:rFonts w:eastAsia="Times New Roman" w:cs="Arial"/>
          <w:color w:val="000000"/>
          <w:lang w:val="sr-Cyrl-CS"/>
        </w:rPr>
        <w:t>ци</w:t>
      </w:r>
      <w:r w:rsidR="00E06C0B" w:rsidRPr="00965E6D">
        <w:rPr>
          <w:rFonts w:eastAsia="Times New Roman" w:cs="Arial"/>
          <w:color w:val="000000"/>
          <w:lang w:val="sr-Cyrl-CS"/>
        </w:rPr>
        <w:t xml:space="preserve"> које ова мора примити најкасније у 12.00 часова по луксембуршком времену наредног радног дана, и тиме предметни Захтев за исплату и Обавештење о исплати неће бити важећи. Ако Зајмопримац не повуче Захтев за исплату писаним путем у наведеном року, сматраће се да је Зајмопримац прихватио све елементе утврђене у Обавештењу о исплати</w:t>
      </w:r>
      <w:r w:rsidR="00DF043D" w:rsidRPr="00965E6D">
        <w:rPr>
          <w:lang w:val="sr-Cyrl-CS"/>
        </w:rPr>
        <w:t>.</w:t>
      </w:r>
      <w:bookmarkEnd w:id="14"/>
    </w:p>
    <w:p w:rsidR="00DF043D" w:rsidRPr="00965E6D" w:rsidRDefault="002E10B7" w:rsidP="002E10B7">
      <w:pPr>
        <w:pStyle w:val="NoIndentEIB"/>
        <w:ind w:left="1418" w:hanging="567"/>
        <w:rPr>
          <w:lang w:val="sr-Cyrl-CS"/>
        </w:rPr>
      </w:pPr>
      <w:bookmarkStart w:id="15" w:name="_Ref427211241"/>
      <w:r w:rsidRPr="00965E6D">
        <w:rPr>
          <w:rFonts w:eastAsia="Times New Roman" w:cs="Arial"/>
          <w:color w:val="000000"/>
          <w:lang w:val="sr-Cyrl-CS"/>
        </w:rPr>
        <w:t>(ц)</w:t>
      </w:r>
      <w:r w:rsidRPr="00965E6D">
        <w:rPr>
          <w:rFonts w:eastAsia="Times New Roman" w:cs="Arial"/>
          <w:color w:val="000000"/>
          <w:lang w:val="sr-Cyrl-CS"/>
        </w:rPr>
        <w:tab/>
      </w:r>
      <w:r w:rsidR="00E06C0B" w:rsidRPr="00965E6D">
        <w:rPr>
          <w:rFonts w:eastAsia="Times New Roman" w:cs="Arial"/>
          <w:color w:val="000000"/>
          <w:lang w:val="sr-Cyrl-CS"/>
        </w:rPr>
        <w:t>Ако Зајмопримац уручи Банци Захтев за исплату у коме не наводи фиксну каматну стопу или Распон као што је утврђено у члану 1.2</w:t>
      </w:r>
      <w:r w:rsidR="00C21C95" w:rsidRPr="00965E6D">
        <w:rPr>
          <w:rFonts w:eastAsia="Times New Roman" w:cs="Arial"/>
          <w:color w:val="000000"/>
          <w:lang w:val="sr-Cyrl-CS"/>
        </w:rPr>
        <w:t>Б</w:t>
      </w:r>
      <w:r w:rsidR="00E06C0B" w:rsidRPr="00965E6D">
        <w:rPr>
          <w:rFonts w:eastAsia="Times New Roman" w:cs="Arial"/>
          <w:color w:val="000000"/>
          <w:lang w:val="sr-Cyrl-CS"/>
        </w:rPr>
        <w:t>(</w:t>
      </w:r>
      <w:r w:rsidR="00C21C95" w:rsidRPr="00965E6D">
        <w:rPr>
          <w:rFonts w:eastAsia="Times New Roman" w:cs="Arial"/>
          <w:color w:val="000000"/>
          <w:lang w:val="sr-Cyrl-CS"/>
        </w:rPr>
        <w:t>б</w:t>
      </w:r>
      <w:r w:rsidR="00E06C0B" w:rsidRPr="00965E6D">
        <w:rPr>
          <w:rFonts w:eastAsia="Times New Roman" w:cs="Arial"/>
          <w:color w:val="000000"/>
          <w:lang w:val="sr-Cyrl-CS"/>
        </w:rPr>
        <w:t>), сматра се да се Зајмопримац унапред сагласио са фиксном каматном стопом или Распоном који су накнадно утврђени у Обавештењу о исплати</w:t>
      </w:r>
      <w:r w:rsidR="00DF043D" w:rsidRPr="00965E6D">
        <w:rPr>
          <w:lang w:val="sr-Cyrl-CS"/>
        </w:rPr>
        <w:t>.</w:t>
      </w:r>
      <w:bookmarkEnd w:id="15"/>
    </w:p>
    <w:p w:rsidR="00DF043D" w:rsidRPr="00965E6D" w:rsidRDefault="00C21C95" w:rsidP="00C21C95">
      <w:pPr>
        <w:pStyle w:val="Heading3"/>
        <w:numPr>
          <w:ilvl w:val="0"/>
          <w:numId w:val="0"/>
        </w:numPr>
        <w:rPr>
          <w:lang w:val="sr-Cyrl-CS"/>
        </w:rPr>
      </w:pPr>
      <w:r w:rsidRPr="00965E6D">
        <w:rPr>
          <w:lang w:val="sr-Cyrl-CS"/>
        </w:rPr>
        <w:t>1.2.Д</w:t>
      </w:r>
      <w:r w:rsidRPr="00965E6D">
        <w:rPr>
          <w:lang w:val="sr-Cyrl-CS"/>
        </w:rPr>
        <w:tab/>
        <w:t xml:space="preserve">  </w:t>
      </w:r>
      <w:r w:rsidR="00995463" w:rsidRPr="00965E6D">
        <w:rPr>
          <w:lang w:val="sr-Cyrl-CS"/>
        </w:rPr>
        <w:t>Рачун за исплату</w:t>
      </w:r>
    </w:p>
    <w:p w:rsidR="00DF043D" w:rsidRPr="00965E6D" w:rsidRDefault="00995463" w:rsidP="00824897">
      <w:pPr>
        <w:rPr>
          <w:lang w:val="sr-Cyrl-CS"/>
        </w:rPr>
      </w:pPr>
      <w:r w:rsidRPr="00965E6D">
        <w:rPr>
          <w:rFonts w:eastAsia="Times New Roman" w:cs="Arial"/>
          <w:color w:val="000000"/>
          <w:lang w:val="sr-Cyrl-CS"/>
        </w:rPr>
        <w:t xml:space="preserve">Исплата се врши на </w:t>
      </w:r>
      <w:r w:rsidR="006E676A" w:rsidRPr="00965E6D">
        <w:rPr>
          <w:rFonts w:eastAsia="Times New Roman" w:cs="Arial"/>
          <w:color w:val="000000"/>
          <w:lang w:val="sr-Cyrl-CS"/>
        </w:rPr>
        <w:t xml:space="preserve">наведени </w:t>
      </w:r>
      <w:r w:rsidRPr="00965E6D">
        <w:rPr>
          <w:rFonts w:eastAsia="Times New Roman" w:cs="Arial"/>
          <w:color w:val="000000"/>
          <w:lang w:val="sr-Cyrl-CS"/>
        </w:rPr>
        <w:t>рачун Зајмопримца који Зајмопримац доставља Банци писаним путем најкасније 15 (петнаест) дана пре Заказаног датума исплате (са IBAN бројем или неким одговарајућим форматом у складу са локалном банкарском праксом)</w:t>
      </w:r>
      <w:r w:rsidR="00DF043D" w:rsidRPr="00965E6D">
        <w:rPr>
          <w:lang w:val="sr-Cyrl-CS"/>
        </w:rPr>
        <w:t>.</w:t>
      </w:r>
    </w:p>
    <w:p w:rsidR="00DF043D" w:rsidRPr="00965E6D" w:rsidRDefault="00512B4A" w:rsidP="00824897">
      <w:pPr>
        <w:rPr>
          <w:lang w:val="sr-Cyrl-CS"/>
        </w:rPr>
      </w:pPr>
      <w:r w:rsidRPr="00965E6D">
        <w:rPr>
          <w:rFonts w:eastAsia="Times New Roman" w:cs="Arial"/>
          <w:color w:val="000000"/>
          <w:lang w:val="sr-Cyrl-CS"/>
        </w:rPr>
        <w:t>За сваку Траншу може се назначити само један рачун</w:t>
      </w:r>
      <w:r w:rsidR="00DF043D" w:rsidRPr="00965E6D">
        <w:rPr>
          <w:lang w:val="sr-Cyrl-CS"/>
        </w:rPr>
        <w:t>.</w:t>
      </w:r>
    </w:p>
    <w:p w:rsidR="00DF043D" w:rsidRPr="00965E6D" w:rsidRDefault="00512B4A" w:rsidP="007548D1">
      <w:pPr>
        <w:pStyle w:val="Heading2"/>
        <w:rPr>
          <w:lang w:val="sr-Cyrl-CS"/>
        </w:rPr>
      </w:pPr>
      <w:r w:rsidRPr="00965E6D">
        <w:rPr>
          <w:lang w:val="sr-Cyrl-CS"/>
        </w:rPr>
        <w:t>Валута исплате</w:t>
      </w:r>
    </w:p>
    <w:p w:rsidR="00DF043D" w:rsidRPr="00965E6D" w:rsidRDefault="00512B4A" w:rsidP="00DF043D">
      <w:pPr>
        <w:rPr>
          <w:lang w:val="sr-Cyrl-CS"/>
        </w:rPr>
      </w:pPr>
      <w:r w:rsidRPr="00965E6D">
        <w:rPr>
          <w:rFonts w:eastAsia="Times New Roman" w:cs="Arial"/>
          <w:color w:val="000000"/>
          <w:lang w:val="sr-Cyrl-CS"/>
        </w:rPr>
        <w:t>Сходно расположивости, исплата сваке Транше се врши у еврима или у некој другој валути која је широко заступљена у трговању на главним девизним тржиштима</w:t>
      </w:r>
      <w:r w:rsidR="00DF043D" w:rsidRPr="00965E6D">
        <w:rPr>
          <w:lang w:val="sr-Cyrl-CS"/>
        </w:rPr>
        <w:t>.</w:t>
      </w:r>
    </w:p>
    <w:p w:rsidR="00DF043D" w:rsidRPr="00965E6D" w:rsidRDefault="00512B4A" w:rsidP="00DF043D">
      <w:pPr>
        <w:rPr>
          <w:lang w:val="sr-Cyrl-CS"/>
        </w:rPr>
      </w:pPr>
      <w:r w:rsidRPr="00965E6D">
        <w:rPr>
          <w:rFonts w:eastAsia="Times New Roman" w:cs="Arial"/>
          <w:color w:val="000000"/>
          <w:lang w:val="sr-Cyrl-CS"/>
        </w:rPr>
        <w:t>За обрачун износа који су на располагању за исплату у валути која није евро, и за утврђивање противвредности тог износа у еврима, Банка примењује курс који објављује Европска централна банка у Франкфурту, који је доступан на дан или непосредно пре дана подношења Обавештења о исплати, зависно како Банка одлучи</w:t>
      </w:r>
      <w:r w:rsidR="00DF043D" w:rsidRPr="00965E6D">
        <w:rPr>
          <w:lang w:val="sr-Cyrl-CS"/>
        </w:rPr>
        <w:t>.</w:t>
      </w:r>
    </w:p>
    <w:p w:rsidR="00DF043D" w:rsidRPr="00965E6D" w:rsidRDefault="00B800A4" w:rsidP="00AE363F">
      <w:pPr>
        <w:pStyle w:val="Heading2"/>
        <w:rPr>
          <w:lang w:val="sr-Cyrl-CS"/>
        </w:rPr>
      </w:pPr>
      <w:r w:rsidRPr="00965E6D">
        <w:rPr>
          <w:lang w:val="sr-Cyrl-CS"/>
        </w:rPr>
        <w:t>Услови исплате</w:t>
      </w:r>
    </w:p>
    <w:p w:rsidR="00DF043D" w:rsidRPr="00965E6D" w:rsidRDefault="00B800A4" w:rsidP="00AE363F">
      <w:pPr>
        <w:pStyle w:val="Heading3"/>
        <w:rPr>
          <w:lang w:val="sr-Cyrl-CS"/>
        </w:rPr>
      </w:pPr>
      <w:r w:rsidRPr="00965E6D">
        <w:rPr>
          <w:lang w:val="sr-Cyrl-CS"/>
        </w:rPr>
        <w:t>Прва транша</w:t>
      </w:r>
    </w:p>
    <w:p w:rsidR="00DF043D" w:rsidRPr="00965E6D" w:rsidRDefault="00B800A4" w:rsidP="00CD7810">
      <w:pPr>
        <w:rPr>
          <w:lang w:val="sr-Cyrl-CS"/>
        </w:rPr>
      </w:pPr>
      <w:r w:rsidRPr="00965E6D">
        <w:rPr>
          <w:rFonts w:eastAsia="Times New Roman" w:cs="Arial"/>
          <w:color w:val="000000"/>
          <w:lang w:val="sr-Cyrl-CS"/>
        </w:rPr>
        <w:t>Исплата прве Транше сходно члану 1.2</w:t>
      </w:r>
      <w:r w:rsidR="00D91D8D" w:rsidRPr="00965E6D">
        <w:rPr>
          <w:lang w:val="sr-Cyrl-CS"/>
        </w:rPr>
        <w:t xml:space="preserve"> </w:t>
      </w:r>
      <w:r w:rsidRPr="00965E6D">
        <w:rPr>
          <w:rFonts w:eastAsia="Times New Roman" w:cs="Arial"/>
          <w:color w:val="000000"/>
          <w:lang w:val="sr-Cyrl-CS"/>
        </w:rPr>
        <w:t xml:space="preserve">зависиће од тога да ли је Банка, на датум или пре датума који пада на 7 (седам) </w:t>
      </w:r>
      <w:r w:rsidR="004F67F5" w:rsidRPr="00965E6D">
        <w:rPr>
          <w:rFonts w:eastAsia="Times New Roman" w:cs="Arial"/>
          <w:color w:val="000000"/>
          <w:lang w:val="sr-Cyrl-CS"/>
        </w:rPr>
        <w:t>р</w:t>
      </w:r>
      <w:r w:rsidRPr="00965E6D">
        <w:rPr>
          <w:rFonts w:eastAsia="Times New Roman" w:cs="Arial"/>
          <w:color w:val="000000"/>
          <w:lang w:val="sr-Cyrl-CS"/>
        </w:rPr>
        <w:t>адних дана пре Заказаног датума исплате, примила следећа документа или доказе које по форми и садржају Банка сматра задовољавајућим</w:t>
      </w:r>
      <w:r w:rsidR="00DF043D" w:rsidRPr="00965E6D">
        <w:rPr>
          <w:lang w:val="sr-Cyrl-CS"/>
        </w:rPr>
        <w:t>:</w:t>
      </w:r>
    </w:p>
    <w:p w:rsidR="00036DBE" w:rsidRPr="00965E6D" w:rsidRDefault="002E10B7" w:rsidP="002E10B7">
      <w:pPr>
        <w:pStyle w:val="NoIndentEIB"/>
        <w:ind w:left="1418" w:hanging="567"/>
        <w:rPr>
          <w:lang w:val="sr-Cyrl-CS"/>
        </w:rPr>
      </w:pPr>
      <w:r w:rsidRPr="00965E6D">
        <w:rPr>
          <w:rFonts w:eastAsia="Times New Roman" w:cs="Arial"/>
          <w:color w:val="000000"/>
          <w:lang w:val="sr-Cyrl-CS"/>
        </w:rPr>
        <w:lastRenderedPageBreak/>
        <w:t>(а)</w:t>
      </w:r>
      <w:r w:rsidRPr="00965E6D">
        <w:rPr>
          <w:rFonts w:eastAsia="Times New Roman" w:cs="Arial"/>
          <w:color w:val="000000"/>
          <w:lang w:val="sr-Cyrl-CS"/>
        </w:rPr>
        <w:tab/>
      </w:r>
      <w:r w:rsidR="00F021D1" w:rsidRPr="00965E6D">
        <w:rPr>
          <w:rFonts w:eastAsia="Times New Roman" w:cs="Arial"/>
          <w:color w:val="000000"/>
          <w:lang w:val="sr-Cyrl-CS"/>
        </w:rPr>
        <w:t>доказ задовољавајући за Банку, да је Зајмопримац уредно одобрио закључивање Уговора и да је лице или лица која потписују овај Уговор у име Зајмопримца добило/и ваљано овлашћење да то учини са узорком потписом тог/тих лица</w:t>
      </w:r>
      <w:r w:rsidR="00036DBE" w:rsidRPr="00965E6D">
        <w:rPr>
          <w:lang w:val="sr-Cyrl-CS"/>
        </w:rPr>
        <w:t>;</w:t>
      </w:r>
    </w:p>
    <w:p w:rsidR="00036DBE" w:rsidRPr="00965E6D" w:rsidRDefault="002E10B7" w:rsidP="002E10B7">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F021D1" w:rsidRPr="00965E6D">
        <w:rPr>
          <w:rFonts w:eastAsia="Times New Roman" w:cs="Arial"/>
          <w:color w:val="000000"/>
          <w:lang w:val="sr-Cyrl-CS"/>
        </w:rPr>
        <w:t>правно мишљење које издаје министар правде Зајмопримца о извршењу Уговора од стране Зајмопримца</w:t>
      </w:r>
      <w:r w:rsidR="00036DBE" w:rsidRPr="00965E6D">
        <w:rPr>
          <w:lang w:val="sr-Cyrl-CS"/>
        </w:rPr>
        <w:t>;</w:t>
      </w:r>
    </w:p>
    <w:p w:rsidR="00036DBE" w:rsidRPr="00965E6D" w:rsidRDefault="002E10B7" w:rsidP="002E10B7">
      <w:pPr>
        <w:pStyle w:val="NoIndentEIB"/>
        <w:ind w:left="1418" w:hanging="567"/>
        <w:rPr>
          <w:lang w:val="sr-Cyrl-CS"/>
        </w:rPr>
      </w:pPr>
      <w:r w:rsidRPr="00965E6D">
        <w:rPr>
          <w:rFonts w:eastAsia="Times New Roman" w:cs="Arial"/>
          <w:color w:val="000000"/>
          <w:lang w:val="sr-Cyrl-CS"/>
        </w:rPr>
        <w:t>(ц)</w:t>
      </w:r>
      <w:r w:rsidRPr="00965E6D">
        <w:rPr>
          <w:rFonts w:eastAsia="Times New Roman" w:cs="Arial"/>
          <w:color w:val="000000"/>
          <w:lang w:val="sr-Cyrl-CS"/>
        </w:rPr>
        <w:tab/>
      </w:r>
      <w:r w:rsidR="00F021D1" w:rsidRPr="00965E6D">
        <w:rPr>
          <w:rFonts w:eastAsia="Times New Roman" w:cs="Arial"/>
          <w:color w:val="000000"/>
          <w:lang w:val="sr-Cyrl-CS"/>
        </w:rPr>
        <w:t>доказ да су јавне набавке везане за делове пројекта, а које финансира Банка, у сагласности са Водичем за јавне набавке Банке</w:t>
      </w:r>
      <w:r w:rsidR="00036DBE" w:rsidRPr="00965E6D">
        <w:rPr>
          <w:lang w:val="sr-Cyrl-CS"/>
        </w:rPr>
        <w:t xml:space="preserve">; </w:t>
      </w:r>
      <w:r w:rsidR="00F021D1" w:rsidRPr="00965E6D">
        <w:rPr>
          <w:rFonts w:eastAsia="Times New Roman" w:cs="Arial"/>
          <w:color w:val="000000"/>
          <w:lang w:val="sr-Cyrl-CS"/>
        </w:rPr>
        <w:t>релевантна документација о јавним набавка мора бити задовољавајућа за Банку</w:t>
      </w:r>
      <w:r w:rsidR="003F0E40" w:rsidRPr="00965E6D">
        <w:rPr>
          <w:lang w:val="sr-Cyrl-CS"/>
        </w:rPr>
        <w:t>;</w:t>
      </w:r>
    </w:p>
    <w:p w:rsidR="00036DBE" w:rsidRPr="00965E6D" w:rsidRDefault="002E10B7" w:rsidP="002E10B7">
      <w:pPr>
        <w:pStyle w:val="NoIndentEIB"/>
        <w:ind w:left="1418" w:hanging="567"/>
        <w:rPr>
          <w:lang w:val="sr-Cyrl-CS"/>
        </w:rPr>
      </w:pPr>
      <w:r w:rsidRPr="00965E6D">
        <w:rPr>
          <w:rFonts w:eastAsia="Times New Roman" w:cs="Arial"/>
          <w:color w:val="000000"/>
          <w:lang w:val="sr-Cyrl-CS"/>
        </w:rPr>
        <w:t>(д)</w:t>
      </w:r>
      <w:r w:rsidRPr="00965E6D">
        <w:rPr>
          <w:rFonts w:eastAsia="Times New Roman" w:cs="Arial"/>
          <w:color w:val="000000"/>
          <w:lang w:val="sr-Cyrl-CS"/>
        </w:rPr>
        <w:tab/>
      </w:r>
      <w:r w:rsidR="00F021D1" w:rsidRPr="00965E6D">
        <w:rPr>
          <w:rFonts w:eastAsia="Times New Roman" w:cs="Arial"/>
          <w:color w:val="000000"/>
          <w:lang w:val="sr-Cyrl-CS"/>
        </w:rPr>
        <w:t xml:space="preserve">доказ да су за </w:t>
      </w:r>
      <w:r w:rsidRPr="00965E6D">
        <w:rPr>
          <w:rFonts w:eastAsia="Times New Roman" w:cs="Arial"/>
          <w:color w:val="000000"/>
          <w:lang w:val="sr-Cyrl-CS"/>
        </w:rPr>
        <w:t>два</w:t>
      </w:r>
      <w:r w:rsidR="00F021D1" w:rsidRPr="00965E6D">
        <w:rPr>
          <w:rFonts w:eastAsia="Times New Roman" w:cs="Arial"/>
          <w:color w:val="000000"/>
          <w:lang w:val="sr-Cyrl-CS"/>
        </w:rPr>
        <w:t xml:space="preserve"> потпројекта у Београду - Зграду Б и Зграду Д - предати планови јавне набавке на одобрење Банци, као што је наведено у Техничком опису, а укључују (1) план јавне набавке (2) план рада и (3) буџет</w:t>
      </w:r>
      <w:r w:rsidR="00036DBE" w:rsidRPr="00965E6D">
        <w:rPr>
          <w:lang w:val="sr-Cyrl-CS"/>
        </w:rPr>
        <w:t>;</w:t>
      </w:r>
    </w:p>
    <w:p w:rsidR="00DF043D" w:rsidRPr="00965E6D" w:rsidRDefault="002E10B7" w:rsidP="002E10B7">
      <w:pPr>
        <w:pStyle w:val="NoIndentEIB"/>
        <w:ind w:left="1418" w:hanging="567"/>
        <w:rPr>
          <w:lang w:val="sr-Cyrl-CS"/>
        </w:rPr>
      </w:pPr>
      <w:r w:rsidRPr="00965E6D">
        <w:rPr>
          <w:rFonts w:eastAsia="Times New Roman" w:cs="Arial"/>
          <w:color w:val="000000"/>
          <w:lang w:val="sr-Cyrl-CS"/>
        </w:rPr>
        <w:t>(е)</w:t>
      </w:r>
      <w:r w:rsidRPr="00965E6D">
        <w:rPr>
          <w:rFonts w:eastAsia="Times New Roman" w:cs="Arial"/>
          <w:color w:val="000000"/>
          <w:lang w:val="sr-Cyrl-CS"/>
        </w:rPr>
        <w:tab/>
      </w:r>
      <w:r w:rsidR="00F021D1" w:rsidRPr="00965E6D">
        <w:rPr>
          <w:rFonts w:eastAsia="Times New Roman" w:cs="Arial"/>
          <w:color w:val="000000"/>
          <w:lang w:val="sr-Cyrl-CS"/>
        </w:rPr>
        <w:t>доказ да су свe сагласности девизне контроле, наведене као неопходне од стране Банке или у правном мишљењу изнесеном у горе наведеном ставу (</w:t>
      </w:r>
      <w:r w:rsidR="007378D4" w:rsidRPr="00965E6D">
        <w:rPr>
          <w:rFonts w:eastAsia="Times New Roman" w:cs="Arial"/>
          <w:color w:val="000000"/>
          <w:lang w:val="sr-Cyrl-CS"/>
        </w:rPr>
        <w:t>б</w:t>
      </w:r>
      <w:r w:rsidR="00F021D1" w:rsidRPr="00965E6D">
        <w:rPr>
          <w:rFonts w:eastAsia="Times New Roman" w:cs="Arial"/>
          <w:color w:val="000000"/>
          <w:lang w:val="sr-Cyrl-CS"/>
        </w:rPr>
        <w:t>), добијене како би се извршило примање свих износа који ће сходно овом уговору бити исплаћени у циљу отплате Зајма и плаћање камата и свих других доспелих износа</w:t>
      </w:r>
      <w:r w:rsidR="00036DBE" w:rsidRPr="00965E6D">
        <w:rPr>
          <w:lang w:val="sr-Cyrl-CS"/>
        </w:rPr>
        <w:t>.</w:t>
      </w:r>
    </w:p>
    <w:p w:rsidR="00DF043D" w:rsidRPr="00965E6D" w:rsidRDefault="00C21C95" w:rsidP="00C21C95">
      <w:pPr>
        <w:pStyle w:val="Heading3"/>
        <w:numPr>
          <w:ilvl w:val="0"/>
          <w:numId w:val="0"/>
        </w:numPr>
        <w:rPr>
          <w:lang w:val="sr-Cyrl-CS"/>
        </w:rPr>
      </w:pPr>
      <w:r w:rsidRPr="00965E6D">
        <w:rPr>
          <w:lang w:val="sr-Cyrl-CS"/>
        </w:rPr>
        <w:t>1.4.Б</w:t>
      </w:r>
      <w:r w:rsidRPr="00965E6D">
        <w:rPr>
          <w:lang w:val="sr-Cyrl-CS"/>
        </w:rPr>
        <w:tab/>
        <w:t xml:space="preserve">  </w:t>
      </w:r>
      <w:r w:rsidR="005E0B8F" w:rsidRPr="00965E6D">
        <w:rPr>
          <w:lang w:val="sr-Cyrl-CS"/>
        </w:rPr>
        <w:t>Све транше</w:t>
      </w:r>
    </w:p>
    <w:p w:rsidR="00DF043D" w:rsidRPr="00965E6D" w:rsidRDefault="00462AC3" w:rsidP="00DC10B5">
      <w:pPr>
        <w:rPr>
          <w:lang w:val="sr-Cyrl-CS"/>
        </w:rPr>
      </w:pPr>
      <w:r w:rsidRPr="00965E6D">
        <w:rPr>
          <w:rFonts w:eastAsia="Times New Roman" w:cs="Arial"/>
          <w:color w:val="000000"/>
          <w:lang w:val="sr-Cyrl-CS"/>
        </w:rPr>
        <w:t xml:space="preserve">Исплата сваке Транше из члана 1.2, укључујући и прву, </w:t>
      </w:r>
      <w:r w:rsidR="00BB0D10" w:rsidRPr="00965E6D">
        <w:rPr>
          <w:rFonts w:eastAsia="Times New Roman" w:cs="Arial"/>
          <w:color w:val="000000"/>
          <w:lang w:val="sr-Cyrl-CS"/>
        </w:rPr>
        <w:t>зависи од следећих услова</w:t>
      </w:r>
      <w:r w:rsidR="00DF043D" w:rsidRPr="00965E6D">
        <w:rPr>
          <w:lang w:val="sr-Cyrl-CS"/>
        </w:rPr>
        <w:t>:</w:t>
      </w:r>
    </w:p>
    <w:p w:rsidR="00DF043D" w:rsidRPr="00965E6D" w:rsidRDefault="00462AC3" w:rsidP="00C64EE1">
      <w:pPr>
        <w:pStyle w:val="NoIndentEIB"/>
        <w:numPr>
          <w:ilvl w:val="0"/>
          <w:numId w:val="22"/>
        </w:numPr>
        <w:rPr>
          <w:lang w:val="sr-Cyrl-CS"/>
        </w:rPr>
      </w:pPr>
      <w:r w:rsidRPr="00965E6D">
        <w:rPr>
          <w:rFonts w:eastAsia="Times New Roman" w:cs="Arial"/>
          <w:color w:val="000000"/>
          <w:lang w:val="sr-Cyrl-CS"/>
        </w:rPr>
        <w:t>пријем</w:t>
      </w:r>
      <w:r w:rsidR="00BB0D10" w:rsidRPr="00965E6D">
        <w:rPr>
          <w:rFonts w:eastAsia="Times New Roman" w:cs="Arial"/>
          <w:color w:val="000000"/>
          <w:lang w:val="sr-Cyrl-CS"/>
        </w:rPr>
        <w:t>а</w:t>
      </w:r>
      <w:r w:rsidRPr="00965E6D">
        <w:rPr>
          <w:rFonts w:eastAsia="Times New Roman" w:cs="Arial"/>
          <w:color w:val="000000"/>
          <w:lang w:val="sr-Cyrl-CS"/>
        </w:rPr>
        <w:t xml:space="preserve"> следећих докумената или доказа од стране Банке, у форми и садржају задовољавајућим за Банку на дан или пре дана који пада 7 (седам) Радних дана пре Заказаног датума исплате за предложену Траншу</w:t>
      </w:r>
      <w:r w:rsidR="00105736" w:rsidRPr="00965E6D">
        <w:rPr>
          <w:lang w:val="sr-Cyrl-CS"/>
        </w:rPr>
        <w:t>:</w:t>
      </w:r>
    </w:p>
    <w:p w:rsidR="00DF043D" w:rsidRPr="00965E6D" w:rsidRDefault="00940E9B" w:rsidP="00C64EE1">
      <w:pPr>
        <w:pStyle w:val="NoIndentEIB"/>
        <w:numPr>
          <w:ilvl w:val="1"/>
          <w:numId w:val="22"/>
        </w:numPr>
        <w:rPr>
          <w:lang w:val="sr-Cyrl-CS"/>
        </w:rPr>
      </w:pPr>
      <w:r w:rsidRPr="00965E6D">
        <w:rPr>
          <w:rFonts w:eastAsia="Times New Roman" w:cs="Arial"/>
          <w:color w:val="000000"/>
          <w:lang w:val="sr-Cyrl-CS"/>
        </w:rPr>
        <w:t>потврд</w:t>
      </w:r>
      <w:r w:rsidR="00D45EB4" w:rsidRPr="00965E6D">
        <w:rPr>
          <w:rFonts w:eastAsia="Times New Roman" w:cs="Arial"/>
          <w:color w:val="000000"/>
          <w:lang w:val="sr-Cyrl-CS"/>
        </w:rPr>
        <w:t>е</w:t>
      </w:r>
      <w:r w:rsidRPr="00965E6D">
        <w:rPr>
          <w:rFonts w:eastAsia="Times New Roman" w:cs="Arial"/>
          <w:color w:val="000000"/>
          <w:lang w:val="sr-Cyrl-CS"/>
        </w:rPr>
        <w:t xml:space="preserve"> Зајмопримца у форми из Прилога </w:t>
      </w:r>
      <w:r w:rsidR="00C21C95" w:rsidRPr="00965E6D">
        <w:rPr>
          <w:rFonts w:eastAsia="Times New Roman" w:cs="Arial"/>
          <w:color w:val="000000"/>
          <w:lang w:val="sr-Cyrl-CS"/>
        </w:rPr>
        <w:t>Ц</w:t>
      </w:r>
      <w:r w:rsidRPr="00965E6D">
        <w:rPr>
          <w:rFonts w:eastAsia="Times New Roman" w:cs="Arial"/>
          <w:color w:val="000000"/>
          <w:lang w:val="sr-Cyrl-CS"/>
        </w:rPr>
        <w:t>.2</w:t>
      </w:r>
      <w:r w:rsidR="001D0EC8" w:rsidRPr="00965E6D">
        <w:rPr>
          <w:lang w:val="sr-Cyrl-CS"/>
        </w:rPr>
        <w:t>;</w:t>
      </w:r>
    </w:p>
    <w:p w:rsidR="00105736" w:rsidRPr="00965E6D" w:rsidRDefault="00940E9B" w:rsidP="00C64EE1">
      <w:pPr>
        <w:pStyle w:val="NoIndentEIB"/>
        <w:numPr>
          <w:ilvl w:val="1"/>
          <w:numId w:val="22"/>
        </w:numPr>
        <w:rPr>
          <w:lang w:val="sr-Cyrl-CS"/>
        </w:rPr>
      </w:pPr>
      <w:r w:rsidRPr="00965E6D">
        <w:rPr>
          <w:rFonts w:eastAsia="Times New Roman" w:cs="Arial"/>
          <w:color w:val="000000"/>
          <w:lang w:val="sr-Cyrl-CS"/>
        </w:rPr>
        <w:t>доказ</w:t>
      </w:r>
      <w:r w:rsidR="00BB0D10" w:rsidRPr="00965E6D">
        <w:rPr>
          <w:rFonts w:eastAsia="Times New Roman" w:cs="Arial"/>
          <w:color w:val="000000"/>
          <w:lang w:val="sr-Cyrl-CS"/>
        </w:rPr>
        <w:t>а</w:t>
      </w:r>
      <w:r w:rsidRPr="00965E6D">
        <w:rPr>
          <w:rFonts w:eastAsia="Times New Roman" w:cs="Arial"/>
          <w:color w:val="000000"/>
          <w:lang w:val="sr-Cyrl-CS"/>
        </w:rPr>
        <w:t xml:space="preserve"> да је Зајмопримац добио све неопходне сагласности, ауторизације, дозволе или одобрења од стране владиних или државних или надлежних органа, наведене као потребне у овом уговору или Пројекту за релевантну траншу</w:t>
      </w:r>
      <w:r w:rsidR="00105736" w:rsidRPr="00965E6D">
        <w:rPr>
          <w:lang w:val="sr-Cyrl-CS"/>
        </w:rPr>
        <w:t>;</w:t>
      </w:r>
    </w:p>
    <w:p w:rsidR="00105736" w:rsidRPr="00965E6D" w:rsidRDefault="00940E9B" w:rsidP="00C64EE1">
      <w:pPr>
        <w:pStyle w:val="ListParagraph"/>
        <w:numPr>
          <w:ilvl w:val="1"/>
          <w:numId w:val="22"/>
        </w:numPr>
        <w:ind w:left="1990"/>
        <w:contextualSpacing w:val="0"/>
        <w:rPr>
          <w:vertAlign w:val="superscript"/>
          <w:lang w:val="sr-Cyrl-CS"/>
        </w:rPr>
      </w:pPr>
      <w:r w:rsidRPr="00965E6D">
        <w:rPr>
          <w:rFonts w:eastAsia="Times New Roman" w:cs="Arial"/>
          <w:color w:val="000000"/>
          <w:lang w:val="sr-Cyrl-CS"/>
        </w:rPr>
        <w:t>за исплату у вези са Зградом Б, потврд</w:t>
      </w:r>
      <w:r w:rsidR="00BB0D10" w:rsidRPr="00965E6D">
        <w:rPr>
          <w:rFonts w:eastAsia="Times New Roman" w:cs="Arial"/>
          <w:color w:val="000000"/>
          <w:lang w:val="sr-Cyrl-CS"/>
        </w:rPr>
        <w:t>а</w:t>
      </w:r>
      <w:r w:rsidRPr="00965E6D">
        <w:rPr>
          <w:rFonts w:eastAsia="Times New Roman" w:cs="Arial"/>
          <w:color w:val="000000"/>
          <w:lang w:val="sr-Cyrl-CS"/>
        </w:rPr>
        <w:t xml:space="preserve"> Промотера да је прибавио све неопходне сагласности везане за обнављање и/или реконструкцију Зграде Б од њених архитеката, укључујући ту потврду да ниједан део интелектуалне својине није неотплаћен</w:t>
      </w:r>
      <w:r w:rsidR="00105736" w:rsidRPr="00965E6D">
        <w:rPr>
          <w:lang w:val="sr-Cyrl-CS"/>
        </w:rPr>
        <w:t>;</w:t>
      </w:r>
    </w:p>
    <w:p w:rsidR="00105736" w:rsidRPr="00965E6D" w:rsidRDefault="00940E9B" w:rsidP="00C64EE1">
      <w:pPr>
        <w:pStyle w:val="ListParagraph"/>
        <w:numPr>
          <w:ilvl w:val="1"/>
          <w:numId w:val="22"/>
        </w:numPr>
        <w:contextualSpacing w:val="0"/>
        <w:rPr>
          <w:lang w:val="sr-Cyrl-CS"/>
        </w:rPr>
      </w:pPr>
      <w:r w:rsidRPr="00965E6D">
        <w:rPr>
          <w:rFonts w:eastAsia="Times New Roman" w:cs="Arial"/>
          <w:color w:val="000000"/>
          <w:lang w:val="sr-Cyrl-CS"/>
        </w:rPr>
        <w:t>доказ</w:t>
      </w:r>
      <w:r w:rsidR="00BB0D10" w:rsidRPr="00965E6D">
        <w:rPr>
          <w:rFonts w:eastAsia="Times New Roman" w:cs="Arial"/>
          <w:color w:val="000000"/>
          <w:lang w:val="sr-Cyrl-CS"/>
        </w:rPr>
        <w:t>а</w:t>
      </w:r>
      <w:r w:rsidRPr="00965E6D">
        <w:rPr>
          <w:rFonts w:eastAsia="Times New Roman" w:cs="Arial"/>
          <w:color w:val="000000"/>
          <w:lang w:val="sr-Cyrl-CS"/>
        </w:rPr>
        <w:t xml:space="preserve"> који показује да после повлачења релевантне Транше, укупан износ Зајма/Зајмова неће бити већи од укупног Квалификованог расхода који представља уговорну обавезу Зајмопримца према Пројекту, до датума релевантног Захтева за исплату</w:t>
      </w:r>
      <w:r w:rsidR="00105736" w:rsidRPr="00965E6D">
        <w:rPr>
          <w:lang w:val="sr-Cyrl-CS"/>
        </w:rPr>
        <w:t xml:space="preserve">; </w:t>
      </w:r>
    </w:p>
    <w:p w:rsidR="00105736" w:rsidRPr="00965E6D" w:rsidRDefault="00940E9B" w:rsidP="006A1CC4">
      <w:pPr>
        <w:pStyle w:val="NoIndentEIB"/>
        <w:numPr>
          <w:ilvl w:val="1"/>
          <w:numId w:val="22"/>
        </w:numPr>
        <w:rPr>
          <w:lang w:val="sr-Cyrl-CS"/>
        </w:rPr>
      </w:pPr>
      <w:r w:rsidRPr="00965E6D">
        <w:rPr>
          <w:rFonts w:eastAsia="Times New Roman" w:cs="Arial"/>
          <w:color w:val="000000"/>
          <w:lang w:val="sr-Cyrl-CS"/>
        </w:rPr>
        <w:t>доказ</w:t>
      </w:r>
      <w:r w:rsidR="00BB0D10" w:rsidRPr="00965E6D">
        <w:rPr>
          <w:rFonts w:eastAsia="Times New Roman" w:cs="Arial"/>
          <w:color w:val="000000"/>
          <w:lang w:val="sr-Cyrl-CS"/>
        </w:rPr>
        <w:t>а</w:t>
      </w:r>
      <w:r w:rsidRPr="00965E6D">
        <w:rPr>
          <w:rFonts w:eastAsia="Times New Roman" w:cs="Arial"/>
          <w:color w:val="000000"/>
          <w:lang w:val="sr-Cyrl-CS"/>
        </w:rPr>
        <w:t xml:space="preserve"> да је Зајмопримац формирао Једи</w:t>
      </w:r>
      <w:r w:rsidR="006A1CC4" w:rsidRPr="00965E6D">
        <w:rPr>
          <w:rFonts w:eastAsia="Times New Roman" w:cs="Arial"/>
          <w:color w:val="000000"/>
          <w:lang w:val="sr-Cyrl-CS"/>
        </w:rPr>
        <w:t>ницу за управљање пројектом („</w:t>
      </w:r>
      <w:r w:rsidRPr="00965E6D">
        <w:rPr>
          <w:rFonts w:eastAsia="Times New Roman" w:cs="Arial"/>
          <w:color w:val="000000"/>
          <w:lang w:val="sr-Cyrl-CS"/>
        </w:rPr>
        <w:t>ЈУП</w:t>
      </w:r>
      <w:r w:rsidR="006A1CC4" w:rsidRPr="00965E6D">
        <w:rPr>
          <w:rFonts w:eastAsia="Times New Roman" w:cs="Arial"/>
          <w:color w:val="000000"/>
          <w:lang w:val="sr-Cyrl-CS"/>
        </w:rPr>
        <w:t>ˮ</w:t>
      </w:r>
      <w:r w:rsidRPr="00965E6D">
        <w:rPr>
          <w:rFonts w:eastAsia="Times New Roman" w:cs="Arial"/>
          <w:color w:val="000000"/>
          <w:lang w:val="sr-Cyrl-CS"/>
        </w:rPr>
        <w:t>) и да је она адекватно опремљена људством квалификованим и посвећеним послу, на задовољавајући начин за Банку, као и да она има пригодну техничку подршку и савете, у складу са одредбама радног задатка одобреним од стране Банке</w:t>
      </w:r>
      <w:r w:rsidR="00105736" w:rsidRPr="00965E6D">
        <w:rPr>
          <w:rFonts w:cs="Arial"/>
          <w:lang w:val="sr-Cyrl-CS"/>
        </w:rPr>
        <w:t>;</w:t>
      </w:r>
    </w:p>
    <w:p w:rsidR="00DF043D" w:rsidRPr="00965E6D" w:rsidRDefault="00940E9B" w:rsidP="00C64EE1">
      <w:pPr>
        <w:pStyle w:val="NoIndentEIB"/>
        <w:numPr>
          <w:ilvl w:val="1"/>
          <w:numId w:val="22"/>
        </w:numPr>
        <w:rPr>
          <w:lang w:val="sr-Cyrl-CS"/>
        </w:rPr>
      </w:pPr>
      <w:r w:rsidRPr="00965E6D">
        <w:rPr>
          <w:rFonts w:eastAsia="Times New Roman" w:cs="Arial"/>
          <w:color w:val="000000"/>
          <w:lang w:val="sr-Cyrl-CS"/>
        </w:rPr>
        <w:t>пример</w:t>
      </w:r>
      <w:r w:rsidR="00BB0D10" w:rsidRPr="00965E6D">
        <w:rPr>
          <w:rFonts w:eastAsia="Times New Roman" w:cs="Arial"/>
          <w:color w:val="000000"/>
          <w:lang w:val="sr-Cyrl-CS"/>
        </w:rPr>
        <w:t>ка</w:t>
      </w:r>
      <w:r w:rsidRPr="00965E6D">
        <w:rPr>
          <w:rFonts w:eastAsia="Times New Roman" w:cs="Arial"/>
          <w:color w:val="000000"/>
          <w:lang w:val="sr-Cyrl-CS"/>
        </w:rPr>
        <w:t xml:space="preserve"> сваког другог овлашћења или другог акта, мишљења или уверења који је Банка назначила Зајмопримцу као неопходан или пожељан, у вези са извршавањем уговорних обавеза Зајмопримца и трансакцијама које су њиме предвиђене или за ваљаност и извршност </w:t>
      </w:r>
      <w:r w:rsidR="0058126E" w:rsidRPr="00965E6D">
        <w:rPr>
          <w:rFonts w:eastAsia="Times New Roman" w:cs="Arial"/>
          <w:color w:val="000000"/>
          <w:lang w:val="sr-Cyrl-CS"/>
        </w:rPr>
        <w:t>овог У</w:t>
      </w:r>
      <w:r w:rsidRPr="00965E6D">
        <w:rPr>
          <w:rFonts w:eastAsia="Times New Roman" w:cs="Arial"/>
          <w:color w:val="000000"/>
          <w:lang w:val="sr-Cyrl-CS"/>
        </w:rPr>
        <w:t>говора</w:t>
      </w:r>
      <w:r w:rsidR="00105736" w:rsidRPr="00965E6D">
        <w:rPr>
          <w:lang w:val="sr-Cyrl-CS"/>
        </w:rPr>
        <w:t>.</w:t>
      </w:r>
    </w:p>
    <w:p w:rsidR="00DF043D" w:rsidRPr="00965E6D" w:rsidRDefault="00311FE9" w:rsidP="00311FE9">
      <w:pPr>
        <w:pStyle w:val="NoIndentEIB"/>
        <w:ind w:left="856"/>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940E9B" w:rsidRPr="00965E6D">
        <w:rPr>
          <w:rFonts w:eastAsia="Times New Roman" w:cs="Arial"/>
          <w:color w:val="000000"/>
          <w:lang w:val="sr-Cyrl-CS"/>
        </w:rPr>
        <w:t xml:space="preserve">да су </w:t>
      </w:r>
      <w:r w:rsidR="003E75DB" w:rsidRPr="00965E6D">
        <w:rPr>
          <w:rFonts w:eastAsia="Times New Roman" w:cs="Arial"/>
          <w:color w:val="000000"/>
          <w:lang w:val="sr-Cyrl-CS"/>
        </w:rPr>
        <w:t xml:space="preserve">на </w:t>
      </w:r>
      <w:r w:rsidR="00940E9B" w:rsidRPr="00965E6D">
        <w:rPr>
          <w:rFonts w:eastAsia="Times New Roman" w:cs="Arial"/>
          <w:color w:val="000000"/>
          <w:lang w:val="sr-Cyrl-CS"/>
        </w:rPr>
        <w:t>датум исплате предложене Транше</w:t>
      </w:r>
      <w:r w:rsidR="00DF043D" w:rsidRPr="00965E6D">
        <w:rPr>
          <w:lang w:val="sr-Cyrl-CS"/>
        </w:rPr>
        <w:t>:</w:t>
      </w:r>
    </w:p>
    <w:p w:rsidR="00DF043D" w:rsidRPr="00965E6D" w:rsidRDefault="00311FE9" w:rsidP="00311FE9">
      <w:pPr>
        <w:pStyle w:val="NoIndentEIB"/>
        <w:ind w:left="1418"/>
        <w:rPr>
          <w:lang w:val="sr-Cyrl-CS"/>
        </w:rPr>
      </w:pPr>
      <w:r w:rsidRPr="00965E6D">
        <w:rPr>
          <w:rFonts w:eastAsia="Times New Roman" w:cs="Arial"/>
          <w:color w:val="000000"/>
          <w:lang w:val="sr-Cyrl-CS"/>
        </w:rPr>
        <w:t>(i)</w:t>
      </w:r>
      <w:r w:rsidRPr="00965E6D">
        <w:rPr>
          <w:rFonts w:eastAsia="Times New Roman" w:cs="Arial"/>
          <w:color w:val="000000"/>
          <w:lang w:val="sr-Cyrl-CS"/>
        </w:rPr>
        <w:tab/>
      </w:r>
      <w:r w:rsidR="00940E9B" w:rsidRPr="00965E6D">
        <w:rPr>
          <w:rFonts w:eastAsia="Times New Roman" w:cs="Arial"/>
          <w:color w:val="000000"/>
          <w:lang w:val="sr-Cyrl-CS"/>
        </w:rPr>
        <w:t>изјаве и јемства кој</w:t>
      </w:r>
      <w:r w:rsidR="00A744C7" w:rsidRPr="00965E6D">
        <w:rPr>
          <w:rFonts w:eastAsia="Times New Roman" w:cs="Arial"/>
          <w:color w:val="000000"/>
          <w:lang w:val="sr-Cyrl-CS"/>
        </w:rPr>
        <w:t>и</w:t>
      </w:r>
      <w:r w:rsidR="00940E9B" w:rsidRPr="00965E6D">
        <w:rPr>
          <w:rFonts w:eastAsia="Times New Roman" w:cs="Arial"/>
          <w:color w:val="000000"/>
          <w:lang w:val="sr-Cyrl-CS"/>
        </w:rPr>
        <w:t xml:space="preserve"> се понављају у складу са чланом 6.</w:t>
      </w:r>
      <w:r w:rsidR="003E75DB" w:rsidRPr="00965E6D">
        <w:rPr>
          <w:rFonts w:eastAsia="Times New Roman" w:cs="Arial"/>
          <w:color w:val="000000"/>
          <w:lang w:val="sr-Cyrl-CS"/>
        </w:rPr>
        <w:t>7</w:t>
      </w:r>
      <w:r w:rsidR="00940E9B" w:rsidRPr="00965E6D">
        <w:rPr>
          <w:rFonts w:eastAsia="Times New Roman" w:cs="Arial"/>
          <w:color w:val="000000"/>
          <w:lang w:val="sr-Cyrl-CS"/>
        </w:rPr>
        <w:t xml:space="preserve"> тачн</w:t>
      </w:r>
      <w:r w:rsidR="00A744C7" w:rsidRPr="00965E6D">
        <w:rPr>
          <w:rFonts w:eastAsia="Times New Roman" w:cs="Arial"/>
          <w:color w:val="000000"/>
          <w:lang w:val="sr-Cyrl-CS"/>
        </w:rPr>
        <w:t>и</w:t>
      </w:r>
      <w:r w:rsidR="00940E9B" w:rsidRPr="00965E6D">
        <w:rPr>
          <w:rFonts w:eastAsia="Times New Roman" w:cs="Arial"/>
          <w:color w:val="000000"/>
          <w:lang w:val="sr-Cyrl-CS"/>
        </w:rPr>
        <w:t xml:space="preserve"> у сваком смислу</w:t>
      </w:r>
      <w:r w:rsidR="00DF043D" w:rsidRPr="00965E6D">
        <w:rPr>
          <w:lang w:val="sr-Cyrl-CS"/>
        </w:rPr>
        <w:t xml:space="preserve">; </w:t>
      </w:r>
      <w:r w:rsidR="00940E9B" w:rsidRPr="00965E6D">
        <w:rPr>
          <w:lang w:val="sr-Cyrl-CS"/>
        </w:rPr>
        <w:t>и</w:t>
      </w:r>
    </w:p>
    <w:p w:rsidR="00DF043D" w:rsidRPr="00965E6D" w:rsidRDefault="00311FE9" w:rsidP="00311FE9">
      <w:pPr>
        <w:pStyle w:val="NoIndentEIB"/>
        <w:ind w:left="1990" w:hanging="572"/>
        <w:rPr>
          <w:lang w:val="sr-Cyrl-CS"/>
        </w:rPr>
      </w:pPr>
      <w:r w:rsidRPr="00965E6D">
        <w:rPr>
          <w:rFonts w:eastAsia="Times New Roman" w:cs="Arial"/>
          <w:color w:val="000000"/>
          <w:lang w:val="sr-Cyrl-CS"/>
        </w:rPr>
        <w:t>(ii)</w:t>
      </w:r>
      <w:r w:rsidRPr="00965E6D">
        <w:rPr>
          <w:rFonts w:eastAsia="Times New Roman" w:cs="Arial"/>
          <w:color w:val="000000"/>
          <w:lang w:val="sr-Cyrl-CS"/>
        </w:rPr>
        <w:tab/>
      </w:r>
      <w:r w:rsidR="00940E9B" w:rsidRPr="00965E6D">
        <w:rPr>
          <w:rFonts w:eastAsia="Times New Roman" w:cs="Arial"/>
          <w:color w:val="000000"/>
          <w:lang w:val="sr-Cyrl-CS"/>
        </w:rPr>
        <w:t xml:space="preserve">да није наступио ни један догађај који чини или би протеком времена или давањем обавештења по овом </w:t>
      </w:r>
      <w:r w:rsidR="00E86B81" w:rsidRPr="00965E6D">
        <w:rPr>
          <w:rFonts w:eastAsia="Times New Roman" w:cs="Arial"/>
          <w:color w:val="000000"/>
          <w:lang w:val="sr-Cyrl-CS"/>
        </w:rPr>
        <w:t>у</w:t>
      </w:r>
      <w:r w:rsidR="00940E9B" w:rsidRPr="00965E6D">
        <w:rPr>
          <w:rFonts w:eastAsia="Times New Roman" w:cs="Arial"/>
          <w:color w:val="000000"/>
          <w:lang w:val="sr-Cyrl-CS"/>
        </w:rPr>
        <w:t>говору чинио</w:t>
      </w:r>
      <w:r w:rsidR="00DF043D" w:rsidRPr="00965E6D">
        <w:rPr>
          <w:lang w:val="sr-Cyrl-CS"/>
        </w:rPr>
        <w:t xml:space="preserve">: </w:t>
      </w:r>
    </w:p>
    <w:p w:rsidR="00DF043D" w:rsidRPr="00965E6D" w:rsidRDefault="00311FE9" w:rsidP="00311FE9">
      <w:pPr>
        <w:pStyle w:val="NoIndentEIB"/>
        <w:ind w:left="1990"/>
        <w:rPr>
          <w:lang w:val="sr-Cyrl-CS"/>
        </w:rPr>
      </w:pPr>
      <w:r w:rsidRPr="00965E6D">
        <w:rPr>
          <w:rFonts w:eastAsia="Times New Roman" w:cs="Arial"/>
          <w:color w:val="000000"/>
          <w:lang w:val="sr-Cyrl-CS"/>
        </w:rPr>
        <w:t>(aa)</w:t>
      </w:r>
      <w:r w:rsidRPr="00965E6D">
        <w:rPr>
          <w:rFonts w:eastAsia="Times New Roman" w:cs="Arial"/>
          <w:color w:val="000000"/>
          <w:lang w:val="sr-Cyrl-CS"/>
        </w:rPr>
        <w:tab/>
      </w:r>
      <w:r w:rsidR="00EC3688" w:rsidRPr="00965E6D">
        <w:rPr>
          <w:rFonts w:eastAsia="Times New Roman" w:cs="Arial"/>
          <w:color w:val="000000"/>
          <w:lang w:val="sr-Cyrl-CS"/>
        </w:rPr>
        <w:t>случај неиспуњења обавеза</w:t>
      </w:r>
      <w:r w:rsidR="00DF043D" w:rsidRPr="00965E6D">
        <w:rPr>
          <w:lang w:val="sr-Cyrl-CS"/>
        </w:rPr>
        <w:t xml:space="preserve">; </w:t>
      </w:r>
      <w:r w:rsidR="00EC3688" w:rsidRPr="00965E6D">
        <w:rPr>
          <w:lang w:val="sr-Cyrl-CS"/>
        </w:rPr>
        <w:t>или</w:t>
      </w:r>
      <w:r w:rsidR="00DF043D" w:rsidRPr="00965E6D">
        <w:rPr>
          <w:lang w:val="sr-Cyrl-CS"/>
        </w:rPr>
        <w:t xml:space="preserve"> </w:t>
      </w:r>
    </w:p>
    <w:p w:rsidR="00DF043D" w:rsidRPr="00965E6D" w:rsidRDefault="00311FE9" w:rsidP="00311FE9">
      <w:pPr>
        <w:pStyle w:val="NoIndentEIB"/>
        <w:ind w:left="1990"/>
        <w:rPr>
          <w:lang w:val="sr-Cyrl-CS"/>
        </w:rPr>
      </w:pPr>
      <w:r w:rsidRPr="00965E6D">
        <w:rPr>
          <w:rFonts w:eastAsia="Times New Roman" w:cs="Arial"/>
          <w:color w:val="000000"/>
          <w:lang w:val="sr-Cyrl-CS"/>
        </w:rPr>
        <w:t>(бб)</w:t>
      </w:r>
      <w:r w:rsidRPr="00965E6D">
        <w:rPr>
          <w:rFonts w:eastAsia="Times New Roman" w:cs="Arial"/>
          <w:color w:val="000000"/>
          <w:lang w:val="sr-Cyrl-CS"/>
        </w:rPr>
        <w:tab/>
      </w:r>
      <w:r w:rsidR="00EC3688" w:rsidRPr="00965E6D">
        <w:rPr>
          <w:rFonts w:eastAsia="Times New Roman" w:cs="Arial"/>
          <w:color w:val="000000"/>
          <w:lang w:val="sr-Cyrl-CS"/>
        </w:rPr>
        <w:t>случај превременог плаћања</w:t>
      </w:r>
      <w:r w:rsidR="00F26C0D" w:rsidRPr="00965E6D">
        <w:rPr>
          <w:lang w:val="sr-Cyrl-CS"/>
        </w:rPr>
        <w:t>;</w:t>
      </w:r>
      <w:r w:rsidR="00DF043D" w:rsidRPr="00965E6D">
        <w:rPr>
          <w:lang w:val="sr-Cyrl-CS"/>
        </w:rPr>
        <w:t xml:space="preserve"> </w:t>
      </w:r>
    </w:p>
    <w:p w:rsidR="00105736" w:rsidRPr="00965E6D" w:rsidRDefault="00002BC8" w:rsidP="00FB29F3">
      <w:pPr>
        <w:ind w:left="1990"/>
        <w:rPr>
          <w:lang w:val="sr-Cyrl-CS"/>
        </w:rPr>
      </w:pPr>
      <w:r w:rsidRPr="00965E6D">
        <w:rPr>
          <w:rFonts w:eastAsia="Times New Roman" w:cs="Arial"/>
          <w:color w:val="000000"/>
          <w:lang w:val="sr-Cyrl-CS"/>
        </w:rPr>
        <w:lastRenderedPageBreak/>
        <w:t>и да исти није у току или није отклоњен, без одрицања или који би настао из исплате предложене Транше</w:t>
      </w:r>
      <w:r w:rsidR="00105736" w:rsidRPr="00965E6D">
        <w:rPr>
          <w:lang w:val="sr-Cyrl-CS"/>
        </w:rPr>
        <w:t xml:space="preserve">; </w:t>
      </w:r>
      <w:r w:rsidRPr="00965E6D">
        <w:rPr>
          <w:lang w:val="sr-Cyrl-CS"/>
        </w:rPr>
        <w:t>и</w:t>
      </w:r>
    </w:p>
    <w:p w:rsidR="00DF043D" w:rsidRPr="00965E6D" w:rsidRDefault="00311FE9" w:rsidP="00311FE9">
      <w:pPr>
        <w:pStyle w:val="NoIndentEIB"/>
        <w:ind w:left="1990" w:hanging="572"/>
        <w:rPr>
          <w:lang w:val="sr-Cyrl-CS"/>
        </w:rPr>
      </w:pPr>
      <w:r w:rsidRPr="00965E6D">
        <w:rPr>
          <w:rFonts w:eastAsia="Times New Roman" w:cs="Arial"/>
          <w:color w:val="000000"/>
          <w:lang w:val="sr-Cyrl-CS"/>
        </w:rPr>
        <w:t>(iii)</w:t>
      </w:r>
      <w:r w:rsidRPr="00965E6D">
        <w:rPr>
          <w:rFonts w:eastAsia="Times New Roman" w:cs="Arial"/>
          <w:color w:val="000000"/>
          <w:lang w:val="sr-Cyrl-CS"/>
        </w:rPr>
        <w:tab/>
      </w:r>
      <w:r w:rsidR="00C642DC" w:rsidRPr="00965E6D">
        <w:rPr>
          <w:rFonts w:eastAsia="Times New Roman" w:cs="Arial"/>
          <w:color w:val="000000"/>
          <w:lang w:val="sr-Cyrl-CS"/>
        </w:rPr>
        <w:t>Банка је задовољна извођењем радова из претходне фазе/а и адекватном реакцијом Промотера на све проблеме на које је Банка указала</w:t>
      </w:r>
      <w:r w:rsidR="00DF043D" w:rsidRPr="00965E6D">
        <w:rPr>
          <w:lang w:val="sr-Cyrl-CS"/>
        </w:rPr>
        <w:t>.</w:t>
      </w:r>
    </w:p>
    <w:p w:rsidR="00DF043D" w:rsidRPr="00965E6D" w:rsidRDefault="003A300A" w:rsidP="00221945">
      <w:pPr>
        <w:pStyle w:val="Heading2"/>
        <w:rPr>
          <w:lang w:val="sr-Cyrl-CS"/>
        </w:rPr>
      </w:pPr>
      <w:r w:rsidRPr="00965E6D">
        <w:rPr>
          <w:lang w:val="sr-Cyrl-CS"/>
        </w:rPr>
        <w:t>Одлагање исплате</w:t>
      </w:r>
    </w:p>
    <w:p w:rsidR="00DF043D" w:rsidRPr="00965E6D" w:rsidRDefault="003A300A" w:rsidP="00221945">
      <w:pPr>
        <w:pStyle w:val="Heading3"/>
        <w:rPr>
          <w:lang w:val="sr-Cyrl-CS"/>
        </w:rPr>
      </w:pPr>
      <w:r w:rsidRPr="00965E6D">
        <w:rPr>
          <w:lang w:val="sr-Cyrl-CS"/>
        </w:rPr>
        <w:t>Основ за одлагање</w:t>
      </w:r>
    </w:p>
    <w:p w:rsidR="00DF043D" w:rsidRPr="00965E6D" w:rsidRDefault="006B6E90" w:rsidP="00DF043D">
      <w:pPr>
        <w:rPr>
          <w:lang w:val="sr-Cyrl-CS"/>
        </w:rPr>
      </w:pPr>
      <w:r w:rsidRPr="00965E6D">
        <w:rPr>
          <w:rFonts w:eastAsia="Times New Roman" w:cs="Arial"/>
          <w:color w:val="000000"/>
          <w:lang w:val="sr-Cyrl-CS"/>
        </w:rPr>
        <w:t xml:space="preserve">Банка ће, по пријему писаног захтева зајмопримца, одложити исплату било које најављене транше, у целости или делимично, до датума који одреди зајмопримац, под условом да тај датум пада не касније од 6 (шест) месеци од заказаног датума исплате Транше </w:t>
      </w:r>
      <w:r w:rsidR="009A6AC9" w:rsidRPr="00965E6D">
        <w:rPr>
          <w:rFonts w:eastAsia="Times New Roman" w:cs="Arial"/>
          <w:color w:val="000000"/>
          <w:lang w:val="sr-Cyrl-CS"/>
        </w:rPr>
        <w:t>и не</w:t>
      </w:r>
      <w:r w:rsidRPr="00965E6D">
        <w:rPr>
          <w:rFonts w:eastAsia="Times New Roman" w:cs="Arial"/>
          <w:color w:val="000000"/>
          <w:lang w:val="sr-Cyrl-CS"/>
        </w:rPr>
        <w:t xml:space="preserve"> касније од 60 </w:t>
      </w:r>
      <w:r w:rsidR="00591CC6" w:rsidRPr="00965E6D">
        <w:rPr>
          <w:rFonts w:eastAsia="Times New Roman" w:cs="Arial"/>
          <w:color w:val="000000"/>
          <w:lang w:val="sr-Cyrl-CS"/>
        </w:rPr>
        <w:t xml:space="preserve">(шездесет) </w:t>
      </w:r>
      <w:r w:rsidRPr="00965E6D">
        <w:rPr>
          <w:rFonts w:eastAsia="Times New Roman" w:cs="Arial"/>
          <w:color w:val="000000"/>
          <w:lang w:val="sr-Cyrl-CS"/>
        </w:rPr>
        <w:t>дана пре првог датума отплате Транше</w:t>
      </w:r>
      <w:r w:rsidR="009A6AC9" w:rsidRPr="00965E6D">
        <w:rPr>
          <w:rFonts w:eastAsia="Times New Roman" w:cs="Arial"/>
          <w:color w:val="000000"/>
          <w:lang w:val="sr-Cyrl-CS"/>
        </w:rPr>
        <w:t xml:space="preserve"> назначене у обавештењу о исплати</w:t>
      </w:r>
      <w:r w:rsidR="00DF043D" w:rsidRPr="00965E6D">
        <w:rPr>
          <w:lang w:val="sr-Cyrl-CS"/>
        </w:rPr>
        <w:t xml:space="preserve">. </w:t>
      </w:r>
      <w:r w:rsidRPr="00965E6D">
        <w:rPr>
          <w:rFonts w:eastAsia="Times New Roman" w:cs="Arial"/>
          <w:color w:val="000000"/>
          <w:lang w:val="sr-Cyrl-CS"/>
        </w:rPr>
        <w:t xml:space="preserve">У том случају, зајмопримац плаћа обештећење за одлагање </w:t>
      </w:r>
      <w:r w:rsidR="00996AA8" w:rsidRPr="00965E6D">
        <w:rPr>
          <w:rFonts w:eastAsia="Times New Roman" w:cs="Arial"/>
          <w:color w:val="000000"/>
          <w:lang w:val="sr-Cyrl-CS"/>
        </w:rPr>
        <w:t>обрачунат у односу на износ одложене исплате</w:t>
      </w:r>
      <w:r w:rsidR="00DF043D" w:rsidRPr="00965E6D">
        <w:rPr>
          <w:lang w:val="sr-Cyrl-CS"/>
        </w:rPr>
        <w:t>.</w:t>
      </w:r>
    </w:p>
    <w:p w:rsidR="00DF043D" w:rsidRPr="00965E6D" w:rsidRDefault="006B6E90" w:rsidP="00DF043D">
      <w:pPr>
        <w:rPr>
          <w:lang w:val="sr-Cyrl-CS"/>
        </w:rPr>
      </w:pPr>
      <w:r w:rsidRPr="00965E6D">
        <w:rPr>
          <w:rFonts w:eastAsia="Times New Roman" w:cs="Arial"/>
          <w:color w:val="000000"/>
          <w:lang w:val="sr-Cyrl-CS"/>
        </w:rPr>
        <w:t>Сваки захтев за одлагање производиће дејство у погледу Транше само ако се поднесе најмање 7 (седам) радних дана пре заказаног датума исплате</w:t>
      </w:r>
      <w:r w:rsidR="00DF043D" w:rsidRPr="00965E6D">
        <w:rPr>
          <w:lang w:val="sr-Cyrl-CS"/>
        </w:rPr>
        <w:t>.</w:t>
      </w:r>
    </w:p>
    <w:p w:rsidR="00DF043D" w:rsidRPr="00965E6D" w:rsidRDefault="006B6E90" w:rsidP="00DF043D">
      <w:pPr>
        <w:rPr>
          <w:lang w:val="sr-Cyrl-CS"/>
        </w:rPr>
      </w:pPr>
      <w:r w:rsidRPr="00965E6D">
        <w:rPr>
          <w:rFonts w:eastAsia="Times New Roman" w:cs="Arial"/>
          <w:color w:val="000000"/>
          <w:lang w:val="sr-Cyrl-CS"/>
        </w:rPr>
        <w:t xml:space="preserve">Ако </w:t>
      </w:r>
      <w:r w:rsidR="00C572EA" w:rsidRPr="00965E6D">
        <w:rPr>
          <w:rFonts w:eastAsia="Times New Roman" w:cs="Arial"/>
          <w:color w:val="000000"/>
          <w:lang w:val="sr-Cyrl-CS"/>
        </w:rPr>
        <w:t xml:space="preserve">за најављену траншу </w:t>
      </w:r>
      <w:r w:rsidRPr="00965E6D">
        <w:rPr>
          <w:rFonts w:eastAsia="Times New Roman" w:cs="Arial"/>
          <w:color w:val="000000"/>
          <w:lang w:val="sr-Cyrl-CS"/>
        </w:rPr>
        <w:t>било који од услова из члана 1.4 не буде испуњен на прецизирани датум и на Заказани датум исплате</w:t>
      </w:r>
      <w:r w:rsidR="00C572EA" w:rsidRPr="00965E6D">
        <w:rPr>
          <w:rFonts w:eastAsia="Times New Roman" w:cs="Arial"/>
          <w:color w:val="000000"/>
          <w:lang w:val="sr-Cyrl-CS"/>
        </w:rPr>
        <w:t xml:space="preserve"> (или датум за који се очекује да буде исплата која је претходно одлагана)</w:t>
      </w:r>
      <w:r w:rsidRPr="00965E6D">
        <w:rPr>
          <w:rFonts w:eastAsia="Times New Roman" w:cs="Arial"/>
          <w:color w:val="000000"/>
          <w:lang w:val="sr-Cyrl-CS"/>
        </w:rPr>
        <w:t>, исплата ће бити одложена до датума који буде договорен између Банке и Зајмопримца</w:t>
      </w:r>
      <w:r w:rsidR="00965E6D">
        <w:rPr>
          <w:rFonts w:eastAsia="Times New Roman" w:cs="Arial"/>
          <w:color w:val="000000"/>
          <w:lang w:val="en-US"/>
        </w:rPr>
        <w:t xml:space="preserve"> </w:t>
      </w:r>
      <w:r w:rsidRPr="00965E6D">
        <w:rPr>
          <w:rFonts w:eastAsia="Times New Roman" w:cs="Arial"/>
          <w:color w:val="000000"/>
          <w:lang w:val="sr-Cyrl-CS"/>
        </w:rPr>
        <w:t xml:space="preserve">а који пада најмање 7 (седам) радних дана након што услови за исплату буду испуњени </w:t>
      </w:r>
      <w:r w:rsidR="00DF043D" w:rsidRPr="00965E6D">
        <w:rPr>
          <w:lang w:val="sr-Cyrl-CS"/>
        </w:rPr>
        <w:t>(</w:t>
      </w:r>
      <w:r w:rsidR="00C572EA" w:rsidRPr="00965E6D">
        <w:rPr>
          <w:lang w:val="sr-Cyrl-CS"/>
        </w:rPr>
        <w:t>не доводећи у питање право Банке да суспендује и/или откаже неисплаћени део кредита у целини или делимично у складу са чланом</w:t>
      </w:r>
      <w:r w:rsidR="00584664" w:rsidRPr="00965E6D">
        <w:rPr>
          <w:lang w:val="sr-Cyrl-CS"/>
        </w:rPr>
        <w:t xml:space="preserve"> 1.6.Б)</w:t>
      </w:r>
      <w:r w:rsidR="00C572EA" w:rsidRPr="00965E6D">
        <w:rPr>
          <w:lang w:val="sr-Cyrl-CS"/>
        </w:rPr>
        <w:t xml:space="preserve">. </w:t>
      </w:r>
      <w:r w:rsidR="00EA21F8" w:rsidRPr="00965E6D">
        <w:rPr>
          <w:rFonts w:eastAsia="Times New Roman" w:cs="Arial"/>
          <w:color w:val="000000"/>
          <w:lang w:val="sr-Cyrl-CS"/>
        </w:rPr>
        <w:t>У том случају, зајмопримац плаћа обештећење за одлагање обрачунат</w:t>
      </w:r>
      <w:r w:rsidR="00FC2F35" w:rsidRPr="00965E6D">
        <w:rPr>
          <w:rFonts w:eastAsia="Times New Roman" w:cs="Arial"/>
          <w:color w:val="000000"/>
          <w:lang w:val="sr-Cyrl-CS"/>
        </w:rPr>
        <w:t>о</w:t>
      </w:r>
      <w:r w:rsidR="00EA21F8" w:rsidRPr="00965E6D">
        <w:rPr>
          <w:rFonts w:eastAsia="Times New Roman" w:cs="Arial"/>
          <w:color w:val="000000"/>
          <w:lang w:val="sr-Cyrl-CS"/>
        </w:rPr>
        <w:t xml:space="preserve"> у односу на износ одложене исплате</w:t>
      </w:r>
      <w:r w:rsidR="00DF043D" w:rsidRPr="00965E6D">
        <w:rPr>
          <w:lang w:val="sr-Cyrl-CS"/>
        </w:rPr>
        <w:t>.</w:t>
      </w:r>
    </w:p>
    <w:p w:rsidR="00DF043D" w:rsidRPr="00965E6D" w:rsidRDefault="00C21C95" w:rsidP="00C21C95">
      <w:pPr>
        <w:pStyle w:val="Heading3"/>
        <w:numPr>
          <w:ilvl w:val="0"/>
          <w:numId w:val="0"/>
        </w:numPr>
        <w:rPr>
          <w:lang w:val="sr-Cyrl-CS"/>
        </w:rPr>
      </w:pPr>
      <w:r w:rsidRPr="00965E6D">
        <w:rPr>
          <w:rFonts w:eastAsia="Times New Roman" w:cs="Arial"/>
          <w:color w:val="000000"/>
          <w:lang w:val="sr-Cyrl-CS"/>
        </w:rPr>
        <w:t>1.5.Б</w:t>
      </w:r>
      <w:r w:rsidRPr="00965E6D">
        <w:rPr>
          <w:rFonts w:eastAsia="Times New Roman" w:cs="Arial"/>
          <w:color w:val="000000"/>
          <w:lang w:val="sr-Cyrl-CS"/>
        </w:rPr>
        <w:tab/>
        <w:t xml:space="preserve">  </w:t>
      </w:r>
      <w:r w:rsidR="004B156F" w:rsidRPr="00965E6D">
        <w:rPr>
          <w:rFonts w:eastAsia="Times New Roman" w:cs="Arial"/>
          <w:color w:val="000000"/>
          <w:lang w:val="sr-Cyrl-CS"/>
        </w:rPr>
        <w:t>Отказивање исплате одложене за 6 (шест) месеци</w:t>
      </w:r>
    </w:p>
    <w:p w:rsidR="00DF043D" w:rsidRPr="00965E6D" w:rsidRDefault="004B156F" w:rsidP="00DF043D">
      <w:pPr>
        <w:rPr>
          <w:lang w:val="sr-Cyrl-CS"/>
        </w:rPr>
      </w:pPr>
      <w:r w:rsidRPr="00965E6D">
        <w:rPr>
          <w:rFonts w:eastAsia="Times New Roman" w:cs="Arial"/>
          <w:color w:val="000000"/>
          <w:lang w:val="sr-Cyrl-CS"/>
        </w:rPr>
        <w:t>Достављањем обавештења Зајмопримцу, Банка може да откаже исплату која је била одложена у складу са чланом 1.5</w:t>
      </w:r>
      <w:r w:rsidR="004F1389" w:rsidRPr="00965E6D">
        <w:rPr>
          <w:rFonts w:eastAsia="Times New Roman" w:cs="Arial"/>
          <w:color w:val="000000"/>
          <w:lang w:val="sr-Cyrl-CS"/>
        </w:rPr>
        <w:t>.</w:t>
      </w:r>
      <w:r w:rsidRPr="00965E6D">
        <w:rPr>
          <w:rFonts w:eastAsia="Times New Roman" w:cs="Arial"/>
          <w:color w:val="000000"/>
          <w:lang w:val="sr-Cyrl-CS"/>
        </w:rPr>
        <w:t>А за више од укупно 6 (шест) месеци</w:t>
      </w:r>
      <w:r w:rsidR="00DF043D" w:rsidRPr="00965E6D">
        <w:rPr>
          <w:lang w:val="sr-Cyrl-CS"/>
        </w:rPr>
        <w:t xml:space="preserve">. </w:t>
      </w:r>
      <w:r w:rsidRPr="00965E6D">
        <w:rPr>
          <w:rFonts w:eastAsia="Times New Roman" w:cs="Arial"/>
          <w:color w:val="000000"/>
          <w:lang w:val="sr-Cyrl-CS"/>
        </w:rPr>
        <w:t>Отказани износ остаје расположив за исплату сходно члану 1.2</w:t>
      </w:r>
      <w:r w:rsidR="00DF043D" w:rsidRPr="00965E6D">
        <w:rPr>
          <w:lang w:val="sr-Cyrl-CS"/>
        </w:rPr>
        <w:t>.</w:t>
      </w:r>
    </w:p>
    <w:p w:rsidR="00DF043D" w:rsidRPr="00965E6D" w:rsidRDefault="004B156F" w:rsidP="007E001C">
      <w:pPr>
        <w:pStyle w:val="Heading2"/>
        <w:rPr>
          <w:lang w:val="sr-Cyrl-CS"/>
        </w:rPr>
      </w:pPr>
      <w:r w:rsidRPr="00965E6D">
        <w:rPr>
          <w:lang w:val="sr-Cyrl-CS"/>
        </w:rPr>
        <w:t>Отказивање и суспензија</w:t>
      </w:r>
    </w:p>
    <w:p w:rsidR="00DF043D" w:rsidRPr="00965E6D" w:rsidRDefault="006675CD" w:rsidP="007E001C">
      <w:pPr>
        <w:pStyle w:val="Heading3"/>
        <w:rPr>
          <w:lang w:val="sr-Cyrl-CS"/>
        </w:rPr>
      </w:pPr>
      <w:r w:rsidRPr="00965E6D">
        <w:rPr>
          <w:rFonts w:eastAsia="Times New Roman" w:cs="Arial"/>
          <w:color w:val="000000"/>
          <w:lang w:val="sr-Cyrl-CS"/>
        </w:rPr>
        <w:t>Право Зајмопримца на отказивање</w:t>
      </w:r>
    </w:p>
    <w:p w:rsidR="00DF043D" w:rsidRPr="00965E6D" w:rsidRDefault="004129D2" w:rsidP="007E001C">
      <w:pPr>
        <w:rPr>
          <w:lang w:val="sr-Cyrl-CS"/>
        </w:rPr>
      </w:pPr>
      <w:r w:rsidRPr="00965E6D">
        <w:rPr>
          <w:rFonts w:eastAsia="Times New Roman" w:cs="Arial"/>
          <w:color w:val="000000"/>
          <w:lang w:val="sr-Cyrl-CS"/>
        </w:rPr>
        <w:t xml:space="preserve">Достављањем обавештења Банци, Зајмопримац може, у било које време, да са тренутним дејством откаже целину или део неисплаћеног дела Кредита. Међутим, обавештење неће имати дејства на </w:t>
      </w:r>
      <w:r w:rsidR="00311FE9" w:rsidRPr="00965E6D">
        <w:rPr>
          <w:rFonts w:eastAsia="Times New Roman" w:cs="Arial"/>
          <w:color w:val="000000"/>
          <w:lang w:val="sr-Cyrl-CS"/>
        </w:rPr>
        <w:t>(</w:t>
      </w:r>
      <w:r w:rsidR="00311FE9" w:rsidRPr="00965E6D">
        <w:rPr>
          <w:lang w:val="sr-Cyrl-CS"/>
        </w:rPr>
        <w:t>i)</w:t>
      </w:r>
      <w:r w:rsidR="004F1389" w:rsidRPr="00965E6D">
        <w:rPr>
          <w:lang w:val="sr-Cyrl-CS"/>
        </w:rPr>
        <w:t xml:space="preserve"> </w:t>
      </w:r>
      <w:r w:rsidRPr="00965E6D">
        <w:rPr>
          <w:rFonts w:eastAsia="Times New Roman" w:cs="Arial"/>
          <w:color w:val="000000"/>
          <w:lang w:val="sr-Cyrl-CS"/>
        </w:rPr>
        <w:t xml:space="preserve">Траншу чији Заказани датум исплате пада у року од 5 (пет) Радних дана </w:t>
      </w:r>
      <w:r w:rsidR="004F1389" w:rsidRPr="00965E6D">
        <w:rPr>
          <w:rFonts w:eastAsia="Times New Roman" w:cs="Arial"/>
          <w:color w:val="000000"/>
          <w:lang w:val="sr-Cyrl-CS"/>
        </w:rPr>
        <w:t>од</w:t>
      </w:r>
      <w:r w:rsidRPr="00965E6D">
        <w:rPr>
          <w:rFonts w:eastAsia="Times New Roman" w:cs="Arial"/>
          <w:color w:val="000000"/>
          <w:lang w:val="sr-Cyrl-CS"/>
        </w:rPr>
        <w:t xml:space="preserve"> датум</w:t>
      </w:r>
      <w:r w:rsidR="004F1389" w:rsidRPr="00965E6D">
        <w:rPr>
          <w:rFonts w:eastAsia="Times New Roman" w:cs="Arial"/>
          <w:color w:val="000000"/>
          <w:lang w:val="sr-Cyrl-CS"/>
        </w:rPr>
        <w:t>а</w:t>
      </w:r>
      <w:r w:rsidRPr="00965E6D">
        <w:rPr>
          <w:rFonts w:eastAsia="Times New Roman" w:cs="Arial"/>
          <w:color w:val="000000"/>
          <w:lang w:val="sr-Cyrl-CS"/>
        </w:rPr>
        <w:t xml:space="preserve"> обавештења </w:t>
      </w:r>
      <w:r w:rsidR="003A7368" w:rsidRPr="00965E6D">
        <w:rPr>
          <w:rFonts w:eastAsia="Times New Roman" w:cs="Arial"/>
          <w:color w:val="000000"/>
          <w:lang w:val="sr-Cyrl-CS"/>
        </w:rPr>
        <w:t xml:space="preserve">или </w:t>
      </w:r>
      <w:r w:rsidR="00DF043D" w:rsidRPr="00965E6D">
        <w:rPr>
          <w:lang w:val="sr-Cyrl-CS"/>
        </w:rPr>
        <w:t xml:space="preserve">(ii) </w:t>
      </w:r>
      <w:r w:rsidR="003A7368" w:rsidRPr="00965E6D">
        <w:rPr>
          <w:lang w:val="sr-Cyrl-CS"/>
        </w:rPr>
        <w:t xml:space="preserve">Транше у погледу које је поднет захтев за исплату али није издато обавештење о исплати. </w:t>
      </w:r>
    </w:p>
    <w:p w:rsidR="00DF043D" w:rsidRPr="00965E6D" w:rsidRDefault="00992136" w:rsidP="00992136">
      <w:pPr>
        <w:pStyle w:val="Heading3"/>
        <w:numPr>
          <w:ilvl w:val="0"/>
          <w:numId w:val="0"/>
        </w:numPr>
        <w:rPr>
          <w:lang w:val="sr-Cyrl-CS"/>
        </w:rPr>
      </w:pPr>
      <w:r w:rsidRPr="00965E6D">
        <w:rPr>
          <w:rFonts w:eastAsia="Times New Roman" w:cs="Arial"/>
          <w:color w:val="000000"/>
          <w:lang w:val="sr-Cyrl-CS"/>
        </w:rPr>
        <w:t>1.6.Б</w:t>
      </w:r>
      <w:r w:rsidRPr="00965E6D">
        <w:rPr>
          <w:rFonts w:eastAsia="Times New Roman" w:cs="Arial"/>
          <w:color w:val="000000"/>
          <w:lang w:val="sr-Cyrl-CS"/>
        </w:rPr>
        <w:tab/>
        <w:t xml:space="preserve">  </w:t>
      </w:r>
      <w:r w:rsidR="00FB2B43" w:rsidRPr="00965E6D">
        <w:rPr>
          <w:rFonts w:eastAsia="Times New Roman" w:cs="Arial"/>
          <w:color w:val="000000"/>
          <w:lang w:val="sr-Cyrl-CS"/>
        </w:rPr>
        <w:t>Право Банке на суспензију и отказивање</w:t>
      </w:r>
    </w:p>
    <w:p w:rsidR="00DF043D" w:rsidRPr="00965E6D" w:rsidRDefault="00311FE9" w:rsidP="00311FE9">
      <w:pPr>
        <w:pStyle w:val="NoIndentEIB"/>
        <w:ind w:left="1423" w:hanging="572"/>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FE02FD" w:rsidRPr="00965E6D">
        <w:rPr>
          <w:rFonts w:eastAsia="Times New Roman" w:cs="Arial"/>
          <w:color w:val="000000"/>
          <w:lang w:val="sr-Cyrl-CS"/>
        </w:rPr>
        <w:t>Достављањем обавештења Зајмопримцу, Банка може у било које време, са тренутним дејством, да суспендује и/или откаже у целости или делимично неповучени део Кредита</w:t>
      </w:r>
      <w:r w:rsidR="00DF043D" w:rsidRPr="00965E6D">
        <w:rPr>
          <w:lang w:val="sr-Cyrl-CS"/>
        </w:rPr>
        <w:t>:</w:t>
      </w:r>
    </w:p>
    <w:p w:rsidR="00DF043D" w:rsidRPr="00965E6D" w:rsidRDefault="00FE02FD" w:rsidP="00C64EE1">
      <w:pPr>
        <w:pStyle w:val="NoIndentEIB"/>
        <w:numPr>
          <w:ilvl w:val="1"/>
          <w:numId w:val="23"/>
        </w:numPr>
        <w:rPr>
          <w:lang w:val="sr-Cyrl-CS"/>
        </w:rPr>
      </w:pPr>
      <w:r w:rsidRPr="00965E6D">
        <w:rPr>
          <w:rFonts w:eastAsia="Times New Roman" w:cs="Arial"/>
          <w:color w:val="000000"/>
          <w:lang w:val="sr-Cyrl-CS"/>
        </w:rPr>
        <w:t xml:space="preserve">по настанку </w:t>
      </w:r>
      <w:r w:rsidR="009351C2" w:rsidRPr="00965E6D">
        <w:rPr>
          <w:rFonts w:eastAsia="Times New Roman" w:cs="Arial"/>
          <w:color w:val="000000"/>
          <w:lang w:val="sr-Cyrl-CS"/>
        </w:rPr>
        <w:t xml:space="preserve">случаја неиспуњења обавеза или случаја превременог плаћања </w:t>
      </w:r>
      <w:r w:rsidRPr="00965E6D">
        <w:rPr>
          <w:rFonts w:eastAsia="Times New Roman" w:cs="Arial"/>
          <w:color w:val="000000"/>
          <w:lang w:val="sr-Cyrl-CS"/>
        </w:rPr>
        <w:t xml:space="preserve">или догађаја или околности које би протоком времена или давањем обавештења по овом </w:t>
      </w:r>
      <w:r w:rsidR="00E86B81" w:rsidRPr="00965E6D">
        <w:rPr>
          <w:rFonts w:eastAsia="Times New Roman" w:cs="Arial"/>
          <w:color w:val="000000"/>
          <w:lang w:val="sr-Cyrl-CS"/>
        </w:rPr>
        <w:t>у</w:t>
      </w:r>
      <w:r w:rsidRPr="00965E6D">
        <w:rPr>
          <w:rFonts w:eastAsia="Times New Roman" w:cs="Arial"/>
          <w:color w:val="000000"/>
          <w:lang w:val="sr-Cyrl-CS"/>
        </w:rPr>
        <w:t xml:space="preserve">говору чинили </w:t>
      </w:r>
      <w:r w:rsidR="00F042E4" w:rsidRPr="00965E6D">
        <w:rPr>
          <w:rFonts w:eastAsia="Times New Roman" w:cs="Arial"/>
          <w:color w:val="000000"/>
          <w:lang w:val="sr-Cyrl-CS"/>
        </w:rPr>
        <w:t>случај неиспуњења обавеза или случај превременог плаћања</w:t>
      </w:r>
      <w:r w:rsidR="00DF043D" w:rsidRPr="00965E6D">
        <w:rPr>
          <w:lang w:val="sr-Cyrl-CS"/>
        </w:rPr>
        <w:t xml:space="preserve">; </w:t>
      </w:r>
      <w:r w:rsidRPr="00965E6D">
        <w:rPr>
          <w:lang w:val="sr-Cyrl-CS"/>
        </w:rPr>
        <w:t>или</w:t>
      </w:r>
    </w:p>
    <w:p w:rsidR="00DF043D" w:rsidRPr="00965E6D" w:rsidRDefault="00594F0B" w:rsidP="00C64EE1">
      <w:pPr>
        <w:pStyle w:val="NoIndentEIB"/>
        <w:numPr>
          <w:ilvl w:val="1"/>
          <w:numId w:val="23"/>
        </w:numPr>
        <w:rPr>
          <w:lang w:val="sr-Cyrl-CS"/>
        </w:rPr>
      </w:pPr>
      <w:r w:rsidRPr="00965E6D">
        <w:rPr>
          <w:lang w:val="sr-Cyrl-CS"/>
        </w:rPr>
        <w:t>ако дође до материјално штетне промене</w:t>
      </w:r>
      <w:r w:rsidR="00DF043D" w:rsidRPr="00965E6D">
        <w:rPr>
          <w:lang w:val="sr-Cyrl-CS"/>
        </w:rPr>
        <w:t>.</w:t>
      </w:r>
    </w:p>
    <w:p w:rsidR="00DF043D" w:rsidRPr="00965E6D" w:rsidRDefault="00311FE9" w:rsidP="00311FE9">
      <w:pPr>
        <w:pStyle w:val="NoIndentEIB"/>
        <w:ind w:left="851"/>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FE02FD" w:rsidRPr="00965E6D">
        <w:rPr>
          <w:rFonts w:eastAsia="Times New Roman" w:cs="Arial"/>
          <w:color w:val="000000"/>
          <w:lang w:val="sr-Cyrl-CS"/>
        </w:rPr>
        <w:t>Свака суспензија трајаће док је Банка не прекине или откаже суспендовани износ</w:t>
      </w:r>
      <w:r w:rsidR="00DF043D" w:rsidRPr="00965E6D">
        <w:rPr>
          <w:lang w:val="sr-Cyrl-CS"/>
        </w:rPr>
        <w:t>.</w:t>
      </w:r>
    </w:p>
    <w:p w:rsidR="00DF043D" w:rsidRPr="00965E6D" w:rsidRDefault="00992136" w:rsidP="00992136">
      <w:pPr>
        <w:pStyle w:val="Heading3"/>
        <w:numPr>
          <w:ilvl w:val="0"/>
          <w:numId w:val="0"/>
        </w:numPr>
        <w:rPr>
          <w:lang w:val="sr-Cyrl-CS"/>
        </w:rPr>
      </w:pPr>
      <w:r w:rsidRPr="00965E6D">
        <w:rPr>
          <w:rFonts w:eastAsia="Times New Roman" w:cs="Arial"/>
          <w:color w:val="000000"/>
          <w:lang w:val="sr-Cyrl-CS"/>
        </w:rPr>
        <w:t>1.6.Ц</w:t>
      </w:r>
      <w:r w:rsidRPr="00965E6D">
        <w:rPr>
          <w:rFonts w:eastAsia="Times New Roman" w:cs="Arial"/>
          <w:color w:val="000000"/>
          <w:lang w:val="sr-Cyrl-CS"/>
        </w:rPr>
        <w:tab/>
        <w:t xml:space="preserve"> </w:t>
      </w:r>
      <w:r w:rsidR="008A1A9A" w:rsidRPr="00965E6D">
        <w:rPr>
          <w:rFonts w:eastAsia="Times New Roman" w:cs="Arial"/>
          <w:color w:val="000000"/>
          <w:lang w:val="sr-Cyrl-CS"/>
        </w:rPr>
        <w:t>Обештећење за суспензију и отказивање Транше</w:t>
      </w:r>
    </w:p>
    <w:p w:rsidR="00DF043D" w:rsidRPr="00965E6D" w:rsidRDefault="00992136" w:rsidP="00992136">
      <w:pPr>
        <w:pStyle w:val="Heading4"/>
        <w:numPr>
          <w:ilvl w:val="0"/>
          <w:numId w:val="0"/>
        </w:numPr>
        <w:rPr>
          <w:lang w:val="sr-Cyrl-CS"/>
        </w:rPr>
      </w:pPr>
      <w:r w:rsidRPr="00965E6D">
        <w:rPr>
          <w:lang w:val="sr-Cyrl-CS"/>
        </w:rPr>
        <w:t xml:space="preserve">1.6.Ц(1) </w:t>
      </w:r>
      <w:r w:rsidR="006C508C" w:rsidRPr="00965E6D">
        <w:rPr>
          <w:lang w:val="sr-Cyrl-CS"/>
        </w:rPr>
        <w:t>СУСПЕНЗИЈА</w:t>
      </w:r>
    </w:p>
    <w:p w:rsidR="00DF043D" w:rsidRPr="00965E6D" w:rsidRDefault="00AC2FEF" w:rsidP="00E11E8A">
      <w:pPr>
        <w:rPr>
          <w:lang w:val="sr-Cyrl-CS"/>
        </w:rPr>
      </w:pPr>
      <w:r w:rsidRPr="00965E6D">
        <w:rPr>
          <w:rFonts w:eastAsia="Times New Roman" w:cs="Arial"/>
          <w:color w:val="000000"/>
          <w:lang w:val="sr-Cyrl-CS"/>
        </w:rPr>
        <w:t>Ако Банка суспендује</w:t>
      </w:r>
      <w:r w:rsidR="004F1389" w:rsidRPr="00965E6D">
        <w:rPr>
          <w:rFonts w:eastAsia="Times New Roman" w:cs="Arial"/>
          <w:color w:val="000000"/>
          <w:lang w:val="sr-Cyrl-CS"/>
        </w:rPr>
        <w:t xml:space="preserve"> најављену</w:t>
      </w:r>
      <w:r w:rsidRPr="00965E6D">
        <w:rPr>
          <w:rFonts w:eastAsia="Times New Roman" w:cs="Arial"/>
          <w:color w:val="000000"/>
          <w:lang w:val="sr-Cyrl-CS"/>
        </w:rPr>
        <w:t xml:space="preserve"> Траншу, било у Случају превременог плаћања са наплатом одштете или </w:t>
      </w:r>
      <w:r w:rsidR="00180FB3" w:rsidRPr="00965E6D">
        <w:rPr>
          <w:rFonts w:eastAsia="Times New Roman" w:cs="Arial"/>
          <w:color w:val="000000"/>
          <w:lang w:val="sr-Cyrl-CS"/>
        </w:rPr>
        <w:t xml:space="preserve">Случаја неиспуњења обавеза или по настанку материјално штетне </w:t>
      </w:r>
      <w:r w:rsidR="00180FB3" w:rsidRPr="00965E6D">
        <w:rPr>
          <w:rFonts w:eastAsia="Times New Roman" w:cs="Arial"/>
          <w:color w:val="000000"/>
          <w:lang w:val="sr-Cyrl-CS"/>
        </w:rPr>
        <w:lastRenderedPageBreak/>
        <w:t>промене,</w:t>
      </w:r>
      <w:r w:rsidRPr="00965E6D">
        <w:rPr>
          <w:rFonts w:eastAsia="Times New Roman" w:cs="Arial"/>
          <w:color w:val="000000"/>
          <w:lang w:val="sr-Cyrl-CS"/>
        </w:rPr>
        <w:t xml:space="preserve"> Зајмопримац ће </w:t>
      </w:r>
      <w:r w:rsidR="00180FB3" w:rsidRPr="00965E6D">
        <w:rPr>
          <w:rFonts w:eastAsia="Times New Roman" w:cs="Arial"/>
          <w:color w:val="000000"/>
          <w:lang w:val="sr-Cyrl-CS"/>
        </w:rPr>
        <w:t>исплатити</w:t>
      </w:r>
      <w:r w:rsidRPr="00965E6D">
        <w:rPr>
          <w:rFonts w:eastAsia="Times New Roman" w:cs="Arial"/>
          <w:color w:val="000000"/>
          <w:lang w:val="sr-Cyrl-CS"/>
        </w:rPr>
        <w:t xml:space="preserve"> </w:t>
      </w:r>
      <w:r w:rsidR="00672ACA" w:rsidRPr="00965E6D">
        <w:rPr>
          <w:rFonts w:eastAsia="Times New Roman" w:cs="Arial"/>
          <w:color w:val="000000"/>
          <w:lang w:val="sr-Cyrl-CS"/>
        </w:rPr>
        <w:t>Бан</w:t>
      </w:r>
      <w:r w:rsidR="00E83142" w:rsidRPr="00965E6D">
        <w:rPr>
          <w:rFonts w:eastAsia="Times New Roman" w:cs="Arial"/>
          <w:color w:val="000000"/>
          <w:lang w:val="sr-Cyrl-CS"/>
        </w:rPr>
        <w:t>ц</w:t>
      </w:r>
      <w:r w:rsidR="00672ACA" w:rsidRPr="00965E6D">
        <w:rPr>
          <w:rFonts w:eastAsia="Times New Roman" w:cs="Arial"/>
          <w:color w:val="000000"/>
          <w:lang w:val="sr-Cyrl-CS"/>
        </w:rPr>
        <w:t xml:space="preserve">и обештећење за одлагање израчунато на основу </w:t>
      </w:r>
      <w:r w:rsidR="004676F9" w:rsidRPr="00965E6D">
        <w:rPr>
          <w:rFonts w:eastAsia="Times New Roman" w:cs="Arial"/>
          <w:color w:val="000000"/>
          <w:lang w:val="sr-Cyrl-CS"/>
        </w:rPr>
        <w:t xml:space="preserve">износа </w:t>
      </w:r>
      <w:r w:rsidR="00672ACA" w:rsidRPr="00965E6D">
        <w:rPr>
          <w:rFonts w:eastAsia="Times New Roman" w:cs="Arial"/>
          <w:color w:val="000000"/>
          <w:lang w:val="sr-Cyrl-CS"/>
        </w:rPr>
        <w:t>суспендоване исплате</w:t>
      </w:r>
      <w:r w:rsidR="00DF043D" w:rsidRPr="00965E6D">
        <w:rPr>
          <w:lang w:val="sr-Cyrl-CS"/>
        </w:rPr>
        <w:t>.</w:t>
      </w:r>
    </w:p>
    <w:p w:rsidR="00DF043D" w:rsidRPr="00965E6D" w:rsidRDefault="00992136" w:rsidP="00992136">
      <w:pPr>
        <w:pStyle w:val="Heading4"/>
        <w:numPr>
          <w:ilvl w:val="0"/>
          <w:numId w:val="0"/>
        </w:numPr>
        <w:rPr>
          <w:lang w:val="sr-Cyrl-CS"/>
        </w:rPr>
      </w:pPr>
      <w:r w:rsidRPr="00965E6D">
        <w:rPr>
          <w:lang w:val="sr-Cyrl-CS"/>
        </w:rPr>
        <w:t xml:space="preserve">1.6.Ц(2)  </w:t>
      </w:r>
      <w:r w:rsidR="00AC2FEF" w:rsidRPr="00965E6D">
        <w:rPr>
          <w:lang w:val="sr-Cyrl-CS"/>
        </w:rPr>
        <w:t>ОТКАЗИВАЊЕ</w:t>
      </w:r>
    </w:p>
    <w:p w:rsidR="00DF043D" w:rsidRPr="00965E6D" w:rsidRDefault="00000F6F" w:rsidP="00000F6F">
      <w:pPr>
        <w:pStyle w:val="NoIndentEIB"/>
        <w:ind w:left="851"/>
        <w:rPr>
          <w:lang w:val="sr-Cyrl-CS"/>
        </w:rPr>
      </w:pPr>
      <w:bookmarkStart w:id="16" w:name="_Ref430856115"/>
      <w:r w:rsidRPr="00965E6D">
        <w:rPr>
          <w:rFonts w:eastAsia="Times New Roman" w:cs="Arial"/>
          <w:color w:val="000000"/>
          <w:lang w:val="sr-Cyrl-CS"/>
        </w:rPr>
        <w:t>(а)</w:t>
      </w:r>
      <w:r w:rsidRPr="00965E6D">
        <w:rPr>
          <w:rFonts w:eastAsia="Times New Roman" w:cs="Arial"/>
          <w:color w:val="000000"/>
          <w:lang w:val="sr-Cyrl-CS"/>
        </w:rPr>
        <w:tab/>
      </w:r>
      <w:r w:rsidR="00AC2FEF" w:rsidRPr="00965E6D">
        <w:rPr>
          <w:rFonts w:eastAsia="Times New Roman" w:cs="Arial"/>
          <w:color w:val="000000"/>
          <w:lang w:val="sr-Cyrl-CS"/>
        </w:rPr>
        <w:t>Ако у складу са чланом 1.6</w:t>
      </w:r>
      <w:r w:rsidR="00D44BBA" w:rsidRPr="00965E6D">
        <w:rPr>
          <w:rFonts w:eastAsia="Times New Roman" w:cs="Arial"/>
          <w:color w:val="000000"/>
          <w:lang w:val="sr-Cyrl-CS"/>
        </w:rPr>
        <w:t>.</w:t>
      </w:r>
      <w:r w:rsidR="00AC2FEF" w:rsidRPr="00965E6D">
        <w:rPr>
          <w:rFonts w:eastAsia="Times New Roman" w:cs="Arial"/>
          <w:color w:val="000000"/>
          <w:lang w:val="sr-Cyrl-CS"/>
        </w:rPr>
        <w:t>А, Зајмопримац откаже</w:t>
      </w:r>
      <w:r w:rsidR="00DF043D" w:rsidRPr="00965E6D">
        <w:rPr>
          <w:lang w:val="sr-Cyrl-CS"/>
        </w:rPr>
        <w:t>:</w:t>
      </w:r>
      <w:bookmarkEnd w:id="16"/>
      <w:r w:rsidR="00DF043D" w:rsidRPr="00965E6D">
        <w:rPr>
          <w:lang w:val="sr-Cyrl-CS"/>
        </w:rPr>
        <w:t xml:space="preserve"> </w:t>
      </w:r>
    </w:p>
    <w:p w:rsidR="00DF043D" w:rsidRPr="00965E6D" w:rsidRDefault="00AC2FEF" w:rsidP="00C64EE1">
      <w:pPr>
        <w:pStyle w:val="NoIndentEIB"/>
        <w:numPr>
          <w:ilvl w:val="1"/>
          <w:numId w:val="24"/>
        </w:numPr>
        <w:rPr>
          <w:lang w:val="sr-Cyrl-CS"/>
        </w:rPr>
      </w:pPr>
      <w:r w:rsidRPr="00965E6D">
        <w:rPr>
          <w:rFonts w:eastAsia="Times New Roman" w:cs="Arial"/>
          <w:color w:val="000000"/>
          <w:lang w:val="sr-Cyrl-CS"/>
        </w:rPr>
        <w:t>Најављену Траншу са фиксном каматном стопом, Зајмопримац ће обештетити Банку сходно члану 4.2</w:t>
      </w:r>
      <w:r w:rsidR="00D44BBA" w:rsidRPr="00965E6D">
        <w:rPr>
          <w:rFonts w:eastAsia="Times New Roman" w:cs="Arial"/>
          <w:color w:val="000000"/>
          <w:lang w:val="sr-Cyrl-CS"/>
        </w:rPr>
        <w:t>.</w:t>
      </w:r>
      <w:r w:rsidR="00C21C95" w:rsidRPr="00965E6D">
        <w:rPr>
          <w:rFonts w:eastAsia="Times New Roman" w:cs="Arial"/>
          <w:color w:val="000000"/>
          <w:lang w:val="sr-Cyrl-CS"/>
        </w:rPr>
        <w:t>Б</w:t>
      </w:r>
      <w:r w:rsidR="00DF043D" w:rsidRPr="00965E6D">
        <w:rPr>
          <w:lang w:val="sr-Cyrl-CS"/>
        </w:rPr>
        <w:t xml:space="preserve">; </w:t>
      </w:r>
      <w:r w:rsidRPr="00965E6D">
        <w:rPr>
          <w:lang w:val="sr-Cyrl-CS"/>
        </w:rPr>
        <w:t>или</w:t>
      </w:r>
    </w:p>
    <w:p w:rsidR="00DF043D" w:rsidRPr="00965E6D" w:rsidRDefault="00AC2FEF" w:rsidP="00C64EE1">
      <w:pPr>
        <w:pStyle w:val="NoIndentEIB"/>
        <w:numPr>
          <w:ilvl w:val="1"/>
          <w:numId w:val="24"/>
        </w:numPr>
        <w:rPr>
          <w:lang w:val="sr-Cyrl-CS"/>
        </w:rPr>
      </w:pPr>
      <w:r w:rsidRPr="00965E6D">
        <w:rPr>
          <w:rFonts w:eastAsia="Times New Roman" w:cs="Arial"/>
          <w:color w:val="000000"/>
          <w:lang w:val="sr-Cyrl-CS"/>
        </w:rPr>
        <w:t xml:space="preserve">Најављену </w:t>
      </w:r>
      <w:r w:rsidR="00C91483" w:rsidRPr="00965E6D">
        <w:rPr>
          <w:rFonts w:eastAsia="Times New Roman" w:cs="Arial"/>
          <w:color w:val="000000"/>
          <w:lang w:val="sr-Cyrl-CS"/>
        </w:rPr>
        <w:t>T</w:t>
      </w:r>
      <w:r w:rsidRPr="00965E6D">
        <w:rPr>
          <w:rFonts w:eastAsia="Times New Roman" w:cs="Arial"/>
          <w:color w:val="000000"/>
          <w:lang w:val="sr-Cyrl-CS"/>
        </w:rPr>
        <w:t>раншу са варијабилном каматном стопом или неки део Кредита, осим Најављене транше са фиксном каматном стопом, обештећење се не плаћа</w:t>
      </w:r>
      <w:r w:rsidR="00DF043D" w:rsidRPr="00965E6D">
        <w:rPr>
          <w:lang w:val="sr-Cyrl-CS"/>
        </w:rPr>
        <w:t>.</w:t>
      </w:r>
    </w:p>
    <w:p w:rsidR="00DF043D" w:rsidRPr="00965E6D" w:rsidRDefault="00000F6F" w:rsidP="00000F6F">
      <w:pPr>
        <w:pStyle w:val="NoIndentEIB"/>
        <w:ind w:left="851"/>
        <w:rPr>
          <w:lang w:val="sr-Cyrl-CS"/>
        </w:rPr>
      </w:pPr>
      <w:bookmarkStart w:id="17" w:name="_Ref430856123"/>
      <w:r w:rsidRPr="00965E6D">
        <w:rPr>
          <w:rFonts w:eastAsia="Times New Roman" w:cs="Arial"/>
          <w:color w:val="000000"/>
          <w:lang w:val="sr-Cyrl-CS"/>
        </w:rPr>
        <w:t>(б)</w:t>
      </w:r>
      <w:r w:rsidRPr="00965E6D">
        <w:rPr>
          <w:rFonts w:eastAsia="Times New Roman" w:cs="Arial"/>
          <w:color w:val="000000"/>
          <w:lang w:val="sr-Cyrl-CS"/>
        </w:rPr>
        <w:tab/>
      </w:r>
      <w:r w:rsidR="00AC2FEF" w:rsidRPr="00965E6D">
        <w:rPr>
          <w:rFonts w:eastAsia="Times New Roman" w:cs="Arial"/>
          <w:color w:val="000000"/>
          <w:lang w:val="sr-Cyrl-CS"/>
        </w:rPr>
        <w:t>Ако Банка откаже</w:t>
      </w:r>
      <w:r w:rsidR="00DF043D" w:rsidRPr="00965E6D">
        <w:rPr>
          <w:lang w:val="sr-Cyrl-CS"/>
        </w:rPr>
        <w:t>:</w:t>
      </w:r>
      <w:bookmarkEnd w:id="17"/>
      <w:r w:rsidR="00DF043D" w:rsidRPr="00965E6D">
        <w:rPr>
          <w:lang w:val="sr-Cyrl-CS"/>
        </w:rPr>
        <w:t xml:space="preserve"> </w:t>
      </w:r>
    </w:p>
    <w:p w:rsidR="00DF043D" w:rsidRPr="00965E6D" w:rsidRDefault="00000F6F" w:rsidP="00000F6F">
      <w:pPr>
        <w:pStyle w:val="NoIndentEIB"/>
        <w:ind w:left="1990" w:hanging="567"/>
        <w:rPr>
          <w:lang w:val="sr-Cyrl-CS"/>
        </w:rPr>
      </w:pPr>
      <w:r w:rsidRPr="00965E6D">
        <w:rPr>
          <w:rFonts w:eastAsia="Times New Roman" w:cs="Arial"/>
          <w:color w:val="000000"/>
          <w:lang w:val="sr-Cyrl-CS"/>
        </w:rPr>
        <w:t xml:space="preserve">(i) </w:t>
      </w:r>
      <w:r w:rsidRPr="00965E6D">
        <w:rPr>
          <w:rFonts w:eastAsia="Times New Roman" w:cs="Arial"/>
          <w:color w:val="000000"/>
          <w:lang w:val="sr-Cyrl-CS"/>
        </w:rPr>
        <w:tab/>
        <w:t>T</w:t>
      </w:r>
      <w:r w:rsidR="00256271" w:rsidRPr="00965E6D">
        <w:rPr>
          <w:rFonts w:eastAsia="Times New Roman" w:cs="Arial"/>
          <w:color w:val="000000"/>
          <w:lang w:val="sr-Cyrl-CS"/>
        </w:rPr>
        <w:t>раншу са фиксном каматном стопом која је Најављена транша, у Случају превременог плаћања са наплатом одштете или</w:t>
      </w:r>
      <w:r w:rsidR="004676F9" w:rsidRPr="00965E6D">
        <w:rPr>
          <w:rFonts w:eastAsia="Times New Roman" w:cs="Arial"/>
          <w:color w:val="000000"/>
          <w:lang w:val="sr-Cyrl-CS"/>
        </w:rPr>
        <w:t xml:space="preserve"> по настанку материјално штетне промене или</w:t>
      </w:r>
      <w:r w:rsidR="00256271" w:rsidRPr="00965E6D">
        <w:rPr>
          <w:rFonts w:eastAsia="Times New Roman" w:cs="Arial"/>
          <w:color w:val="000000"/>
          <w:lang w:val="sr-Cyrl-CS"/>
        </w:rPr>
        <w:t xml:space="preserve"> услед околности из члана 1.5</w:t>
      </w:r>
      <w:r w:rsidR="00D44BBA" w:rsidRPr="00965E6D">
        <w:rPr>
          <w:rFonts w:eastAsia="Times New Roman" w:cs="Arial"/>
          <w:color w:val="000000"/>
          <w:lang w:val="sr-Cyrl-CS"/>
        </w:rPr>
        <w:t>.</w:t>
      </w:r>
      <w:r w:rsidR="00C21C95" w:rsidRPr="00965E6D">
        <w:rPr>
          <w:rFonts w:eastAsia="Times New Roman" w:cs="Arial"/>
          <w:color w:val="000000"/>
          <w:lang w:val="sr-Cyrl-CS"/>
        </w:rPr>
        <w:t>Б</w:t>
      </w:r>
      <w:r w:rsidR="00256271" w:rsidRPr="00965E6D">
        <w:rPr>
          <w:rFonts w:eastAsia="Times New Roman" w:cs="Arial"/>
          <w:color w:val="000000"/>
          <w:lang w:val="sr-Cyrl-CS"/>
        </w:rPr>
        <w:t xml:space="preserve">, Зајмопримац ће </w:t>
      </w:r>
      <w:r w:rsidR="00F005F4" w:rsidRPr="00965E6D">
        <w:rPr>
          <w:rFonts w:eastAsia="Times New Roman" w:cs="Arial"/>
          <w:color w:val="000000"/>
          <w:lang w:val="sr-Cyrl-CS"/>
        </w:rPr>
        <w:t>исплатити</w:t>
      </w:r>
      <w:r w:rsidR="00256271" w:rsidRPr="00965E6D">
        <w:rPr>
          <w:rFonts w:eastAsia="Times New Roman" w:cs="Arial"/>
          <w:color w:val="000000"/>
          <w:lang w:val="sr-Cyrl-CS"/>
        </w:rPr>
        <w:t xml:space="preserve"> Бан</w:t>
      </w:r>
      <w:r w:rsidR="002D5C2B" w:rsidRPr="00965E6D">
        <w:rPr>
          <w:rFonts w:eastAsia="Times New Roman" w:cs="Arial"/>
          <w:color w:val="000000"/>
          <w:lang w:val="sr-Cyrl-CS"/>
        </w:rPr>
        <w:t>ци</w:t>
      </w:r>
      <w:r w:rsidR="00F005F4" w:rsidRPr="00965E6D">
        <w:rPr>
          <w:rFonts w:eastAsia="Times New Roman" w:cs="Arial"/>
          <w:color w:val="000000"/>
          <w:lang w:val="sr-Cyrl-CS"/>
        </w:rPr>
        <w:t xml:space="preserve"> обештећење за превремену отплату</w:t>
      </w:r>
      <w:r w:rsidR="00DF043D" w:rsidRPr="00965E6D">
        <w:rPr>
          <w:lang w:val="sr-Cyrl-CS"/>
        </w:rPr>
        <w:t xml:space="preserve">; </w:t>
      </w:r>
      <w:r w:rsidR="00256271" w:rsidRPr="00965E6D">
        <w:rPr>
          <w:lang w:val="sr-Cyrl-CS"/>
        </w:rPr>
        <w:t>или</w:t>
      </w:r>
      <w:r w:rsidR="00DF043D" w:rsidRPr="00965E6D">
        <w:rPr>
          <w:lang w:val="sr-Cyrl-CS"/>
        </w:rPr>
        <w:t xml:space="preserve"> </w:t>
      </w:r>
    </w:p>
    <w:p w:rsidR="00DF043D" w:rsidRPr="00965E6D" w:rsidRDefault="00000F6F" w:rsidP="00000F6F">
      <w:pPr>
        <w:pStyle w:val="NoIndentEIB"/>
        <w:ind w:left="1990" w:hanging="550"/>
        <w:rPr>
          <w:lang w:val="sr-Cyrl-CS"/>
        </w:rPr>
      </w:pPr>
      <w:r w:rsidRPr="00965E6D">
        <w:rPr>
          <w:lang w:val="sr-Cyrl-CS"/>
        </w:rPr>
        <w:t xml:space="preserve">(ii) </w:t>
      </w:r>
      <w:r w:rsidRPr="00965E6D">
        <w:rPr>
          <w:lang w:val="sr-Cyrl-CS"/>
        </w:rPr>
        <w:tab/>
      </w:r>
      <w:r w:rsidR="007521F8" w:rsidRPr="00965E6D">
        <w:rPr>
          <w:lang w:val="sr-Cyrl-CS"/>
        </w:rPr>
        <w:t xml:space="preserve">Најављену траншу по </w:t>
      </w:r>
      <w:r w:rsidR="007521F8" w:rsidRPr="00965E6D">
        <w:rPr>
          <w:rFonts w:eastAsia="Times New Roman" w:cs="Arial"/>
          <w:color w:val="000000"/>
          <w:lang w:val="sr-Cyrl-CS"/>
        </w:rPr>
        <w:t>настанку Случаја неиспуњења обавеза</w:t>
      </w:r>
      <w:r w:rsidR="00DF043D" w:rsidRPr="00965E6D">
        <w:rPr>
          <w:lang w:val="sr-Cyrl-CS"/>
        </w:rPr>
        <w:t xml:space="preserve">, </w:t>
      </w:r>
      <w:r w:rsidR="001C60F6" w:rsidRPr="00965E6D">
        <w:rPr>
          <w:rFonts w:eastAsia="Times New Roman" w:cs="Arial"/>
          <w:color w:val="000000"/>
          <w:lang w:val="sr-Cyrl-CS"/>
        </w:rPr>
        <w:t>Зајмопримац ће обештетити Банку сходно члану 10.3</w:t>
      </w:r>
      <w:r w:rsidR="00DF043D" w:rsidRPr="00965E6D">
        <w:rPr>
          <w:lang w:val="sr-Cyrl-CS"/>
        </w:rPr>
        <w:t xml:space="preserve">. </w:t>
      </w:r>
    </w:p>
    <w:p w:rsidR="00DF043D" w:rsidRPr="00965E6D" w:rsidRDefault="003414DF" w:rsidP="00DF043D">
      <w:pPr>
        <w:rPr>
          <w:lang w:val="sr-Cyrl-CS"/>
        </w:rPr>
      </w:pPr>
      <w:r w:rsidRPr="00965E6D">
        <w:rPr>
          <w:rFonts w:eastAsia="Times New Roman" w:cs="Arial"/>
          <w:color w:val="000000"/>
          <w:lang w:val="sr-Cyrl-CS"/>
        </w:rPr>
        <w:t xml:space="preserve">Осим у случајевима поменутим у </w:t>
      </w:r>
      <w:r w:rsidR="00FE46DB" w:rsidRPr="00965E6D">
        <w:rPr>
          <w:rFonts w:eastAsia="Times New Roman" w:cs="Arial"/>
          <w:color w:val="000000"/>
          <w:lang w:val="sr-Cyrl-CS"/>
        </w:rPr>
        <w:t>(а)</w:t>
      </w:r>
      <w:r w:rsidRPr="00965E6D">
        <w:rPr>
          <w:lang w:val="sr-Cyrl-CS"/>
        </w:rPr>
        <w:t xml:space="preserve"> и</w:t>
      </w:r>
      <w:r w:rsidR="00FE46DB" w:rsidRPr="00965E6D">
        <w:rPr>
          <w:lang w:val="sr-Cyrl-CS"/>
        </w:rPr>
        <w:t xml:space="preserve"> (б)</w:t>
      </w:r>
      <w:r w:rsidRPr="00965E6D">
        <w:rPr>
          <w:rFonts w:eastAsia="Times New Roman" w:cs="Arial"/>
          <w:color w:val="000000"/>
          <w:lang w:val="sr-Cyrl-CS"/>
        </w:rPr>
        <w:t xml:space="preserve">, </w:t>
      </w:r>
      <w:r w:rsidR="007521F8" w:rsidRPr="00965E6D">
        <w:rPr>
          <w:rFonts w:eastAsia="Times New Roman" w:cs="Arial"/>
          <w:color w:val="000000"/>
          <w:lang w:val="sr-Cyrl-CS"/>
        </w:rPr>
        <w:t xml:space="preserve">за </w:t>
      </w:r>
      <w:r w:rsidRPr="00965E6D">
        <w:rPr>
          <w:rFonts w:eastAsia="Times New Roman" w:cs="Arial"/>
          <w:color w:val="000000"/>
          <w:lang w:val="sr-Cyrl-CS"/>
        </w:rPr>
        <w:t>отказивање Транше које изврши Банка обештећење се не плаћа</w:t>
      </w:r>
      <w:r w:rsidR="00DF043D" w:rsidRPr="00965E6D">
        <w:rPr>
          <w:lang w:val="sr-Cyrl-CS"/>
        </w:rPr>
        <w:t>.</w:t>
      </w:r>
    </w:p>
    <w:p w:rsidR="00DF043D" w:rsidRPr="00965E6D" w:rsidRDefault="00D13FA6" w:rsidP="00DF043D">
      <w:pPr>
        <w:rPr>
          <w:lang w:val="sr-Cyrl-CS"/>
        </w:rPr>
      </w:pPr>
      <w:r w:rsidRPr="00965E6D">
        <w:rPr>
          <w:rFonts w:eastAsia="Times New Roman" w:cs="Arial"/>
          <w:color w:val="000000"/>
          <w:lang w:val="sr-Cyrl-CS"/>
        </w:rPr>
        <w:t xml:space="preserve">Обештећење ће се израчунати </w:t>
      </w:r>
      <w:r w:rsidR="007521F8" w:rsidRPr="00965E6D">
        <w:rPr>
          <w:rFonts w:eastAsia="Times New Roman" w:cs="Arial"/>
          <w:color w:val="000000"/>
          <w:lang w:val="sr-Cyrl-CS"/>
        </w:rPr>
        <w:t>као да је</w:t>
      </w:r>
      <w:r w:rsidRPr="00965E6D">
        <w:rPr>
          <w:rFonts w:eastAsia="Times New Roman" w:cs="Arial"/>
          <w:color w:val="000000"/>
          <w:lang w:val="sr-Cyrl-CS"/>
        </w:rPr>
        <w:t xml:space="preserve"> отказан</w:t>
      </w:r>
      <w:r w:rsidR="007521F8" w:rsidRPr="00965E6D">
        <w:rPr>
          <w:rFonts w:eastAsia="Times New Roman" w:cs="Arial"/>
          <w:color w:val="000000"/>
          <w:lang w:val="sr-Cyrl-CS"/>
        </w:rPr>
        <w:t>и</w:t>
      </w:r>
      <w:r w:rsidRPr="00965E6D">
        <w:rPr>
          <w:rFonts w:eastAsia="Times New Roman" w:cs="Arial"/>
          <w:color w:val="000000"/>
          <w:lang w:val="sr-Cyrl-CS"/>
        </w:rPr>
        <w:t xml:space="preserve"> износ исплаћен на Заказани датум исплате и отплаћен или, у мери у којој је исплата Транше тренутно одложена или суспендована, на датум обавештења о отказивању</w:t>
      </w:r>
      <w:r w:rsidR="00DF043D" w:rsidRPr="00965E6D">
        <w:rPr>
          <w:lang w:val="sr-Cyrl-CS"/>
        </w:rPr>
        <w:t>.</w:t>
      </w:r>
    </w:p>
    <w:p w:rsidR="00DF043D" w:rsidRPr="00965E6D" w:rsidRDefault="00843279" w:rsidP="00FB78AA">
      <w:pPr>
        <w:pStyle w:val="Heading2"/>
        <w:rPr>
          <w:lang w:val="sr-Cyrl-CS"/>
        </w:rPr>
      </w:pPr>
      <w:r w:rsidRPr="00965E6D">
        <w:rPr>
          <w:lang w:val="sr-Cyrl-CS"/>
        </w:rPr>
        <w:t>Отказивање након истека кредита</w:t>
      </w:r>
    </w:p>
    <w:p w:rsidR="00DF043D" w:rsidRPr="00965E6D" w:rsidRDefault="00DE7697" w:rsidP="009C61A4">
      <w:pPr>
        <w:rPr>
          <w:lang w:val="sr-Cyrl-CS"/>
        </w:rPr>
      </w:pPr>
      <w:r w:rsidRPr="00965E6D">
        <w:rPr>
          <w:rFonts w:eastAsia="Times New Roman" w:cs="Arial"/>
          <w:color w:val="000000"/>
          <w:lang w:val="sr-Cyrl-CS"/>
        </w:rPr>
        <w:t>На</w:t>
      </w:r>
      <w:r w:rsidR="00D44BBA" w:rsidRPr="00965E6D">
        <w:rPr>
          <w:rFonts w:eastAsia="Times New Roman" w:cs="Arial"/>
          <w:color w:val="000000"/>
          <w:lang w:val="sr-Cyrl-CS"/>
        </w:rPr>
        <w:t xml:space="preserve"> дан након </w:t>
      </w:r>
      <w:r w:rsidR="00CA7058" w:rsidRPr="00965E6D">
        <w:rPr>
          <w:rFonts w:eastAsia="Times New Roman" w:cs="Arial"/>
          <w:color w:val="000000"/>
          <w:lang w:val="sr-Cyrl-CS"/>
        </w:rPr>
        <w:t>крајњ</w:t>
      </w:r>
      <w:r w:rsidR="00D44BBA" w:rsidRPr="00965E6D">
        <w:rPr>
          <w:rFonts w:eastAsia="Times New Roman" w:cs="Arial"/>
          <w:color w:val="000000"/>
          <w:lang w:val="sr-Cyrl-CS"/>
        </w:rPr>
        <w:t>ег</w:t>
      </w:r>
      <w:r w:rsidR="00CA7058" w:rsidRPr="00965E6D">
        <w:rPr>
          <w:rFonts w:eastAsia="Times New Roman" w:cs="Arial"/>
          <w:color w:val="000000"/>
          <w:lang w:val="sr-Cyrl-CS"/>
        </w:rPr>
        <w:t xml:space="preserve"> датум расположивости</w:t>
      </w:r>
      <w:r w:rsidRPr="00965E6D">
        <w:rPr>
          <w:rFonts w:eastAsia="Times New Roman" w:cs="Arial"/>
          <w:color w:val="000000"/>
          <w:lang w:val="sr-Cyrl-CS"/>
        </w:rPr>
        <w:t xml:space="preserve"> сем ако је другачије договорено писаним путем </w:t>
      </w:r>
      <w:r w:rsidR="00D44BBA" w:rsidRPr="00965E6D">
        <w:rPr>
          <w:rFonts w:eastAsia="Times New Roman" w:cs="Arial"/>
          <w:color w:val="000000"/>
          <w:lang w:val="sr-Cyrl-CS"/>
        </w:rPr>
        <w:t>између</w:t>
      </w:r>
      <w:r w:rsidRPr="00965E6D">
        <w:rPr>
          <w:rFonts w:eastAsia="Times New Roman" w:cs="Arial"/>
          <w:color w:val="000000"/>
          <w:lang w:val="sr-Cyrl-CS"/>
        </w:rPr>
        <w:t xml:space="preserve"> Банке</w:t>
      </w:r>
      <w:r w:rsidR="00D44BBA" w:rsidRPr="00965E6D">
        <w:rPr>
          <w:rFonts w:eastAsia="Times New Roman" w:cs="Arial"/>
          <w:color w:val="000000"/>
          <w:lang w:val="sr-Cyrl-CS"/>
        </w:rPr>
        <w:t xml:space="preserve"> и Зајмопримца</w:t>
      </w:r>
      <w:r w:rsidR="00CA7058" w:rsidRPr="00965E6D">
        <w:rPr>
          <w:rFonts w:eastAsia="Times New Roman" w:cs="Arial"/>
          <w:color w:val="000000"/>
          <w:lang w:val="sr-Cyrl-CS"/>
        </w:rPr>
        <w:t xml:space="preserve">, </w:t>
      </w:r>
      <w:r w:rsidRPr="00965E6D">
        <w:rPr>
          <w:rFonts w:eastAsia="Times New Roman" w:cs="Arial"/>
          <w:color w:val="000000"/>
          <w:lang w:val="sr-Cyrl-CS"/>
        </w:rPr>
        <w:t>део кредита</w:t>
      </w:r>
      <w:r w:rsidR="00CA7058" w:rsidRPr="00965E6D">
        <w:rPr>
          <w:rFonts w:eastAsia="Times New Roman" w:cs="Arial"/>
          <w:color w:val="000000"/>
          <w:lang w:val="sr-Cyrl-CS"/>
        </w:rPr>
        <w:t xml:space="preserve"> за који није достављен Захтев за исплату у складу са чланом 1.2</w:t>
      </w:r>
      <w:r w:rsidR="00D44BBA" w:rsidRPr="00965E6D">
        <w:rPr>
          <w:rFonts w:eastAsia="Times New Roman" w:cs="Arial"/>
          <w:color w:val="000000"/>
          <w:lang w:val="sr-Cyrl-CS"/>
        </w:rPr>
        <w:t>.</w:t>
      </w:r>
      <w:r w:rsidR="00C21C95" w:rsidRPr="00965E6D">
        <w:rPr>
          <w:rFonts w:eastAsia="Times New Roman" w:cs="Arial"/>
          <w:color w:val="000000"/>
          <w:lang w:val="sr-Cyrl-CS"/>
        </w:rPr>
        <w:t>Б</w:t>
      </w:r>
      <w:r w:rsidRPr="00965E6D">
        <w:rPr>
          <w:rFonts w:eastAsia="Times New Roman" w:cs="Arial"/>
          <w:color w:val="000000"/>
          <w:lang w:val="sr-Cyrl-CS"/>
        </w:rPr>
        <w:t xml:space="preserve"> биће аутоматски отказан, без обавештења Банке Зајмопримцу и без обавезе која проистиче од било које од страна</w:t>
      </w:r>
      <w:r w:rsidR="00DF043D" w:rsidRPr="00965E6D">
        <w:rPr>
          <w:lang w:val="sr-Cyrl-CS"/>
        </w:rPr>
        <w:t xml:space="preserve">. </w:t>
      </w:r>
    </w:p>
    <w:p w:rsidR="00DF043D" w:rsidRPr="00965E6D" w:rsidRDefault="00CA7058" w:rsidP="00D00495">
      <w:pPr>
        <w:pStyle w:val="Heading2"/>
        <w:rPr>
          <w:lang w:val="sr-Cyrl-CS"/>
        </w:rPr>
      </w:pPr>
      <w:bookmarkStart w:id="18" w:name="_Toc447201573"/>
      <w:r w:rsidRPr="00965E6D">
        <w:rPr>
          <w:lang w:val="sr-Cyrl-CS"/>
        </w:rPr>
        <w:t>Износи који доспевају у складу са чланом</w:t>
      </w:r>
      <w:r w:rsidR="00DF043D" w:rsidRPr="00965E6D">
        <w:rPr>
          <w:lang w:val="sr-Cyrl-CS"/>
        </w:rPr>
        <w:t xml:space="preserve"> 1</w:t>
      </w:r>
      <w:bookmarkEnd w:id="18"/>
    </w:p>
    <w:p w:rsidR="00DF043D" w:rsidRPr="00965E6D" w:rsidRDefault="00E27119" w:rsidP="00D00495">
      <w:pPr>
        <w:rPr>
          <w:lang w:val="sr-Cyrl-CS"/>
        </w:rPr>
      </w:pPr>
      <w:r w:rsidRPr="00965E6D">
        <w:rPr>
          <w:rFonts w:eastAsia="Times New Roman" w:cs="Arial"/>
          <w:color w:val="000000"/>
          <w:lang w:val="sr-Cyrl-CS"/>
        </w:rPr>
        <w:t>Износи који доспевају у складу са чл. 1.5 и 1.6 плаћаће се у валути предметне Транше. Износи ће морати да се плате у року од 15 (петнаест) дана од дана када Зајмопримац прими захтев Банке или у дужем року који Банка наведе у захтеву</w:t>
      </w:r>
      <w:r w:rsidR="00DF043D" w:rsidRPr="00965E6D">
        <w:rPr>
          <w:lang w:val="sr-Cyrl-CS"/>
        </w:rPr>
        <w:t>.</w:t>
      </w:r>
    </w:p>
    <w:p w:rsidR="00DF043D" w:rsidRPr="00965E6D" w:rsidRDefault="00DF043D" w:rsidP="00DF043D">
      <w:pPr>
        <w:rPr>
          <w:lang w:val="sr-Cyrl-CS"/>
        </w:rPr>
      </w:pPr>
    </w:p>
    <w:p w:rsidR="00D00495" w:rsidRPr="00965E6D" w:rsidRDefault="00D00495" w:rsidP="00FA2982">
      <w:pPr>
        <w:pStyle w:val="Heading1"/>
        <w:rPr>
          <w:lang w:val="sr-Cyrl-CS"/>
        </w:rPr>
      </w:pPr>
      <w:bookmarkStart w:id="19" w:name="_Toc447201574"/>
      <w:bookmarkEnd w:id="19"/>
    </w:p>
    <w:p w:rsidR="00DF043D" w:rsidRPr="00965E6D" w:rsidRDefault="00A71AEF" w:rsidP="00D00495">
      <w:pPr>
        <w:pStyle w:val="ArticleTitleEIB"/>
        <w:rPr>
          <w:lang w:val="sr-Cyrl-CS"/>
        </w:rPr>
      </w:pPr>
      <w:r w:rsidRPr="00965E6D">
        <w:rPr>
          <w:lang w:val="sr-Cyrl-CS"/>
        </w:rPr>
        <w:t>Зајам</w:t>
      </w:r>
    </w:p>
    <w:p w:rsidR="00DF043D" w:rsidRPr="00965E6D" w:rsidRDefault="00A71AEF" w:rsidP="00996E7D">
      <w:pPr>
        <w:pStyle w:val="Heading2"/>
        <w:rPr>
          <w:lang w:val="sr-Cyrl-CS"/>
        </w:rPr>
      </w:pPr>
      <w:r w:rsidRPr="00965E6D">
        <w:rPr>
          <w:lang w:val="sr-Cyrl-CS"/>
        </w:rPr>
        <w:t>Износ зајма</w:t>
      </w:r>
    </w:p>
    <w:p w:rsidR="00DF043D" w:rsidRPr="00965E6D" w:rsidRDefault="00640BB5" w:rsidP="00996E7D">
      <w:pPr>
        <w:rPr>
          <w:lang w:val="sr-Cyrl-CS"/>
        </w:rPr>
      </w:pPr>
      <w:r w:rsidRPr="00965E6D">
        <w:rPr>
          <w:rFonts w:eastAsia="Times New Roman" w:cs="Arial"/>
          <w:color w:val="000000"/>
          <w:lang w:val="sr-Cyrl-CS"/>
        </w:rPr>
        <w:t xml:space="preserve">Зајам ће се састојати од укупних износа транши које је Банка исплатила по овом </w:t>
      </w:r>
      <w:r w:rsidR="00E86B81" w:rsidRPr="00965E6D">
        <w:rPr>
          <w:rFonts w:eastAsia="Times New Roman" w:cs="Arial"/>
          <w:color w:val="000000"/>
          <w:lang w:val="sr-Cyrl-CS"/>
        </w:rPr>
        <w:t>к</w:t>
      </w:r>
      <w:r w:rsidRPr="00965E6D">
        <w:rPr>
          <w:rFonts w:eastAsia="Times New Roman" w:cs="Arial"/>
          <w:color w:val="000000"/>
          <w:lang w:val="sr-Cyrl-CS"/>
        </w:rPr>
        <w:t>редиту, а у складу са потврдом Банке према члану 2.3</w:t>
      </w:r>
      <w:r w:rsidR="00DF043D" w:rsidRPr="00965E6D">
        <w:rPr>
          <w:lang w:val="sr-Cyrl-CS"/>
        </w:rPr>
        <w:t>.</w:t>
      </w:r>
    </w:p>
    <w:p w:rsidR="00DF043D" w:rsidRPr="00965E6D" w:rsidRDefault="00640BB5" w:rsidP="00996E7D">
      <w:pPr>
        <w:pStyle w:val="Heading2"/>
        <w:rPr>
          <w:lang w:val="sr-Cyrl-CS"/>
        </w:rPr>
      </w:pPr>
      <w:r w:rsidRPr="00965E6D">
        <w:rPr>
          <w:rFonts w:eastAsia="Times New Roman" w:cs="Arial"/>
          <w:color w:val="000000"/>
          <w:szCs w:val="20"/>
          <w:lang w:val="sr-Cyrl-CS"/>
        </w:rPr>
        <w:t>Валута отплате главнице, камате и других трошкова</w:t>
      </w:r>
    </w:p>
    <w:p w:rsidR="00DF043D" w:rsidRPr="00965E6D" w:rsidRDefault="00640BB5" w:rsidP="00996E7D">
      <w:pPr>
        <w:rPr>
          <w:lang w:val="sr-Cyrl-CS"/>
        </w:rPr>
      </w:pPr>
      <w:r w:rsidRPr="00965E6D">
        <w:rPr>
          <w:rFonts w:eastAsia="Times New Roman" w:cs="Arial"/>
          <w:color w:val="000000"/>
          <w:lang w:val="sr-Cyrl-CS"/>
        </w:rPr>
        <w:t>Камату, отплате главнице и друге трошкове који се плаћају за сваку траншу, Зајмопримац је дужан да плаћа у валути транше</w:t>
      </w:r>
      <w:r w:rsidR="00DF043D" w:rsidRPr="00965E6D">
        <w:rPr>
          <w:lang w:val="sr-Cyrl-CS"/>
        </w:rPr>
        <w:t>.</w:t>
      </w:r>
    </w:p>
    <w:p w:rsidR="00DF043D" w:rsidRPr="00965E6D" w:rsidRDefault="00640BB5" w:rsidP="00996E7D">
      <w:pPr>
        <w:rPr>
          <w:lang w:val="sr-Cyrl-CS"/>
        </w:rPr>
      </w:pPr>
      <w:r w:rsidRPr="00965E6D">
        <w:rPr>
          <w:rFonts w:eastAsia="Times New Roman" w:cs="Arial"/>
          <w:color w:val="000000"/>
          <w:lang w:val="sr-Cyrl-CS"/>
        </w:rPr>
        <w:t>Сва друга плаћања биће извршена у валути коју прецизира Банка, узевши у обзир валуту расхода који ће бити плаћени том уплатом</w:t>
      </w:r>
      <w:r w:rsidR="00DF043D" w:rsidRPr="00965E6D">
        <w:rPr>
          <w:lang w:val="sr-Cyrl-CS"/>
        </w:rPr>
        <w:t>.</w:t>
      </w:r>
    </w:p>
    <w:p w:rsidR="00DF043D" w:rsidRPr="00965E6D" w:rsidRDefault="00640BB5" w:rsidP="00996E7D">
      <w:pPr>
        <w:pStyle w:val="Heading2"/>
        <w:rPr>
          <w:lang w:val="sr-Cyrl-CS"/>
        </w:rPr>
      </w:pPr>
      <w:r w:rsidRPr="00965E6D">
        <w:rPr>
          <w:lang w:val="sr-Cyrl-CS"/>
        </w:rPr>
        <w:lastRenderedPageBreak/>
        <w:t>Потврда Банке</w:t>
      </w:r>
    </w:p>
    <w:p w:rsidR="00DF043D" w:rsidRPr="00965E6D" w:rsidRDefault="00640BB5" w:rsidP="00996E7D">
      <w:pPr>
        <w:rPr>
          <w:lang w:val="sr-Cyrl-CS"/>
        </w:rPr>
      </w:pPr>
      <w:r w:rsidRPr="00965E6D">
        <w:rPr>
          <w:rFonts w:eastAsia="Times New Roman" w:cs="Arial"/>
          <w:color w:val="000000"/>
          <w:lang w:val="sr-Cyrl-CS"/>
        </w:rPr>
        <w:t>У року од 10 (десет) дана од исплате сваке транше, Банка ће зајмопримцу доставити план отплате који се наводи у члану 4.1, ако је то одговарајуће, где се приказују датум исплате</w:t>
      </w:r>
      <w:r w:rsidR="00DF043D" w:rsidRPr="00965E6D">
        <w:rPr>
          <w:lang w:val="sr-Cyrl-CS"/>
        </w:rPr>
        <w:t xml:space="preserve">, </w:t>
      </w:r>
      <w:r w:rsidRPr="00965E6D">
        <w:rPr>
          <w:rFonts w:eastAsia="Times New Roman" w:cs="Arial"/>
          <w:color w:val="000000"/>
          <w:lang w:val="sr-Cyrl-CS"/>
        </w:rPr>
        <w:t>валута и износ исплате, услови отплате и каматна стопа за ту траншу</w:t>
      </w:r>
      <w:r w:rsidR="00DF043D" w:rsidRPr="00965E6D">
        <w:rPr>
          <w:lang w:val="sr-Cyrl-CS"/>
        </w:rPr>
        <w:t xml:space="preserve">. </w:t>
      </w:r>
    </w:p>
    <w:p w:rsidR="00DF043D" w:rsidRPr="00965E6D" w:rsidRDefault="00DF043D" w:rsidP="00FB4324">
      <w:pPr>
        <w:rPr>
          <w:lang w:val="sr-Cyrl-CS"/>
        </w:rPr>
      </w:pPr>
    </w:p>
    <w:p w:rsidR="00FB4324" w:rsidRPr="00965E6D" w:rsidRDefault="00FB4324" w:rsidP="00FA2982">
      <w:pPr>
        <w:pStyle w:val="Heading1"/>
        <w:rPr>
          <w:lang w:val="sr-Cyrl-CS"/>
        </w:rPr>
      </w:pPr>
      <w:bookmarkStart w:id="20" w:name="_Toc447201578"/>
      <w:bookmarkStart w:id="21" w:name="_Ref426714819"/>
      <w:bookmarkEnd w:id="20"/>
    </w:p>
    <w:bookmarkEnd w:id="21"/>
    <w:p w:rsidR="00DF043D" w:rsidRPr="00965E6D" w:rsidRDefault="00131AD2" w:rsidP="00AC2724">
      <w:pPr>
        <w:pStyle w:val="ArticleTitleEIB"/>
        <w:rPr>
          <w:lang w:val="sr-Cyrl-CS"/>
        </w:rPr>
      </w:pPr>
      <w:r w:rsidRPr="00965E6D">
        <w:rPr>
          <w:lang w:val="sr-Cyrl-CS"/>
        </w:rPr>
        <w:t>Камата</w:t>
      </w:r>
    </w:p>
    <w:p w:rsidR="00DF043D" w:rsidRPr="00965E6D" w:rsidRDefault="00131AD2" w:rsidP="00AC2724">
      <w:pPr>
        <w:pStyle w:val="Heading2"/>
        <w:rPr>
          <w:lang w:val="sr-Cyrl-CS"/>
        </w:rPr>
      </w:pPr>
      <w:r w:rsidRPr="00965E6D">
        <w:rPr>
          <w:lang w:val="sr-Cyrl-CS"/>
        </w:rPr>
        <w:t>Каматна стопа</w:t>
      </w:r>
    </w:p>
    <w:p w:rsidR="00DF043D" w:rsidRPr="00965E6D" w:rsidRDefault="00214771" w:rsidP="00AC2724">
      <w:pPr>
        <w:rPr>
          <w:lang w:val="sr-Cyrl-CS"/>
        </w:rPr>
      </w:pPr>
      <w:r w:rsidRPr="00965E6D">
        <w:rPr>
          <w:rFonts w:eastAsia="Times New Roman" w:cs="Arial"/>
          <w:color w:val="000000"/>
          <w:lang w:val="sr-Cyrl-CS"/>
        </w:rPr>
        <w:t>Фиксне камате и Распони су на располагању у периодима који нису мањи од 4 (четири) године или, ако у том периоду нема отплате главнице, не мањи од 3 (три) године</w:t>
      </w:r>
      <w:r w:rsidR="00DF043D" w:rsidRPr="00965E6D">
        <w:rPr>
          <w:lang w:val="sr-Cyrl-CS"/>
        </w:rPr>
        <w:t>.</w:t>
      </w:r>
    </w:p>
    <w:p w:rsidR="00DF043D" w:rsidRPr="00965E6D" w:rsidRDefault="00214771" w:rsidP="00AC2724">
      <w:pPr>
        <w:pStyle w:val="Heading3"/>
        <w:rPr>
          <w:lang w:val="sr-Cyrl-CS"/>
        </w:rPr>
      </w:pPr>
      <w:r w:rsidRPr="00965E6D">
        <w:rPr>
          <w:rFonts w:eastAsia="Times New Roman" w:cs="Arial"/>
          <w:color w:val="000000"/>
          <w:lang w:val="sr-Cyrl-CS"/>
        </w:rPr>
        <w:t>Транше са фиксном каматном стопом</w:t>
      </w:r>
    </w:p>
    <w:p w:rsidR="00DF043D" w:rsidRPr="00965E6D" w:rsidRDefault="00214771" w:rsidP="00C83D3E">
      <w:pPr>
        <w:rPr>
          <w:lang w:val="sr-Cyrl-CS"/>
        </w:rPr>
      </w:pPr>
      <w:r w:rsidRPr="00965E6D">
        <w:rPr>
          <w:rFonts w:eastAsia="Times New Roman" w:cs="Arial"/>
          <w:color w:val="000000"/>
          <w:lang w:val="sr-Cyrl-CS"/>
        </w:rPr>
        <w:t>Зајмопримац ће платити камату на неизмирени износ сваке транше са фиксном каматном стопом тромесечно, полугодишње или годишње, на релевантне датуме плаћања како је прецизирано у Обавештењу о исплати, почевши од првог таквог датума плаћања након датума исплате транше</w:t>
      </w:r>
      <w:r w:rsidR="00DF043D" w:rsidRPr="00965E6D">
        <w:rPr>
          <w:lang w:val="sr-Cyrl-CS"/>
        </w:rPr>
        <w:t xml:space="preserve">. </w:t>
      </w:r>
      <w:r w:rsidRPr="00965E6D">
        <w:rPr>
          <w:rFonts w:eastAsia="Times New Roman" w:cs="Arial"/>
          <w:color w:val="000000"/>
          <w:lang w:val="sr-Cyrl-CS"/>
        </w:rPr>
        <w:t>Ако је период од датума исплате до првог Датума плаћања петнаест (15) или мање дана, плаћање обрачунате камате у том периоду се одлаже до следећег датума плаћања</w:t>
      </w:r>
      <w:r w:rsidR="00DF043D" w:rsidRPr="00965E6D">
        <w:rPr>
          <w:lang w:val="sr-Cyrl-CS"/>
        </w:rPr>
        <w:t>.</w:t>
      </w:r>
    </w:p>
    <w:p w:rsidR="00DF043D" w:rsidRPr="00965E6D" w:rsidRDefault="00EF1864" w:rsidP="00C83D3E">
      <w:pPr>
        <w:rPr>
          <w:lang w:val="sr-Cyrl-CS"/>
        </w:rPr>
      </w:pPr>
      <w:r w:rsidRPr="00965E6D">
        <w:rPr>
          <w:rFonts w:eastAsia="Times New Roman" w:cs="Arial"/>
          <w:color w:val="000000"/>
          <w:lang w:val="sr-Cyrl-CS"/>
        </w:rPr>
        <w:t>Камата ће се обрачунавати на основу члана 5.1(а).</w:t>
      </w:r>
      <w:r w:rsidR="00DF043D" w:rsidRPr="00965E6D">
        <w:rPr>
          <w:lang w:val="sr-Cyrl-CS"/>
        </w:rPr>
        <w:t xml:space="preserve"> </w:t>
      </w:r>
    </w:p>
    <w:p w:rsidR="00DF043D" w:rsidRPr="00965E6D" w:rsidRDefault="00992136" w:rsidP="00992136">
      <w:pPr>
        <w:pStyle w:val="Heading3"/>
        <w:numPr>
          <w:ilvl w:val="0"/>
          <w:numId w:val="0"/>
        </w:numPr>
        <w:rPr>
          <w:lang w:val="sr-Cyrl-CS"/>
        </w:rPr>
      </w:pPr>
      <w:r w:rsidRPr="00965E6D">
        <w:rPr>
          <w:rFonts w:eastAsia="Times New Roman" w:cs="Arial"/>
          <w:color w:val="000000"/>
          <w:lang w:val="sr-Cyrl-CS"/>
        </w:rPr>
        <w:t>3.1.Б</w:t>
      </w:r>
      <w:r w:rsidRPr="00965E6D">
        <w:rPr>
          <w:rFonts w:eastAsia="Times New Roman" w:cs="Arial"/>
          <w:color w:val="000000"/>
          <w:lang w:val="sr-Cyrl-CS"/>
        </w:rPr>
        <w:tab/>
        <w:t xml:space="preserve">  </w:t>
      </w:r>
      <w:r w:rsidR="00E25F34" w:rsidRPr="00965E6D">
        <w:rPr>
          <w:rFonts w:eastAsia="Times New Roman" w:cs="Arial"/>
          <w:color w:val="000000"/>
          <w:lang w:val="sr-Cyrl-CS"/>
        </w:rPr>
        <w:t>Транше са варијабилном каматном стопом</w:t>
      </w:r>
    </w:p>
    <w:p w:rsidR="00DF043D" w:rsidRPr="00965E6D" w:rsidRDefault="006644E0" w:rsidP="00C2472D">
      <w:pPr>
        <w:rPr>
          <w:lang w:val="sr-Cyrl-CS"/>
        </w:rPr>
      </w:pPr>
      <w:r w:rsidRPr="00965E6D">
        <w:rPr>
          <w:rFonts w:eastAsia="Times New Roman" w:cs="Arial"/>
          <w:color w:val="000000"/>
          <w:lang w:val="sr-Cyrl-CS"/>
        </w:rPr>
        <w:t>Зајмопримац ће платити камату на неизмирени износ сваке транше са варијабилном каматном стопом по варијабилној каматној стопи тромесечно, полугодишње или годишње, на релевантне датуме плаћања како је прецизирано у Обавештењу о исплати, почевши од првог таквог Датума плаћања након датума исплате транше</w:t>
      </w:r>
      <w:r w:rsidR="0095761A" w:rsidRPr="00965E6D">
        <w:rPr>
          <w:lang w:val="sr-Cyrl-CS"/>
        </w:rPr>
        <w:t>.</w:t>
      </w:r>
      <w:r w:rsidR="00DF043D" w:rsidRPr="00965E6D">
        <w:rPr>
          <w:lang w:val="sr-Cyrl-CS"/>
        </w:rPr>
        <w:t xml:space="preserve"> </w:t>
      </w:r>
      <w:r w:rsidRPr="00965E6D">
        <w:rPr>
          <w:rFonts w:eastAsia="Times New Roman" w:cs="Arial"/>
          <w:color w:val="000000"/>
          <w:lang w:val="sr-Cyrl-CS"/>
        </w:rPr>
        <w:t>Ако је период од датума исплате транше до првог Датума плаћања петнаест (15) или мање дана, плаћање обрачунате камате у том периоду се одлаже до следећег Датума плаћања</w:t>
      </w:r>
      <w:r w:rsidR="00DF043D" w:rsidRPr="00965E6D">
        <w:rPr>
          <w:lang w:val="sr-Cyrl-CS"/>
        </w:rPr>
        <w:t>.</w:t>
      </w:r>
    </w:p>
    <w:p w:rsidR="00DF043D" w:rsidRPr="00965E6D" w:rsidRDefault="006644E0" w:rsidP="00C2472D">
      <w:pPr>
        <w:rPr>
          <w:lang w:val="sr-Cyrl-CS"/>
        </w:rPr>
      </w:pPr>
      <w:r w:rsidRPr="00965E6D">
        <w:rPr>
          <w:rFonts w:eastAsia="Times New Roman" w:cs="Arial"/>
          <w:color w:val="000000"/>
          <w:lang w:val="sr-Cyrl-CS"/>
        </w:rPr>
        <w:t>Банка ће обавестити зајмопримца о варијабилној каматној стопи у року од 10 (десет) дана након почетка сваког референтног периода варијабилне каматне стопе</w:t>
      </w:r>
      <w:r w:rsidR="00DF043D" w:rsidRPr="00965E6D">
        <w:rPr>
          <w:lang w:val="sr-Cyrl-CS"/>
        </w:rPr>
        <w:t>.</w:t>
      </w:r>
    </w:p>
    <w:p w:rsidR="00DF043D" w:rsidRPr="00965E6D" w:rsidRDefault="005C15A5" w:rsidP="00C2472D">
      <w:pPr>
        <w:rPr>
          <w:lang w:val="sr-Cyrl-CS"/>
        </w:rPr>
      </w:pPr>
      <w:r w:rsidRPr="00965E6D">
        <w:rPr>
          <w:rFonts w:eastAsia="Times New Roman" w:cs="Arial"/>
          <w:color w:val="000000"/>
          <w:lang w:val="sr-Cyrl-CS"/>
        </w:rPr>
        <w:t>Ако се према члановима 1.5 и 1.6 исплата транше са варијабилном каматном стопом изврши након Заказаног датума исплате, каматна стопа која се примењује на први Референтни период варијабилне каматне стопе утврђује као да је исплата извршена на Заказани датум исплате</w:t>
      </w:r>
      <w:r w:rsidR="00DF043D" w:rsidRPr="00965E6D">
        <w:rPr>
          <w:lang w:val="sr-Cyrl-CS"/>
        </w:rPr>
        <w:t>.</w:t>
      </w:r>
    </w:p>
    <w:p w:rsidR="00DF043D" w:rsidRPr="00965E6D" w:rsidRDefault="005C15A5" w:rsidP="00C2472D">
      <w:pPr>
        <w:rPr>
          <w:lang w:val="sr-Cyrl-CS"/>
        </w:rPr>
      </w:pPr>
      <w:r w:rsidRPr="00965E6D">
        <w:rPr>
          <w:rFonts w:eastAsia="Times New Roman" w:cs="Arial"/>
          <w:color w:val="000000"/>
          <w:lang w:val="sr-Cyrl-CS"/>
        </w:rPr>
        <w:t>За сваки Референтни период варијабилне каматне стопе, камата ће се обрачунавати како је предвиђено у члану 5.1(</w:t>
      </w:r>
      <w:r w:rsidR="00992136" w:rsidRPr="00965E6D">
        <w:rPr>
          <w:rFonts w:eastAsia="Times New Roman" w:cs="Arial"/>
          <w:color w:val="000000"/>
          <w:lang w:val="sr-Cyrl-CS"/>
        </w:rPr>
        <w:t>б</w:t>
      </w:r>
      <w:r w:rsidRPr="00965E6D">
        <w:rPr>
          <w:rFonts w:eastAsia="Times New Roman" w:cs="Arial"/>
          <w:color w:val="000000"/>
          <w:lang w:val="sr-Cyrl-CS"/>
        </w:rPr>
        <w:t>).</w:t>
      </w:r>
      <w:r w:rsidR="006B60FB" w:rsidRPr="00965E6D">
        <w:rPr>
          <w:rFonts w:eastAsia="Times New Roman" w:cs="Arial"/>
          <w:color w:val="000000"/>
          <w:lang w:val="sr-Cyrl-CS"/>
        </w:rPr>
        <w:t xml:space="preserve"> Ако је варијабилна каматна стопа за било </w:t>
      </w:r>
      <w:r w:rsidR="00C8597A" w:rsidRPr="00965E6D">
        <w:rPr>
          <w:rFonts w:eastAsia="Times New Roman" w:cs="Arial"/>
          <w:color w:val="000000"/>
          <w:lang w:val="sr-Cyrl-CS"/>
        </w:rPr>
        <w:t>који Референтни</w:t>
      </w:r>
      <w:r w:rsidR="006B60FB" w:rsidRPr="00965E6D">
        <w:rPr>
          <w:rFonts w:eastAsia="Times New Roman" w:cs="Arial"/>
          <w:color w:val="000000"/>
          <w:lang w:val="sr-Cyrl-CS"/>
        </w:rPr>
        <w:t xml:space="preserve"> период варијабилне каматне стопе испод нуле, </w:t>
      </w:r>
      <w:r w:rsidR="00000F6F" w:rsidRPr="00965E6D">
        <w:rPr>
          <w:rFonts w:eastAsia="Times New Roman" w:cs="Arial"/>
          <w:color w:val="000000"/>
          <w:lang w:val="sr-Cyrl-CS"/>
        </w:rPr>
        <w:t>сматра се да је каматна стопа нула</w:t>
      </w:r>
      <w:r w:rsidR="006B60FB" w:rsidRPr="00965E6D">
        <w:rPr>
          <w:rFonts w:eastAsia="Times New Roman" w:cs="Arial"/>
          <w:color w:val="000000"/>
          <w:lang w:val="sr-Cyrl-CS"/>
        </w:rPr>
        <w:t>.</w:t>
      </w:r>
    </w:p>
    <w:p w:rsidR="00DF043D" w:rsidRPr="00965E6D" w:rsidRDefault="00000F6F" w:rsidP="00000F6F">
      <w:pPr>
        <w:pStyle w:val="Heading3"/>
        <w:numPr>
          <w:ilvl w:val="0"/>
          <w:numId w:val="0"/>
        </w:numPr>
        <w:rPr>
          <w:lang w:val="sr-Cyrl-CS"/>
        </w:rPr>
      </w:pPr>
      <w:r w:rsidRPr="00965E6D">
        <w:rPr>
          <w:rFonts w:eastAsia="Times New Roman" w:cs="Arial"/>
          <w:color w:val="000000"/>
          <w:lang w:val="sr-Cyrl-CS"/>
        </w:rPr>
        <w:t>3.1.Ц</w:t>
      </w:r>
      <w:r w:rsidRPr="00965E6D">
        <w:rPr>
          <w:rFonts w:eastAsia="Times New Roman" w:cs="Arial"/>
          <w:color w:val="000000"/>
          <w:lang w:val="sr-Cyrl-CS"/>
        </w:rPr>
        <w:tab/>
      </w:r>
      <w:r w:rsidR="00992136" w:rsidRPr="00965E6D">
        <w:rPr>
          <w:rFonts w:eastAsia="Times New Roman" w:cs="Arial"/>
          <w:color w:val="000000"/>
          <w:lang w:val="sr-Cyrl-CS"/>
        </w:rPr>
        <w:t xml:space="preserve">  </w:t>
      </w:r>
      <w:r w:rsidR="00143D9E" w:rsidRPr="00965E6D">
        <w:rPr>
          <w:rFonts w:eastAsia="Times New Roman" w:cs="Arial"/>
          <w:color w:val="000000"/>
          <w:lang w:val="sr-Cyrl-CS"/>
        </w:rPr>
        <w:t>Ревизија или конверзија транши</w:t>
      </w:r>
    </w:p>
    <w:p w:rsidR="00DF043D" w:rsidRPr="00965E6D" w:rsidRDefault="00143D9E" w:rsidP="00C2472D">
      <w:pPr>
        <w:rPr>
          <w:lang w:val="sr-Cyrl-CS"/>
        </w:rPr>
      </w:pPr>
      <w:r w:rsidRPr="00965E6D">
        <w:rPr>
          <w:rFonts w:eastAsia="Times New Roman" w:cs="Arial"/>
          <w:color w:val="000000"/>
          <w:lang w:val="sr-Cyrl-CS"/>
        </w:rPr>
        <w:t>Када Зајмопримац изабере могућност да изврши ревизију или конверзију каматне стопе која се примењује за одређену Траншу, он ће од Датума ефективности ревизије/конверзије</w:t>
      </w:r>
      <w:r w:rsidR="00DF043D" w:rsidRPr="00965E6D">
        <w:rPr>
          <w:lang w:val="sr-Cyrl-CS"/>
        </w:rPr>
        <w:t xml:space="preserve"> </w:t>
      </w:r>
      <w:r w:rsidRPr="00965E6D">
        <w:rPr>
          <w:rFonts w:eastAsia="Times New Roman" w:cs="Arial"/>
          <w:color w:val="000000"/>
          <w:lang w:val="sr-Cyrl-CS"/>
        </w:rPr>
        <w:t xml:space="preserve">(у складу са процедуром која се утврђује у Прилогу Д), плаћати камату по стопи утврђеној у складу са одредбама Прилога </w:t>
      </w:r>
      <w:r w:rsidR="00992136" w:rsidRPr="00965E6D">
        <w:rPr>
          <w:rFonts w:eastAsia="Times New Roman" w:cs="Arial"/>
          <w:color w:val="000000"/>
          <w:lang w:val="sr-Cyrl-CS"/>
        </w:rPr>
        <w:t>Д</w:t>
      </w:r>
      <w:r w:rsidR="00DF043D" w:rsidRPr="00965E6D">
        <w:rPr>
          <w:lang w:val="sr-Cyrl-CS"/>
        </w:rPr>
        <w:t>.</w:t>
      </w:r>
    </w:p>
    <w:p w:rsidR="00DF043D" w:rsidRPr="00965E6D" w:rsidRDefault="002C3632" w:rsidP="003E15E4">
      <w:pPr>
        <w:pStyle w:val="Heading2"/>
        <w:rPr>
          <w:lang w:val="sr-Cyrl-CS"/>
        </w:rPr>
      </w:pPr>
      <w:r w:rsidRPr="00965E6D">
        <w:rPr>
          <w:rFonts w:eastAsia="Times New Roman" w:cs="Arial"/>
          <w:color w:val="000000"/>
          <w:szCs w:val="20"/>
          <w:lang w:val="sr-Cyrl-CS"/>
        </w:rPr>
        <w:t>Камата на неизмирене износе</w:t>
      </w:r>
    </w:p>
    <w:p w:rsidR="00DF043D" w:rsidRPr="00965E6D" w:rsidRDefault="002C3632" w:rsidP="00356E2C">
      <w:pPr>
        <w:rPr>
          <w:lang w:val="sr-Cyrl-CS"/>
        </w:rPr>
      </w:pPr>
      <w:r w:rsidRPr="00965E6D">
        <w:rPr>
          <w:rFonts w:eastAsia="Times New Roman" w:cs="Arial"/>
          <w:color w:val="000000"/>
          <w:lang w:val="sr-Cyrl-CS"/>
        </w:rPr>
        <w:t>Не изузимајући одредбе члана 10. и као изузетак од члана 3.1, ако Зајм</w:t>
      </w:r>
      <w:r w:rsidR="006D117A" w:rsidRPr="00965E6D">
        <w:rPr>
          <w:rFonts w:eastAsia="Times New Roman" w:cs="Arial"/>
          <w:color w:val="000000"/>
          <w:lang w:val="sr-Cyrl-CS"/>
        </w:rPr>
        <w:t>о</w:t>
      </w:r>
      <w:r w:rsidRPr="00965E6D">
        <w:rPr>
          <w:rFonts w:eastAsia="Times New Roman" w:cs="Arial"/>
          <w:color w:val="000000"/>
          <w:lang w:val="sr-Cyrl-CS"/>
        </w:rPr>
        <w:t xml:space="preserve">примац не успе да исплати било који износ у складу са овим </w:t>
      </w:r>
      <w:r w:rsidR="003D1002" w:rsidRPr="00965E6D">
        <w:rPr>
          <w:rFonts w:eastAsia="Times New Roman" w:cs="Arial"/>
          <w:color w:val="000000"/>
          <w:lang w:val="sr-Cyrl-CS"/>
        </w:rPr>
        <w:t>У</w:t>
      </w:r>
      <w:r w:rsidRPr="00965E6D">
        <w:rPr>
          <w:rFonts w:eastAsia="Times New Roman" w:cs="Arial"/>
          <w:color w:val="000000"/>
          <w:lang w:val="sr-Cyrl-CS"/>
        </w:rPr>
        <w:t>говором на дан доспећа, камата ће прирастати (у складу са обавезујућим од</w:t>
      </w:r>
      <w:r w:rsidR="006D117A" w:rsidRPr="00965E6D">
        <w:rPr>
          <w:rFonts w:eastAsia="Times New Roman" w:cs="Arial"/>
          <w:color w:val="000000"/>
          <w:lang w:val="sr-Cyrl-CS"/>
        </w:rPr>
        <w:t>р</w:t>
      </w:r>
      <w:r w:rsidRPr="00965E6D">
        <w:rPr>
          <w:rFonts w:eastAsia="Times New Roman" w:cs="Arial"/>
          <w:color w:val="000000"/>
          <w:lang w:val="sr-Cyrl-CS"/>
        </w:rPr>
        <w:t xml:space="preserve">едбама применљивих закона, укључујући члан 1154 Луксембуршког грађанског законика) на било који неизмирен износ који доспева на плаћање у складу са условима овог </w:t>
      </w:r>
      <w:r w:rsidR="00CE2F41" w:rsidRPr="00965E6D">
        <w:rPr>
          <w:rFonts w:eastAsia="Times New Roman" w:cs="Arial"/>
          <w:color w:val="000000"/>
          <w:lang w:val="sr-Cyrl-CS"/>
        </w:rPr>
        <w:t>У</w:t>
      </w:r>
      <w:r w:rsidRPr="00965E6D">
        <w:rPr>
          <w:rFonts w:eastAsia="Times New Roman" w:cs="Arial"/>
          <w:color w:val="000000"/>
          <w:lang w:val="sr-Cyrl-CS"/>
        </w:rPr>
        <w:t xml:space="preserve">говора од датума доспећа до датума плаћања по годишњој стопи </w:t>
      </w:r>
      <w:r w:rsidR="00985D4F" w:rsidRPr="00965E6D">
        <w:rPr>
          <w:rFonts w:eastAsia="Times New Roman" w:cs="Arial"/>
          <w:color w:val="000000"/>
          <w:lang w:val="sr-Cyrl-CS"/>
        </w:rPr>
        <w:t>која је једнака</w:t>
      </w:r>
      <w:r w:rsidR="00DF043D" w:rsidRPr="00965E6D">
        <w:rPr>
          <w:lang w:val="sr-Cyrl-CS"/>
        </w:rPr>
        <w:t>:</w:t>
      </w:r>
    </w:p>
    <w:p w:rsidR="00DF043D" w:rsidRPr="00965E6D" w:rsidRDefault="00096C90" w:rsidP="00096C90">
      <w:pPr>
        <w:pStyle w:val="NoIndentEIB"/>
        <w:ind w:left="1418" w:hanging="567"/>
        <w:rPr>
          <w:lang w:val="sr-Cyrl-CS"/>
        </w:rPr>
      </w:pPr>
      <w:r w:rsidRPr="00965E6D">
        <w:rPr>
          <w:lang w:val="sr-Cyrl-CS"/>
        </w:rPr>
        <w:lastRenderedPageBreak/>
        <w:t>(а)</w:t>
      </w:r>
      <w:r w:rsidRPr="00965E6D">
        <w:rPr>
          <w:lang w:val="sr-Cyrl-CS"/>
        </w:rPr>
        <w:tab/>
      </w:r>
      <w:r w:rsidR="00985D4F" w:rsidRPr="00965E6D">
        <w:rPr>
          <w:lang w:val="sr-Cyrl-CS"/>
        </w:rPr>
        <w:t>з</w:t>
      </w:r>
      <w:r w:rsidR="006D117A" w:rsidRPr="00965E6D">
        <w:rPr>
          <w:lang w:val="sr-Cyrl-CS"/>
        </w:rPr>
        <w:t>а неизмирене износе који се односе на транше са варијабилно</w:t>
      </w:r>
      <w:r w:rsidR="00281E97" w:rsidRPr="00965E6D">
        <w:rPr>
          <w:lang w:val="sr-Cyrl-CS"/>
        </w:rPr>
        <w:t>м</w:t>
      </w:r>
      <w:r w:rsidR="006D117A" w:rsidRPr="00965E6D">
        <w:rPr>
          <w:lang w:val="sr-Cyrl-CS"/>
        </w:rPr>
        <w:t xml:space="preserve"> каматном стопом, применљивој варијабилној каматној стопи плус</w:t>
      </w:r>
      <w:r w:rsidR="00DF043D" w:rsidRPr="00965E6D">
        <w:rPr>
          <w:lang w:val="sr-Cyrl-CS"/>
        </w:rPr>
        <w:t xml:space="preserve"> 2% (200 </w:t>
      </w:r>
      <w:r w:rsidR="006D117A" w:rsidRPr="00965E6D">
        <w:rPr>
          <w:lang w:val="sr-Cyrl-CS"/>
        </w:rPr>
        <w:t>базних поена</w:t>
      </w:r>
      <w:r w:rsidR="00DF043D" w:rsidRPr="00965E6D">
        <w:rPr>
          <w:lang w:val="sr-Cyrl-CS"/>
        </w:rPr>
        <w:t xml:space="preserve">); </w:t>
      </w:r>
    </w:p>
    <w:p w:rsidR="00DF043D" w:rsidRPr="00965E6D" w:rsidRDefault="00096C90" w:rsidP="00096C90">
      <w:pPr>
        <w:pStyle w:val="NoIndentEIB"/>
        <w:ind w:left="1418" w:hanging="567"/>
        <w:rPr>
          <w:lang w:val="sr-Cyrl-CS"/>
        </w:rPr>
      </w:pPr>
      <w:r w:rsidRPr="00965E6D">
        <w:rPr>
          <w:lang w:val="sr-Cyrl-CS"/>
        </w:rPr>
        <w:t>(б)</w:t>
      </w:r>
      <w:r w:rsidRPr="00965E6D">
        <w:rPr>
          <w:lang w:val="sr-Cyrl-CS"/>
        </w:rPr>
        <w:tab/>
      </w:r>
      <w:r w:rsidR="00985D4F" w:rsidRPr="00965E6D">
        <w:rPr>
          <w:lang w:val="sr-Cyrl-CS"/>
        </w:rPr>
        <w:t>з</w:t>
      </w:r>
      <w:r w:rsidR="00DA6C62" w:rsidRPr="00965E6D">
        <w:rPr>
          <w:lang w:val="sr-Cyrl-CS"/>
        </w:rPr>
        <w:t>а неизмирене износе који се односе на транше са фиксном каматном стопом</w:t>
      </w:r>
      <w:r w:rsidR="00DF043D" w:rsidRPr="00965E6D">
        <w:rPr>
          <w:lang w:val="sr-Cyrl-CS"/>
        </w:rPr>
        <w:t xml:space="preserve">, </w:t>
      </w:r>
      <w:r w:rsidR="00DA6C62" w:rsidRPr="00965E6D">
        <w:rPr>
          <w:lang w:val="sr-Cyrl-CS"/>
        </w:rPr>
        <w:t>вишој од</w:t>
      </w:r>
      <w:r w:rsidR="00DF043D" w:rsidRPr="00965E6D">
        <w:rPr>
          <w:lang w:val="sr-Cyrl-CS"/>
        </w:rPr>
        <w:t xml:space="preserve"> (</w:t>
      </w:r>
      <w:r w:rsidRPr="00965E6D">
        <w:rPr>
          <w:lang w:val="sr-Cyrl-CS"/>
        </w:rPr>
        <w:t>i</w:t>
      </w:r>
      <w:r w:rsidR="00DF043D" w:rsidRPr="00965E6D">
        <w:rPr>
          <w:lang w:val="sr-Cyrl-CS"/>
        </w:rPr>
        <w:t xml:space="preserve">) </w:t>
      </w:r>
      <w:r w:rsidR="00281E97" w:rsidRPr="00965E6D">
        <w:rPr>
          <w:lang w:val="sr-Cyrl-CS"/>
        </w:rPr>
        <w:t xml:space="preserve">применљивих </w:t>
      </w:r>
      <w:r w:rsidR="00DA6C62" w:rsidRPr="00965E6D">
        <w:rPr>
          <w:lang w:val="sr-Cyrl-CS"/>
        </w:rPr>
        <w:t xml:space="preserve">фиксних каматних стопа плус </w:t>
      </w:r>
      <w:r w:rsidR="00DF043D" w:rsidRPr="00965E6D">
        <w:rPr>
          <w:lang w:val="sr-Cyrl-CS"/>
        </w:rPr>
        <w:t xml:space="preserve">2% (200 </w:t>
      </w:r>
      <w:r w:rsidR="00DA6C62" w:rsidRPr="00965E6D">
        <w:rPr>
          <w:lang w:val="sr-Cyrl-CS"/>
        </w:rPr>
        <w:t>базних поена</w:t>
      </w:r>
      <w:r w:rsidR="00DF043D" w:rsidRPr="00965E6D">
        <w:rPr>
          <w:lang w:val="sr-Cyrl-CS"/>
        </w:rPr>
        <w:t xml:space="preserve">) </w:t>
      </w:r>
      <w:r w:rsidR="00DA6C62" w:rsidRPr="00965E6D">
        <w:rPr>
          <w:lang w:val="sr-Cyrl-CS"/>
        </w:rPr>
        <w:t>или</w:t>
      </w:r>
      <w:r w:rsidR="00DF043D" w:rsidRPr="00965E6D">
        <w:rPr>
          <w:lang w:val="sr-Cyrl-CS"/>
        </w:rPr>
        <w:t xml:space="preserve"> (</w:t>
      </w:r>
      <w:r w:rsidRPr="00965E6D">
        <w:rPr>
          <w:lang w:val="sr-Cyrl-CS"/>
        </w:rPr>
        <w:t>ii</w:t>
      </w:r>
      <w:r w:rsidR="00DF043D" w:rsidRPr="00965E6D">
        <w:rPr>
          <w:lang w:val="sr-Cyrl-CS"/>
        </w:rPr>
        <w:t xml:space="preserve">) </w:t>
      </w:r>
      <w:r w:rsidR="00DA6C62" w:rsidRPr="00965E6D">
        <w:rPr>
          <w:lang w:val="sr-Cyrl-CS"/>
        </w:rPr>
        <w:t>релевант</w:t>
      </w:r>
      <w:r w:rsidR="00965E6D">
        <w:rPr>
          <w:lang w:val="sr-Cyrl-RS"/>
        </w:rPr>
        <w:t>н</w:t>
      </w:r>
      <w:r w:rsidR="00DA6C62" w:rsidRPr="00965E6D">
        <w:rPr>
          <w:lang w:val="sr-Cyrl-CS"/>
        </w:rPr>
        <w:t xml:space="preserve">ој међубанкарској стопи плус </w:t>
      </w:r>
      <w:r w:rsidR="00DF043D" w:rsidRPr="00965E6D">
        <w:rPr>
          <w:lang w:val="sr-Cyrl-CS"/>
        </w:rPr>
        <w:t xml:space="preserve">2% (200 </w:t>
      </w:r>
      <w:r w:rsidR="00DA6C62" w:rsidRPr="00965E6D">
        <w:rPr>
          <w:lang w:val="sr-Cyrl-CS"/>
        </w:rPr>
        <w:t>базних поена</w:t>
      </w:r>
      <w:r w:rsidR="00DF043D" w:rsidRPr="00965E6D">
        <w:rPr>
          <w:lang w:val="sr-Cyrl-CS"/>
        </w:rPr>
        <w:t xml:space="preserve">); </w:t>
      </w:r>
      <w:r w:rsidR="00DA6C62" w:rsidRPr="00965E6D">
        <w:rPr>
          <w:lang w:val="sr-Cyrl-CS"/>
        </w:rPr>
        <w:t>и</w:t>
      </w:r>
    </w:p>
    <w:p w:rsidR="00DF043D" w:rsidRPr="00965E6D" w:rsidRDefault="00096C90" w:rsidP="00096C90">
      <w:pPr>
        <w:pStyle w:val="NoIndentEIB"/>
        <w:ind w:left="1418" w:hanging="567"/>
        <w:rPr>
          <w:lang w:val="sr-Cyrl-CS"/>
        </w:rPr>
      </w:pPr>
      <w:r w:rsidRPr="00965E6D">
        <w:rPr>
          <w:lang w:val="sr-Cyrl-CS"/>
        </w:rPr>
        <w:t>(ц)</w:t>
      </w:r>
      <w:r w:rsidRPr="00965E6D">
        <w:rPr>
          <w:lang w:val="sr-Cyrl-CS"/>
        </w:rPr>
        <w:tab/>
      </w:r>
      <w:r w:rsidR="00985D4F" w:rsidRPr="00965E6D">
        <w:rPr>
          <w:lang w:val="sr-Cyrl-CS"/>
        </w:rPr>
        <w:t>з</w:t>
      </w:r>
      <w:r w:rsidR="00DA6C62" w:rsidRPr="00965E6D">
        <w:rPr>
          <w:lang w:val="sr-Cyrl-CS"/>
        </w:rPr>
        <w:t>а неизмирене износе сем наве</w:t>
      </w:r>
      <w:r w:rsidR="00985D4F" w:rsidRPr="00965E6D">
        <w:rPr>
          <w:lang w:val="sr-Cyrl-CS"/>
        </w:rPr>
        <w:t>д</w:t>
      </w:r>
      <w:r w:rsidR="00DA6C62" w:rsidRPr="00965E6D">
        <w:rPr>
          <w:lang w:val="sr-Cyrl-CS"/>
        </w:rPr>
        <w:t>ених под</w:t>
      </w:r>
      <w:r w:rsidR="00DF043D" w:rsidRPr="00965E6D">
        <w:rPr>
          <w:lang w:val="sr-Cyrl-CS"/>
        </w:rPr>
        <w:t xml:space="preserve"> (</w:t>
      </w:r>
      <w:r w:rsidRPr="00965E6D">
        <w:rPr>
          <w:lang w:val="sr-Cyrl-CS"/>
        </w:rPr>
        <w:t>a</w:t>
      </w:r>
      <w:r w:rsidR="00DF043D" w:rsidRPr="00965E6D">
        <w:rPr>
          <w:lang w:val="sr-Cyrl-CS"/>
        </w:rPr>
        <w:t xml:space="preserve">) </w:t>
      </w:r>
      <w:r w:rsidR="00DA6C62" w:rsidRPr="00965E6D">
        <w:rPr>
          <w:lang w:val="sr-Cyrl-CS"/>
        </w:rPr>
        <w:t>или</w:t>
      </w:r>
      <w:r w:rsidR="00DF043D" w:rsidRPr="00965E6D">
        <w:rPr>
          <w:lang w:val="sr-Cyrl-CS"/>
        </w:rPr>
        <w:t xml:space="preserve"> (</w:t>
      </w:r>
      <w:r w:rsidRPr="00965E6D">
        <w:rPr>
          <w:lang w:val="sr-Cyrl-CS"/>
        </w:rPr>
        <w:t>б</w:t>
      </w:r>
      <w:r w:rsidR="00DF043D" w:rsidRPr="00965E6D">
        <w:rPr>
          <w:lang w:val="sr-Cyrl-CS"/>
        </w:rPr>
        <w:t xml:space="preserve">), </w:t>
      </w:r>
      <w:r w:rsidR="00DA6C62" w:rsidRPr="00965E6D">
        <w:rPr>
          <w:lang w:val="sr-Cyrl-CS"/>
        </w:rPr>
        <w:t>релевант</w:t>
      </w:r>
      <w:r w:rsidR="00965E6D">
        <w:rPr>
          <w:lang w:val="sr-Cyrl-CS"/>
        </w:rPr>
        <w:t>н</w:t>
      </w:r>
      <w:r w:rsidR="00DA6C62" w:rsidRPr="00965E6D">
        <w:rPr>
          <w:lang w:val="sr-Cyrl-CS"/>
        </w:rPr>
        <w:t>ој међубанкарској стопи плус 2% (200 базних поена)</w:t>
      </w:r>
      <w:r w:rsidR="00DF043D" w:rsidRPr="00965E6D">
        <w:rPr>
          <w:lang w:val="sr-Cyrl-CS"/>
        </w:rPr>
        <w:t>,</w:t>
      </w:r>
    </w:p>
    <w:p w:rsidR="00DF043D" w:rsidRPr="00965E6D" w:rsidRDefault="00281E97" w:rsidP="00356E2C">
      <w:pPr>
        <w:rPr>
          <w:lang w:val="sr-Cyrl-CS"/>
        </w:rPr>
      </w:pPr>
      <w:r w:rsidRPr="00965E6D">
        <w:rPr>
          <w:rFonts w:eastAsia="Times New Roman" w:cs="Arial"/>
          <w:color w:val="000000"/>
          <w:lang w:val="sr-Cyrl-CS"/>
        </w:rPr>
        <w:t xml:space="preserve">и плаћаће се у складу са захтевом Банке. У сврху утврђивања Релевантне међубанкарске стопе у вези са овим чланом 3.2, релевантни периоди у смислу Прилога </w:t>
      </w:r>
      <w:r w:rsidR="00096C90" w:rsidRPr="00965E6D">
        <w:rPr>
          <w:rFonts w:eastAsia="Times New Roman" w:cs="Arial"/>
          <w:color w:val="000000"/>
          <w:lang w:val="sr-Cyrl-CS"/>
        </w:rPr>
        <w:t>Б</w:t>
      </w:r>
      <w:r w:rsidRPr="00965E6D">
        <w:rPr>
          <w:rFonts w:eastAsia="Times New Roman" w:cs="Arial"/>
          <w:color w:val="000000"/>
          <w:lang w:val="sr-Cyrl-CS"/>
        </w:rPr>
        <w:t xml:space="preserve"> биће сукцесивни периоди у трајању од једног месеца при чему први период почиње на датум доспећа</w:t>
      </w:r>
      <w:r w:rsidR="00DF043D" w:rsidRPr="00965E6D">
        <w:rPr>
          <w:lang w:val="sr-Cyrl-CS"/>
        </w:rPr>
        <w:t>.</w:t>
      </w:r>
    </w:p>
    <w:p w:rsidR="00DF043D" w:rsidRPr="00965E6D" w:rsidRDefault="00281E97" w:rsidP="00356E2C">
      <w:pPr>
        <w:rPr>
          <w:lang w:val="sr-Cyrl-CS"/>
        </w:rPr>
      </w:pPr>
      <w:r w:rsidRPr="00965E6D">
        <w:rPr>
          <w:rFonts w:eastAsia="Times New Roman" w:cs="Arial"/>
          <w:color w:val="000000"/>
          <w:lang w:val="sr-Cyrl-CS"/>
        </w:rPr>
        <w:t>Ако је неизмирена сума изражена у валути која није валута транше, примењиваће се следећа годишња стопа, то јест Релевантна међубанкарска стопа коју Банка генерално користи за трансакције у тој валути плус 2% (200 базних поена), израчунато у складу са тржишном праксом за такву стопу</w:t>
      </w:r>
      <w:r w:rsidR="00DF043D" w:rsidRPr="00965E6D">
        <w:rPr>
          <w:lang w:val="sr-Cyrl-CS"/>
        </w:rPr>
        <w:t>.</w:t>
      </w:r>
    </w:p>
    <w:p w:rsidR="00DF043D" w:rsidRPr="00965E6D" w:rsidRDefault="00D226ED" w:rsidP="00C4162F">
      <w:pPr>
        <w:pStyle w:val="Heading2"/>
        <w:rPr>
          <w:lang w:val="sr-Cyrl-CS"/>
        </w:rPr>
      </w:pPr>
      <w:r w:rsidRPr="00965E6D">
        <w:rPr>
          <w:rFonts w:eastAsia="Times New Roman" w:cs="Arial"/>
          <w:color w:val="000000"/>
          <w:szCs w:val="20"/>
          <w:lang w:val="sr-Cyrl-CS"/>
        </w:rPr>
        <w:t>Случај поремећаја на тржишту</w:t>
      </w:r>
    </w:p>
    <w:p w:rsidR="00DF043D" w:rsidRPr="00965E6D" w:rsidRDefault="00D226ED" w:rsidP="00C4162F">
      <w:pPr>
        <w:rPr>
          <w:lang w:val="sr-Cyrl-CS"/>
        </w:rPr>
      </w:pPr>
      <w:r w:rsidRPr="00965E6D">
        <w:rPr>
          <w:rFonts w:eastAsia="Times New Roman" w:cs="Arial"/>
          <w:color w:val="000000"/>
          <w:lang w:val="sr-Cyrl-CS"/>
        </w:rPr>
        <w:t xml:space="preserve">Ако се у било ком тренутку </w:t>
      </w:r>
      <w:r w:rsidRPr="00965E6D">
        <w:rPr>
          <w:lang w:val="sr-Cyrl-CS"/>
        </w:rPr>
        <w:t xml:space="preserve">(i) </w:t>
      </w:r>
      <w:r w:rsidR="003978EB" w:rsidRPr="00965E6D">
        <w:rPr>
          <w:rFonts w:eastAsia="Times New Roman" w:cs="Arial"/>
          <w:color w:val="000000"/>
          <w:lang w:val="sr-Cyrl-CS"/>
        </w:rPr>
        <w:t>од</w:t>
      </w:r>
      <w:r w:rsidRPr="00965E6D">
        <w:rPr>
          <w:rFonts w:eastAsia="Times New Roman" w:cs="Arial"/>
          <w:color w:val="000000"/>
          <w:lang w:val="sr-Cyrl-CS"/>
        </w:rPr>
        <w:t xml:space="preserve"> датума издавања Обавештења о исплати од стране Банке у вези са Траншом, или </w:t>
      </w:r>
      <w:r w:rsidRPr="00965E6D">
        <w:rPr>
          <w:lang w:val="sr-Cyrl-CS"/>
        </w:rPr>
        <w:t xml:space="preserve">(ii) </w:t>
      </w:r>
      <w:r w:rsidR="003978EB" w:rsidRPr="00965E6D">
        <w:rPr>
          <w:rFonts w:eastAsia="Times New Roman" w:cs="Arial"/>
          <w:color w:val="000000"/>
          <w:lang w:val="sr-Cyrl-CS"/>
        </w:rPr>
        <w:t>до датума који пада на</w:t>
      </w:r>
      <w:r w:rsidR="00DF043D" w:rsidRPr="00965E6D">
        <w:rPr>
          <w:lang w:val="sr-Cyrl-CS"/>
        </w:rPr>
        <w:t>:</w:t>
      </w:r>
    </w:p>
    <w:p w:rsidR="00DF043D" w:rsidRPr="00965E6D" w:rsidRDefault="00680CCD" w:rsidP="003F537F">
      <w:pPr>
        <w:ind w:left="1418" w:hanging="562"/>
        <w:rPr>
          <w:lang w:val="sr-Cyrl-CS"/>
        </w:rPr>
      </w:pPr>
      <w:bookmarkStart w:id="22" w:name="_Ref430853847"/>
      <w:r w:rsidRPr="00965E6D">
        <w:rPr>
          <w:lang w:val="sr-Cyrl-CS"/>
        </w:rPr>
        <w:t>(1)</w:t>
      </w:r>
      <w:r w:rsidRPr="00965E6D">
        <w:rPr>
          <w:lang w:val="sr-Cyrl-CS"/>
        </w:rPr>
        <w:tab/>
      </w:r>
      <w:r w:rsidR="003978EB" w:rsidRPr="00965E6D">
        <w:rPr>
          <w:lang w:val="sr-Cyrl-CS"/>
        </w:rPr>
        <w:t>тридесет</w:t>
      </w:r>
      <w:r w:rsidR="00DF043D" w:rsidRPr="00965E6D">
        <w:rPr>
          <w:lang w:val="sr-Cyrl-CS"/>
        </w:rPr>
        <w:t xml:space="preserve"> (30) </w:t>
      </w:r>
      <w:r w:rsidR="003978EB" w:rsidRPr="00965E6D">
        <w:rPr>
          <w:lang w:val="sr-Cyrl-CS"/>
        </w:rPr>
        <w:t xml:space="preserve">календарских дана </w:t>
      </w:r>
      <w:r w:rsidR="00EB4315" w:rsidRPr="00965E6D">
        <w:rPr>
          <w:lang w:val="sr-Cyrl-CS"/>
        </w:rPr>
        <w:t>за</w:t>
      </w:r>
      <w:r w:rsidR="003978EB" w:rsidRPr="00965E6D">
        <w:rPr>
          <w:lang w:val="sr-Cyrl-CS"/>
        </w:rPr>
        <w:t xml:space="preserve"> транше у</w:t>
      </w:r>
      <w:r w:rsidR="00DF043D" w:rsidRPr="00965E6D">
        <w:rPr>
          <w:lang w:val="sr-Cyrl-CS"/>
        </w:rPr>
        <w:t xml:space="preserve"> EUR, GBP </w:t>
      </w:r>
      <w:r w:rsidR="003978EB" w:rsidRPr="00965E6D">
        <w:rPr>
          <w:lang w:val="sr-Cyrl-CS"/>
        </w:rPr>
        <w:t>или</w:t>
      </w:r>
      <w:r w:rsidR="00DF043D" w:rsidRPr="00965E6D">
        <w:rPr>
          <w:lang w:val="sr-Cyrl-CS"/>
        </w:rPr>
        <w:t xml:space="preserve"> USD, </w:t>
      </w:r>
      <w:bookmarkEnd w:id="22"/>
      <w:r w:rsidR="003978EB" w:rsidRPr="00965E6D">
        <w:rPr>
          <w:lang w:val="sr-Cyrl-CS"/>
        </w:rPr>
        <w:t>или</w:t>
      </w:r>
    </w:p>
    <w:p w:rsidR="00DF043D" w:rsidRPr="00965E6D" w:rsidRDefault="00680CCD" w:rsidP="003F537F">
      <w:pPr>
        <w:ind w:left="1418" w:hanging="562"/>
        <w:rPr>
          <w:lang w:val="sr-Cyrl-CS"/>
        </w:rPr>
      </w:pPr>
      <w:r w:rsidRPr="00965E6D">
        <w:rPr>
          <w:lang w:val="sr-Cyrl-CS"/>
        </w:rPr>
        <w:t>(2)</w:t>
      </w:r>
      <w:r w:rsidRPr="00965E6D">
        <w:rPr>
          <w:lang w:val="sr-Cyrl-CS"/>
        </w:rPr>
        <w:tab/>
      </w:r>
      <w:r w:rsidR="003978EB" w:rsidRPr="00965E6D">
        <w:rPr>
          <w:lang w:val="sr-Cyrl-CS"/>
        </w:rPr>
        <w:t>два</w:t>
      </w:r>
      <w:r w:rsidR="00DF043D" w:rsidRPr="00965E6D">
        <w:rPr>
          <w:lang w:val="sr-Cyrl-CS"/>
        </w:rPr>
        <w:t xml:space="preserve"> (2)</w:t>
      </w:r>
      <w:r w:rsidR="003978EB" w:rsidRPr="00965E6D">
        <w:rPr>
          <w:lang w:val="sr-Cyrl-CS"/>
        </w:rPr>
        <w:t xml:space="preserve"> радна дана </w:t>
      </w:r>
      <w:r w:rsidR="00EB4315" w:rsidRPr="00965E6D">
        <w:rPr>
          <w:lang w:val="sr-Cyrl-CS"/>
        </w:rPr>
        <w:t>за</w:t>
      </w:r>
      <w:r w:rsidR="003978EB" w:rsidRPr="00965E6D">
        <w:rPr>
          <w:lang w:val="sr-Cyrl-CS"/>
        </w:rPr>
        <w:t xml:space="preserve"> транше у било којој другој валути</w:t>
      </w:r>
      <w:r w:rsidR="00DF043D" w:rsidRPr="00965E6D">
        <w:rPr>
          <w:lang w:val="sr-Cyrl-CS"/>
        </w:rPr>
        <w:t xml:space="preserve">, </w:t>
      </w:r>
    </w:p>
    <w:p w:rsidR="00DF043D" w:rsidRPr="00965E6D" w:rsidRDefault="003978EB" w:rsidP="00C4162F">
      <w:pPr>
        <w:rPr>
          <w:lang w:val="sr-Cyrl-CS"/>
        </w:rPr>
      </w:pPr>
      <w:r w:rsidRPr="00965E6D">
        <w:rPr>
          <w:rFonts w:eastAsia="Times New Roman" w:cs="Arial"/>
          <w:color w:val="000000"/>
          <w:lang w:val="sr-Cyrl-CS"/>
        </w:rPr>
        <w:t>пре Заказаног датума исплате, догоди Случај поремећаја на тржишту, Банка може обавестити Зајмопримца да ова клаузула ступа на снагу. У том случају примењују се следећа правила</w:t>
      </w:r>
      <w:r w:rsidR="00DF043D" w:rsidRPr="00965E6D">
        <w:rPr>
          <w:lang w:val="sr-Cyrl-CS"/>
        </w:rPr>
        <w:t xml:space="preserve">: </w:t>
      </w:r>
    </w:p>
    <w:p w:rsidR="00680CCD" w:rsidRPr="00965E6D" w:rsidRDefault="00096C90" w:rsidP="00096C90">
      <w:pPr>
        <w:pStyle w:val="NoIndentEIB"/>
        <w:ind w:left="1423" w:hanging="572"/>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791FB8" w:rsidRPr="00965E6D">
        <w:rPr>
          <w:rFonts w:eastAsia="Times New Roman" w:cs="Arial"/>
          <w:color w:val="000000"/>
          <w:lang w:val="sr-Cyrl-CS"/>
        </w:rPr>
        <w:t xml:space="preserve">У случају да транша треба да буде исплаћена у </w:t>
      </w:r>
      <w:r w:rsidR="00D94A0C" w:rsidRPr="00965E6D">
        <w:rPr>
          <w:rFonts w:eastAsia="Times New Roman" w:cs="Arial"/>
          <w:color w:val="000000"/>
          <w:lang w:val="sr-Cyrl-CS"/>
        </w:rPr>
        <w:t>EUR, USD и GBP</w:t>
      </w:r>
      <w:r w:rsidR="00791FB8" w:rsidRPr="00965E6D">
        <w:rPr>
          <w:rFonts w:eastAsia="Times New Roman" w:cs="Arial"/>
          <w:color w:val="000000"/>
          <w:lang w:val="sr-Cyrl-CS"/>
        </w:rPr>
        <w:t xml:space="preserve">, каматна стопа која ће се применити за такву Траншу до Датума отплате или Датума Ревизије/конверзије камате, ако постоји, ће бити стопа (изражена као проценат годишње стопе) за коју Банка утврђује да је њен укупни трошак за финансирање релевантне Транше, засноване на тада примењивим интерним референтним стопама Банке или алтернативним методама утврђивања стопе, који Банка делујући разумно утврди. </w:t>
      </w:r>
      <w:r w:rsidR="00DF043D" w:rsidRPr="00965E6D">
        <w:rPr>
          <w:lang w:val="sr-Cyrl-CS"/>
        </w:rPr>
        <w:t xml:space="preserve"> </w:t>
      </w:r>
    </w:p>
    <w:p w:rsidR="00DF043D" w:rsidRPr="00965E6D" w:rsidRDefault="00791FB8" w:rsidP="004776AE">
      <w:pPr>
        <w:pStyle w:val="NoIndentEIB"/>
        <w:ind w:left="1423"/>
        <w:rPr>
          <w:lang w:val="sr-Cyrl-CS"/>
        </w:rPr>
      </w:pPr>
      <w:r w:rsidRPr="00965E6D">
        <w:rPr>
          <w:rFonts w:eastAsia="Times New Roman" w:cs="Arial"/>
          <w:color w:val="000000"/>
          <w:lang w:val="sr-Cyrl-CS"/>
        </w:rPr>
        <w:t>Зајмопримац има право да одбије писаним путем такву исплату унутар рока наведеног у обавештењу и сносиће резултујуће трошкове, ако их има, у ком случају Банка неће извршити исплату и односни кредит ће остати доступан за исплату према члану 1.2</w:t>
      </w:r>
      <w:r w:rsidR="00EB4315" w:rsidRPr="00965E6D">
        <w:rPr>
          <w:rFonts w:eastAsia="Times New Roman" w:cs="Arial"/>
          <w:color w:val="000000"/>
          <w:lang w:val="sr-Cyrl-CS"/>
        </w:rPr>
        <w:t>.</w:t>
      </w:r>
      <w:r w:rsidR="00096C90" w:rsidRPr="00965E6D">
        <w:rPr>
          <w:rFonts w:eastAsia="Times New Roman" w:cs="Arial"/>
          <w:color w:val="000000"/>
          <w:lang w:val="sr-Cyrl-CS"/>
        </w:rPr>
        <w:t>Б</w:t>
      </w:r>
      <w:r w:rsidRPr="00965E6D">
        <w:rPr>
          <w:rFonts w:eastAsia="Times New Roman" w:cs="Arial"/>
          <w:color w:val="000000"/>
          <w:lang w:val="sr-Cyrl-CS"/>
        </w:rPr>
        <w:t xml:space="preserve"> Ако Зајмопримац не одбије исплату на време, стране се слажу да ће исплата и пратећи услови бити у потпуности обавезујући за обе стране</w:t>
      </w:r>
      <w:r w:rsidR="009B6F9F" w:rsidRPr="00965E6D">
        <w:rPr>
          <w:lang w:val="sr-Cyrl-CS"/>
        </w:rPr>
        <w:t>.</w:t>
      </w:r>
    </w:p>
    <w:p w:rsidR="00DF043D" w:rsidRPr="00965E6D" w:rsidRDefault="00096C90" w:rsidP="00096C90">
      <w:pPr>
        <w:pStyle w:val="NoIndentEIB"/>
        <w:ind w:left="1418" w:hanging="567"/>
        <w:rPr>
          <w:lang w:val="sr-Cyrl-CS"/>
        </w:rPr>
      </w:pPr>
      <w:bookmarkStart w:id="23" w:name="_Ref430856306"/>
      <w:r w:rsidRPr="00965E6D">
        <w:rPr>
          <w:rFonts w:eastAsia="Times New Roman" w:cs="Arial"/>
          <w:color w:val="000000"/>
          <w:lang w:val="sr-Cyrl-CS"/>
        </w:rPr>
        <w:t>(б)</w:t>
      </w:r>
      <w:r w:rsidRPr="00965E6D">
        <w:rPr>
          <w:rFonts w:eastAsia="Times New Roman" w:cs="Arial"/>
          <w:color w:val="000000"/>
          <w:lang w:val="sr-Cyrl-CS"/>
        </w:rPr>
        <w:tab/>
      </w:r>
      <w:r w:rsidR="00791FB8" w:rsidRPr="00965E6D">
        <w:rPr>
          <w:rFonts w:eastAsia="Times New Roman" w:cs="Arial"/>
          <w:color w:val="000000"/>
          <w:lang w:val="sr-Cyrl-CS"/>
        </w:rPr>
        <w:t xml:space="preserve">У случајевима да транша треба да буде исплаћена у валути која није </w:t>
      </w:r>
      <w:r w:rsidR="00D94A0C" w:rsidRPr="00965E6D">
        <w:rPr>
          <w:rFonts w:eastAsia="Times New Roman" w:cs="Arial"/>
          <w:color w:val="000000"/>
          <w:lang w:val="sr-Cyrl-CS"/>
        </w:rPr>
        <w:t xml:space="preserve">EUR, USD        </w:t>
      </w:r>
      <w:r w:rsidR="00791FB8" w:rsidRPr="00965E6D">
        <w:rPr>
          <w:rFonts w:eastAsia="Times New Roman" w:cs="Arial"/>
          <w:color w:val="000000"/>
          <w:lang w:val="sr-Cyrl-CS"/>
        </w:rPr>
        <w:t xml:space="preserve">и </w:t>
      </w:r>
      <w:r w:rsidR="00D94A0C" w:rsidRPr="00965E6D">
        <w:rPr>
          <w:rFonts w:eastAsia="Times New Roman" w:cs="Arial"/>
          <w:color w:val="000000"/>
          <w:lang w:val="sr-Cyrl-CS"/>
        </w:rPr>
        <w:t>GBP</w:t>
      </w:r>
      <w:r w:rsidR="00791FB8" w:rsidRPr="00965E6D">
        <w:rPr>
          <w:rFonts w:eastAsia="Times New Roman" w:cs="Arial"/>
          <w:color w:val="000000"/>
          <w:lang w:val="sr-Cyrl-CS"/>
        </w:rPr>
        <w:t xml:space="preserve">, Банка ће обавестити зајмопримца о </w:t>
      </w:r>
      <w:r w:rsidR="00D94A0C" w:rsidRPr="00965E6D">
        <w:rPr>
          <w:rFonts w:eastAsia="Times New Roman" w:cs="Arial"/>
          <w:color w:val="000000"/>
          <w:lang w:val="sr-Cyrl-CS"/>
        </w:rPr>
        <w:t>противвредности у EUR</w:t>
      </w:r>
      <w:r w:rsidR="00791FB8" w:rsidRPr="00965E6D">
        <w:rPr>
          <w:rFonts w:eastAsia="Times New Roman" w:cs="Arial"/>
          <w:color w:val="000000"/>
          <w:lang w:val="sr-Cyrl-CS"/>
        </w:rPr>
        <w:t xml:space="preserve"> кој</w:t>
      </w:r>
      <w:r w:rsidR="00D94A0C" w:rsidRPr="00965E6D">
        <w:rPr>
          <w:rFonts w:eastAsia="Times New Roman" w:cs="Arial"/>
          <w:color w:val="000000"/>
          <w:lang w:val="sr-Cyrl-CS"/>
        </w:rPr>
        <w:t>а</w:t>
      </w:r>
      <w:r w:rsidR="00791FB8" w:rsidRPr="00965E6D">
        <w:rPr>
          <w:rFonts w:eastAsia="Times New Roman" w:cs="Arial"/>
          <w:color w:val="000000"/>
          <w:lang w:val="sr-Cyrl-CS"/>
        </w:rPr>
        <w:t xml:space="preserve"> ће бити исплаћен</w:t>
      </w:r>
      <w:r w:rsidR="00D94A0C" w:rsidRPr="00965E6D">
        <w:rPr>
          <w:rFonts w:eastAsia="Times New Roman" w:cs="Arial"/>
          <w:color w:val="000000"/>
          <w:lang w:val="sr-Cyrl-CS"/>
        </w:rPr>
        <w:t>а</w:t>
      </w:r>
      <w:r w:rsidR="00791FB8" w:rsidRPr="00965E6D">
        <w:rPr>
          <w:rFonts w:eastAsia="Times New Roman" w:cs="Arial"/>
          <w:color w:val="000000"/>
          <w:lang w:val="sr-Cyrl-CS"/>
        </w:rPr>
        <w:t xml:space="preserve"> на Датум заказане исплате и релевантној процентуалној стопи, као што је описано под </w:t>
      </w:r>
      <w:r w:rsidR="00877D09" w:rsidRPr="00965E6D">
        <w:rPr>
          <w:rFonts w:eastAsia="Times New Roman" w:cs="Arial"/>
          <w:color w:val="000000"/>
          <w:lang w:val="sr-Cyrl-CS"/>
        </w:rPr>
        <w:t xml:space="preserve">ставом </w:t>
      </w:r>
      <w:r w:rsidR="00791FB8" w:rsidRPr="00965E6D">
        <w:rPr>
          <w:rFonts w:eastAsia="Times New Roman" w:cs="Arial"/>
          <w:color w:val="000000"/>
          <w:lang w:val="sr-Cyrl-CS"/>
        </w:rPr>
        <w:t>(а), који ће се примењивати на Траншу до Датума отплате или Датума ревизије/конверзије камате, ако постоји. Зајмопримац има право да одбије писаним путем такву исплату унутар рока наведеног у обавештењу</w:t>
      </w:r>
      <w:r w:rsidR="00877D09" w:rsidRPr="00965E6D">
        <w:rPr>
          <w:rFonts w:eastAsia="Times New Roman" w:cs="Arial"/>
          <w:color w:val="000000"/>
          <w:lang w:val="sr-Cyrl-CS"/>
        </w:rPr>
        <w:t xml:space="preserve"> и сносиће трошкове настале као резултат тога, ако их има</w:t>
      </w:r>
      <w:r w:rsidR="00791FB8" w:rsidRPr="00965E6D">
        <w:rPr>
          <w:rFonts w:eastAsia="Times New Roman" w:cs="Arial"/>
          <w:color w:val="000000"/>
          <w:lang w:val="sr-Cyrl-CS"/>
        </w:rPr>
        <w:t>, у ком случају Банка неће извршити исплату и односни део Кредита ће остати доступан за исплату према члану 1.2</w:t>
      </w:r>
      <w:r w:rsidR="004E2E81" w:rsidRPr="00965E6D">
        <w:rPr>
          <w:rFonts w:eastAsia="Times New Roman" w:cs="Arial"/>
          <w:color w:val="000000"/>
          <w:lang w:val="sr-Cyrl-CS"/>
        </w:rPr>
        <w:t>.</w:t>
      </w:r>
      <w:r w:rsidRPr="00965E6D">
        <w:rPr>
          <w:rFonts w:eastAsia="Times New Roman" w:cs="Arial"/>
          <w:color w:val="000000"/>
          <w:lang w:val="sr-Cyrl-CS"/>
        </w:rPr>
        <w:t>Б</w:t>
      </w:r>
      <w:r w:rsidR="00791FB8" w:rsidRPr="00965E6D">
        <w:rPr>
          <w:rFonts w:eastAsia="Times New Roman" w:cs="Arial"/>
          <w:color w:val="000000"/>
          <w:lang w:val="sr-Cyrl-CS"/>
        </w:rPr>
        <w:t>. Ако Зајмопримац не одбије исплату на време, стране се слажу да ће исплата у еврима и пратећи услови бити у потпуности обавезујући за обе стране</w:t>
      </w:r>
      <w:r w:rsidR="00DF043D" w:rsidRPr="00965E6D">
        <w:rPr>
          <w:lang w:val="sr-Cyrl-CS"/>
        </w:rPr>
        <w:t>.</w:t>
      </w:r>
      <w:bookmarkEnd w:id="23"/>
      <w:r w:rsidR="00DF043D" w:rsidRPr="00965E6D">
        <w:rPr>
          <w:lang w:val="sr-Cyrl-CS"/>
        </w:rPr>
        <w:t xml:space="preserve"> </w:t>
      </w:r>
    </w:p>
    <w:p w:rsidR="00DF043D" w:rsidRPr="00965E6D" w:rsidRDefault="00096C90" w:rsidP="00096C90">
      <w:pPr>
        <w:pStyle w:val="NoIndentEIB"/>
        <w:ind w:left="1418" w:hanging="567"/>
        <w:rPr>
          <w:lang w:val="sr-Cyrl-CS"/>
        </w:rPr>
      </w:pPr>
      <w:r w:rsidRPr="00965E6D">
        <w:rPr>
          <w:lang w:val="sr-Cyrl-CS"/>
        </w:rPr>
        <w:t>(ц)</w:t>
      </w:r>
      <w:r w:rsidRPr="00965E6D">
        <w:rPr>
          <w:lang w:val="sr-Cyrl-CS"/>
        </w:rPr>
        <w:tab/>
      </w:r>
      <w:r w:rsidR="00B62A08" w:rsidRPr="00965E6D">
        <w:rPr>
          <w:lang w:val="sr-Cyrl-CS"/>
        </w:rPr>
        <w:t>У сваком од случаја</w:t>
      </w:r>
      <w:r w:rsidR="00680CCD" w:rsidRPr="00965E6D">
        <w:rPr>
          <w:lang w:val="sr-Cyrl-CS"/>
        </w:rPr>
        <w:t xml:space="preserve"> </w:t>
      </w:r>
      <w:r w:rsidR="0022737C" w:rsidRPr="00965E6D">
        <w:rPr>
          <w:lang w:val="sr-Cyrl-CS"/>
        </w:rPr>
        <w:t xml:space="preserve">(а) </w:t>
      </w:r>
      <w:r w:rsidR="00B62A08" w:rsidRPr="00965E6D">
        <w:rPr>
          <w:lang w:val="sr-Cyrl-CS"/>
        </w:rPr>
        <w:t>или</w:t>
      </w:r>
      <w:r w:rsidR="0022737C" w:rsidRPr="00965E6D">
        <w:rPr>
          <w:lang w:val="sr-Cyrl-CS"/>
        </w:rPr>
        <w:t xml:space="preserve"> (б)</w:t>
      </w:r>
      <w:r w:rsidR="00680CCD" w:rsidRPr="00965E6D">
        <w:rPr>
          <w:lang w:val="sr-Cyrl-CS"/>
        </w:rPr>
        <w:t>,</w:t>
      </w:r>
      <w:r w:rsidR="00DF043D" w:rsidRPr="00965E6D">
        <w:rPr>
          <w:lang w:val="sr-Cyrl-CS"/>
        </w:rPr>
        <w:t xml:space="preserve"> </w:t>
      </w:r>
      <w:r w:rsidR="00672260" w:rsidRPr="00965E6D">
        <w:rPr>
          <w:lang w:val="sr-Cyrl-CS"/>
        </w:rPr>
        <w:t xml:space="preserve">распон или фиксна каматна стопа </w:t>
      </w:r>
      <w:r w:rsidR="00362BDC" w:rsidRPr="00965E6D">
        <w:rPr>
          <w:lang w:val="sr-Cyrl-CS"/>
        </w:rPr>
        <w:t>које</w:t>
      </w:r>
      <w:r w:rsidR="00672260" w:rsidRPr="00965E6D">
        <w:rPr>
          <w:lang w:val="sr-Cyrl-CS"/>
        </w:rPr>
        <w:t xml:space="preserve"> је Банка претходно </w:t>
      </w:r>
      <w:r w:rsidR="00362BDC" w:rsidRPr="00965E6D">
        <w:rPr>
          <w:lang w:val="sr-Cyrl-CS"/>
        </w:rPr>
        <w:t xml:space="preserve">назначила </w:t>
      </w:r>
      <w:r w:rsidR="00672260" w:rsidRPr="00965E6D">
        <w:rPr>
          <w:lang w:val="sr-Cyrl-CS"/>
        </w:rPr>
        <w:t xml:space="preserve">у обавештењу о исплати више неће бити применљиви. </w:t>
      </w:r>
      <w:r w:rsidR="00DF043D" w:rsidRPr="00965E6D">
        <w:rPr>
          <w:lang w:val="sr-Cyrl-CS"/>
        </w:rPr>
        <w:t xml:space="preserve"> </w:t>
      </w:r>
    </w:p>
    <w:p w:rsidR="00DF043D" w:rsidRPr="00965E6D" w:rsidRDefault="00DF043D" w:rsidP="00554B58">
      <w:pPr>
        <w:pStyle w:val="Heading1"/>
        <w:rPr>
          <w:lang w:val="sr-Cyrl-CS"/>
        </w:rPr>
      </w:pPr>
      <w:bookmarkStart w:id="24" w:name="_Toc447201585"/>
      <w:bookmarkStart w:id="25" w:name="_Ref427037135"/>
      <w:bookmarkEnd w:id="24"/>
    </w:p>
    <w:bookmarkEnd w:id="25"/>
    <w:p w:rsidR="00DF043D" w:rsidRPr="00965E6D" w:rsidRDefault="00594C76" w:rsidP="00DC7172">
      <w:pPr>
        <w:pStyle w:val="ArticleTitleEIB"/>
        <w:rPr>
          <w:lang w:val="sr-Cyrl-CS"/>
        </w:rPr>
      </w:pPr>
      <w:r w:rsidRPr="00965E6D">
        <w:rPr>
          <w:lang w:val="sr-Cyrl-CS"/>
        </w:rPr>
        <w:t>Отплата</w:t>
      </w:r>
    </w:p>
    <w:p w:rsidR="00DF043D" w:rsidRPr="00965E6D" w:rsidRDefault="007A50B1" w:rsidP="008B2730">
      <w:pPr>
        <w:pStyle w:val="Heading2"/>
        <w:rPr>
          <w:lang w:val="sr-Cyrl-CS"/>
        </w:rPr>
      </w:pPr>
      <w:r w:rsidRPr="00965E6D">
        <w:rPr>
          <w:lang w:val="sr-Cyrl-CS"/>
        </w:rPr>
        <w:t>Нормална отплата</w:t>
      </w:r>
    </w:p>
    <w:p w:rsidR="00DF043D" w:rsidRPr="00965E6D" w:rsidRDefault="007A50B1" w:rsidP="008B2730">
      <w:pPr>
        <w:pStyle w:val="Heading3"/>
        <w:rPr>
          <w:lang w:val="sr-Cyrl-CS"/>
        </w:rPr>
      </w:pPr>
      <w:r w:rsidRPr="00965E6D">
        <w:rPr>
          <w:lang w:val="sr-Cyrl-CS"/>
        </w:rPr>
        <w:t>Отплата у ратама</w:t>
      </w:r>
    </w:p>
    <w:p w:rsidR="00DF043D" w:rsidRPr="00965E6D" w:rsidRDefault="00D94A0C" w:rsidP="00D94A0C">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386417" w:rsidRPr="00965E6D">
        <w:rPr>
          <w:rFonts w:eastAsia="Times New Roman" w:cs="Arial"/>
          <w:color w:val="000000"/>
          <w:lang w:val="sr-Cyrl-CS"/>
        </w:rPr>
        <w:t>Зајмопримац ће отплатити сваку Траншу у ратама на Датуме плаћања прецизиране у релевантном Обавештењу о исплати, а у складу са условима плана отплате достављеном сходно члану 2.3</w:t>
      </w:r>
      <w:r w:rsidR="00DF043D" w:rsidRPr="00965E6D">
        <w:rPr>
          <w:lang w:val="sr-Cyrl-CS"/>
        </w:rPr>
        <w:t>.</w:t>
      </w:r>
      <w:r w:rsidR="00D21F13" w:rsidRPr="00965E6D">
        <w:rPr>
          <w:lang w:val="sr-Cyrl-CS"/>
        </w:rPr>
        <w:t xml:space="preserve"> </w:t>
      </w:r>
    </w:p>
    <w:p w:rsidR="00DF043D" w:rsidRPr="00965E6D" w:rsidRDefault="00D94A0C" w:rsidP="00D94A0C">
      <w:pPr>
        <w:pStyle w:val="NoIndentEIB"/>
        <w:ind w:left="851"/>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824D56" w:rsidRPr="00965E6D">
        <w:rPr>
          <w:rFonts w:eastAsia="Times New Roman" w:cs="Arial"/>
          <w:color w:val="000000"/>
          <w:lang w:val="sr-Cyrl-CS"/>
        </w:rPr>
        <w:t>Сваки план отплате израдиће се на основу следећег</w:t>
      </w:r>
      <w:r w:rsidR="00DF043D" w:rsidRPr="00965E6D">
        <w:rPr>
          <w:lang w:val="sr-Cyrl-CS"/>
        </w:rPr>
        <w:t>:</w:t>
      </w:r>
    </w:p>
    <w:p w:rsidR="00DF043D" w:rsidRPr="00965E6D" w:rsidRDefault="00B45F6F" w:rsidP="00C64EE1">
      <w:pPr>
        <w:pStyle w:val="NoIndentEIB"/>
        <w:numPr>
          <w:ilvl w:val="1"/>
          <w:numId w:val="27"/>
        </w:numPr>
        <w:rPr>
          <w:lang w:val="sr-Cyrl-CS"/>
        </w:rPr>
      </w:pPr>
      <w:r w:rsidRPr="00965E6D">
        <w:rPr>
          <w:rFonts w:eastAsia="Times New Roman" w:cs="Arial"/>
          <w:color w:val="000000"/>
          <w:lang w:val="sr-Cyrl-CS"/>
        </w:rPr>
        <w:t>у случају Транше са фиксном каматном стопом без Датума ревизије/конверзије камате, отплата се врши у једнаким годишњим, полугодишњим</w:t>
      </w:r>
      <w:r w:rsidR="00355461" w:rsidRPr="00965E6D">
        <w:rPr>
          <w:rFonts w:eastAsia="Times New Roman" w:cs="Arial"/>
          <w:color w:val="000000"/>
          <w:lang w:val="sr-Cyrl-CS"/>
        </w:rPr>
        <w:t xml:space="preserve"> </w:t>
      </w:r>
      <w:r w:rsidRPr="00965E6D">
        <w:rPr>
          <w:rFonts w:eastAsia="Times New Roman" w:cs="Arial"/>
          <w:color w:val="000000"/>
          <w:lang w:val="sr-Cyrl-CS"/>
        </w:rPr>
        <w:t>или тромесечним ратама главнице</w:t>
      </w:r>
      <w:r w:rsidR="00355461" w:rsidRPr="00965E6D">
        <w:rPr>
          <w:rFonts w:eastAsia="Times New Roman" w:cs="Arial"/>
          <w:color w:val="000000"/>
          <w:lang w:val="sr-Cyrl-CS"/>
        </w:rPr>
        <w:t xml:space="preserve"> или у </w:t>
      </w:r>
      <w:r w:rsidR="00D94A0C" w:rsidRPr="00965E6D">
        <w:rPr>
          <w:rFonts w:eastAsia="Times New Roman" w:cs="Arial"/>
          <w:color w:val="000000"/>
          <w:lang w:val="sr-Cyrl-CS"/>
        </w:rPr>
        <w:t>сталним</w:t>
      </w:r>
      <w:r w:rsidR="00355461" w:rsidRPr="00965E6D">
        <w:rPr>
          <w:rFonts w:eastAsia="Times New Roman" w:cs="Arial"/>
          <w:color w:val="000000"/>
          <w:lang w:val="sr-Cyrl-CS"/>
        </w:rPr>
        <w:t xml:space="preserve"> ратама главнице и камате</w:t>
      </w:r>
      <w:r w:rsidR="00DF043D" w:rsidRPr="00965E6D">
        <w:rPr>
          <w:lang w:val="sr-Cyrl-CS"/>
        </w:rPr>
        <w:t>;</w:t>
      </w:r>
    </w:p>
    <w:p w:rsidR="00DF043D" w:rsidRPr="00965E6D" w:rsidRDefault="00B45F6F" w:rsidP="00C64EE1">
      <w:pPr>
        <w:pStyle w:val="NoIndentEIB"/>
        <w:numPr>
          <w:ilvl w:val="1"/>
          <w:numId w:val="27"/>
        </w:numPr>
        <w:rPr>
          <w:lang w:val="sr-Cyrl-CS"/>
        </w:rPr>
      </w:pPr>
      <w:bookmarkStart w:id="26" w:name="_Ref426715353"/>
      <w:r w:rsidRPr="00965E6D">
        <w:rPr>
          <w:rFonts w:eastAsia="Times New Roman" w:cs="Arial"/>
          <w:color w:val="000000"/>
          <w:lang w:val="sr-Cyrl-CS"/>
        </w:rPr>
        <w:t xml:space="preserve">у случају Транше са фиксном каматном стопом са Датумом ревизије/конверзије камате или Транше са варијабилном каматном стопом, отплата се врши </w:t>
      </w:r>
      <w:r w:rsidR="004A6E13" w:rsidRPr="00965E6D">
        <w:rPr>
          <w:rFonts w:eastAsia="Times New Roman" w:cs="Arial"/>
          <w:color w:val="000000"/>
          <w:lang w:val="sr-Cyrl-CS"/>
        </w:rPr>
        <w:t xml:space="preserve">у </w:t>
      </w:r>
      <w:r w:rsidRPr="00965E6D">
        <w:rPr>
          <w:rFonts w:eastAsia="Times New Roman" w:cs="Arial"/>
          <w:color w:val="000000"/>
          <w:lang w:val="sr-Cyrl-CS"/>
        </w:rPr>
        <w:t>једнаким годишњим, полугодишњим, или тромесечним ратама главнице</w:t>
      </w:r>
      <w:r w:rsidR="00DF043D" w:rsidRPr="00965E6D">
        <w:rPr>
          <w:lang w:val="sr-Cyrl-CS"/>
        </w:rPr>
        <w:t>;</w:t>
      </w:r>
      <w:bookmarkEnd w:id="26"/>
      <w:r w:rsidR="00DF043D" w:rsidRPr="00965E6D">
        <w:rPr>
          <w:lang w:val="sr-Cyrl-CS"/>
        </w:rPr>
        <w:t xml:space="preserve"> </w:t>
      </w:r>
    </w:p>
    <w:p w:rsidR="00DF043D" w:rsidRPr="00965E6D" w:rsidRDefault="00B45F6F" w:rsidP="00C64EE1">
      <w:pPr>
        <w:pStyle w:val="NoIndentEIB"/>
        <w:numPr>
          <w:ilvl w:val="1"/>
          <w:numId w:val="27"/>
        </w:numPr>
        <w:rPr>
          <w:lang w:val="sr-Cyrl-CS"/>
        </w:rPr>
      </w:pPr>
      <w:r w:rsidRPr="00965E6D">
        <w:rPr>
          <w:rFonts w:eastAsia="Times New Roman" w:cs="Arial"/>
          <w:color w:val="000000"/>
          <w:lang w:val="sr-Cyrl-CS"/>
        </w:rPr>
        <w:t>први датум измиривања обавеза по основу сваке транше биће датум плаћања који пада не пре истека 60</w:t>
      </w:r>
      <w:r w:rsidR="00D94A0C" w:rsidRPr="00965E6D">
        <w:rPr>
          <w:rFonts w:eastAsia="Times New Roman" w:cs="Arial"/>
          <w:color w:val="000000"/>
          <w:lang w:val="sr-Cyrl-CS"/>
        </w:rPr>
        <w:t xml:space="preserve"> (шездесет)</w:t>
      </w:r>
      <w:r w:rsidRPr="00965E6D">
        <w:rPr>
          <w:rFonts w:eastAsia="Times New Roman" w:cs="Arial"/>
          <w:color w:val="000000"/>
          <w:lang w:val="sr-Cyrl-CS"/>
        </w:rPr>
        <w:t xml:space="preserve"> дана од Заказаног датума исплате и не након првог датума плаћања који следи одмах након </w:t>
      </w:r>
      <w:r w:rsidR="00D94A0C" w:rsidRPr="00965E6D">
        <w:rPr>
          <w:rFonts w:eastAsia="Times New Roman" w:cs="Arial"/>
          <w:color w:val="000000"/>
          <w:lang w:val="sr-Cyrl-CS"/>
        </w:rPr>
        <w:t>5. (</w:t>
      </w:r>
      <w:r w:rsidRPr="00965E6D">
        <w:rPr>
          <w:rFonts w:eastAsia="Times New Roman" w:cs="Arial"/>
          <w:color w:val="000000"/>
          <w:lang w:val="sr-Cyrl-CS"/>
        </w:rPr>
        <w:t>пете</w:t>
      </w:r>
      <w:r w:rsidR="00D94A0C" w:rsidRPr="00965E6D">
        <w:rPr>
          <w:rFonts w:eastAsia="Times New Roman" w:cs="Arial"/>
          <w:color w:val="000000"/>
          <w:lang w:val="sr-Cyrl-CS"/>
        </w:rPr>
        <w:t>)</w:t>
      </w:r>
      <w:r w:rsidRPr="00965E6D">
        <w:rPr>
          <w:rFonts w:eastAsia="Times New Roman" w:cs="Arial"/>
          <w:color w:val="000000"/>
          <w:lang w:val="sr-Cyrl-CS"/>
        </w:rPr>
        <w:t xml:space="preserve"> годишњице Заказаног датума исплате транше</w:t>
      </w:r>
      <w:r w:rsidR="00DF043D" w:rsidRPr="00965E6D">
        <w:rPr>
          <w:lang w:val="sr-Cyrl-CS"/>
        </w:rPr>
        <w:t xml:space="preserve">; </w:t>
      </w:r>
      <w:r w:rsidRPr="00965E6D">
        <w:rPr>
          <w:lang w:val="sr-Cyrl-CS"/>
        </w:rPr>
        <w:t>и</w:t>
      </w:r>
    </w:p>
    <w:p w:rsidR="00DF043D" w:rsidRPr="00965E6D" w:rsidRDefault="00B45F6F" w:rsidP="00C64EE1">
      <w:pPr>
        <w:pStyle w:val="NoIndentEIB"/>
        <w:numPr>
          <w:ilvl w:val="1"/>
          <w:numId w:val="27"/>
        </w:numPr>
        <w:rPr>
          <w:lang w:val="sr-Cyrl-CS"/>
        </w:rPr>
      </w:pPr>
      <w:bookmarkStart w:id="27" w:name="_Ref430852342"/>
      <w:r w:rsidRPr="00965E6D">
        <w:rPr>
          <w:rFonts w:eastAsia="Times New Roman" w:cs="Arial"/>
          <w:color w:val="000000"/>
          <w:lang w:val="sr-Cyrl-CS"/>
        </w:rPr>
        <w:t xml:space="preserve">последњи датум отплате сваке Транше биће Датум плаћања који пада не пре истека четири 4 (четири) године и не касније од 25 </w:t>
      </w:r>
      <w:r w:rsidR="00153DD9" w:rsidRPr="00965E6D">
        <w:rPr>
          <w:rFonts w:eastAsia="Times New Roman" w:cs="Arial"/>
          <w:color w:val="000000"/>
          <w:lang w:val="sr-Cyrl-CS"/>
        </w:rPr>
        <w:t xml:space="preserve">(двадесет пет) </w:t>
      </w:r>
      <w:r w:rsidRPr="00965E6D">
        <w:rPr>
          <w:rFonts w:eastAsia="Times New Roman" w:cs="Arial"/>
          <w:color w:val="000000"/>
          <w:lang w:val="sr-Cyrl-CS"/>
        </w:rPr>
        <w:t>година од заказаног датума исплате</w:t>
      </w:r>
      <w:r w:rsidR="00DF043D" w:rsidRPr="00965E6D">
        <w:rPr>
          <w:lang w:val="sr-Cyrl-CS"/>
        </w:rPr>
        <w:t>.</w:t>
      </w:r>
      <w:bookmarkEnd w:id="27"/>
      <w:r w:rsidR="00DF043D" w:rsidRPr="00965E6D">
        <w:rPr>
          <w:lang w:val="sr-Cyrl-CS"/>
        </w:rPr>
        <w:t xml:space="preserve"> </w:t>
      </w:r>
    </w:p>
    <w:p w:rsidR="00DF043D" w:rsidRPr="00965E6D" w:rsidRDefault="00596C80" w:rsidP="00596C80">
      <w:pPr>
        <w:pStyle w:val="Heading3"/>
        <w:numPr>
          <w:ilvl w:val="0"/>
          <w:numId w:val="0"/>
        </w:numPr>
        <w:rPr>
          <w:lang w:val="sr-Cyrl-CS"/>
        </w:rPr>
      </w:pPr>
      <w:r w:rsidRPr="00965E6D">
        <w:rPr>
          <w:lang w:val="sr-Cyrl-CS"/>
        </w:rPr>
        <w:t>4.1.Б</w:t>
      </w:r>
      <w:r w:rsidRPr="00965E6D">
        <w:rPr>
          <w:lang w:val="sr-Cyrl-CS"/>
        </w:rPr>
        <w:tab/>
      </w:r>
      <w:r w:rsidR="00D94A0C" w:rsidRPr="00965E6D">
        <w:rPr>
          <w:lang w:val="sr-Cyrl-CS"/>
        </w:rPr>
        <w:t xml:space="preserve">  </w:t>
      </w:r>
      <w:r w:rsidR="00B45F6F" w:rsidRPr="00965E6D">
        <w:rPr>
          <w:lang w:val="sr-Cyrl-CS"/>
        </w:rPr>
        <w:t>Једна рата</w:t>
      </w:r>
    </w:p>
    <w:p w:rsidR="00DF043D" w:rsidRPr="00965E6D" w:rsidRDefault="00B45F6F" w:rsidP="003B602D">
      <w:pPr>
        <w:rPr>
          <w:lang w:val="sr-Cyrl-CS"/>
        </w:rPr>
      </w:pPr>
      <w:r w:rsidRPr="00965E6D">
        <w:rPr>
          <w:rFonts w:eastAsia="Times New Roman" w:cs="Arial"/>
          <w:color w:val="000000"/>
          <w:lang w:val="sr-Cyrl-CS"/>
        </w:rPr>
        <w:t>Алтернативно, Зајмопримац може да отплати Траншу једном ратом на Датум плаћања утврђен у Обавештењу о исплати, при чему тај датум пада не пре истека 3 (три) године или након истека 15 (петнаест) година од заказаног датума исплате</w:t>
      </w:r>
      <w:r w:rsidR="00DF043D" w:rsidRPr="00965E6D">
        <w:rPr>
          <w:lang w:val="sr-Cyrl-CS"/>
        </w:rPr>
        <w:t>.</w:t>
      </w:r>
    </w:p>
    <w:p w:rsidR="00DF043D" w:rsidRPr="00965E6D" w:rsidRDefault="00B45F6F" w:rsidP="003B602D">
      <w:pPr>
        <w:pStyle w:val="Heading2"/>
        <w:rPr>
          <w:lang w:val="sr-Cyrl-CS"/>
        </w:rPr>
      </w:pPr>
      <w:r w:rsidRPr="00965E6D">
        <w:rPr>
          <w:lang w:val="sr-Cyrl-CS"/>
        </w:rPr>
        <w:t>Добровољна превремена отплата</w:t>
      </w:r>
    </w:p>
    <w:p w:rsidR="00DF043D" w:rsidRPr="00965E6D" w:rsidRDefault="00B45F6F" w:rsidP="003B602D">
      <w:pPr>
        <w:pStyle w:val="Heading3"/>
        <w:rPr>
          <w:lang w:val="sr-Cyrl-CS"/>
        </w:rPr>
      </w:pPr>
      <w:r w:rsidRPr="00965E6D">
        <w:rPr>
          <w:lang w:val="sr-Cyrl-CS"/>
        </w:rPr>
        <w:t>Опција превремене отплате</w:t>
      </w:r>
    </w:p>
    <w:p w:rsidR="00DF043D" w:rsidRPr="00965E6D" w:rsidRDefault="00B45F6F" w:rsidP="001E3D55">
      <w:pPr>
        <w:rPr>
          <w:lang w:val="sr-Cyrl-CS"/>
        </w:rPr>
      </w:pPr>
      <w:r w:rsidRPr="00965E6D">
        <w:rPr>
          <w:rFonts w:eastAsia="Times New Roman" w:cs="Arial"/>
          <w:color w:val="000000"/>
          <w:lang w:val="sr-Cyrl-CS"/>
        </w:rPr>
        <w:t>Сходно члану 4.2</w:t>
      </w:r>
      <w:r w:rsidR="004E2E81" w:rsidRPr="00965E6D">
        <w:rPr>
          <w:rFonts w:eastAsia="Times New Roman" w:cs="Arial"/>
          <w:color w:val="000000"/>
          <w:lang w:val="sr-Cyrl-CS"/>
        </w:rPr>
        <w:t>.</w:t>
      </w:r>
      <w:r w:rsidR="00311FE9" w:rsidRPr="00965E6D">
        <w:rPr>
          <w:rFonts w:eastAsia="Times New Roman" w:cs="Arial"/>
          <w:color w:val="000000"/>
          <w:lang w:val="sr-Cyrl-CS"/>
        </w:rPr>
        <w:t>Б</w:t>
      </w:r>
      <w:r w:rsidRPr="00965E6D">
        <w:rPr>
          <w:rFonts w:eastAsia="Times New Roman" w:cs="Arial"/>
          <w:color w:val="000000"/>
          <w:lang w:val="sr-Cyrl-CS"/>
        </w:rPr>
        <w:t>, 4.2</w:t>
      </w:r>
      <w:r w:rsidR="004E2E81" w:rsidRPr="00965E6D">
        <w:rPr>
          <w:rFonts w:eastAsia="Times New Roman" w:cs="Arial"/>
          <w:color w:val="000000"/>
          <w:lang w:val="sr-Cyrl-CS"/>
        </w:rPr>
        <w:t>.</w:t>
      </w:r>
      <w:r w:rsidR="00311FE9" w:rsidRPr="00965E6D">
        <w:rPr>
          <w:rFonts w:eastAsia="Times New Roman" w:cs="Arial"/>
          <w:color w:val="000000"/>
          <w:lang w:val="sr-Cyrl-CS"/>
        </w:rPr>
        <w:t>Ц</w:t>
      </w:r>
      <w:r w:rsidRPr="00965E6D">
        <w:rPr>
          <w:rFonts w:eastAsia="Times New Roman" w:cs="Arial"/>
          <w:color w:val="000000"/>
          <w:lang w:val="sr-Cyrl-CS"/>
        </w:rPr>
        <w:t xml:space="preserve"> и 4.4, Зајмопримац може да изврши превремено плаћање свих или дела било које Транше, са обрачунатом каматом и обештећењима, ако их има, дајући </w:t>
      </w:r>
      <w:r w:rsidR="00EE68C2" w:rsidRPr="00965E6D">
        <w:rPr>
          <w:rFonts w:eastAsia="Times New Roman" w:cs="Arial"/>
          <w:color w:val="000000"/>
          <w:lang w:val="sr-Cyrl-CS"/>
        </w:rPr>
        <w:t>Захтев за</w:t>
      </w:r>
      <w:r w:rsidRPr="00965E6D">
        <w:rPr>
          <w:rFonts w:eastAsia="Times New Roman" w:cs="Arial"/>
          <w:color w:val="000000"/>
          <w:lang w:val="sr-Cyrl-CS"/>
        </w:rPr>
        <w:t xml:space="preserve"> превремен</w:t>
      </w:r>
      <w:r w:rsidR="00EE68C2" w:rsidRPr="00965E6D">
        <w:rPr>
          <w:rFonts w:eastAsia="Times New Roman" w:cs="Arial"/>
          <w:color w:val="000000"/>
          <w:lang w:val="sr-Cyrl-CS"/>
        </w:rPr>
        <w:t>у</w:t>
      </w:r>
      <w:r w:rsidRPr="00965E6D">
        <w:rPr>
          <w:rFonts w:eastAsia="Times New Roman" w:cs="Arial"/>
          <w:color w:val="000000"/>
          <w:lang w:val="sr-Cyrl-CS"/>
        </w:rPr>
        <w:t xml:space="preserve"> отплат</w:t>
      </w:r>
      <w:r w:rsidR="00EE68C2" w:rsidRPr="00965E6D">
        <w:rPr>
          <w:rFonts w:eastAsia="Times New Roman" w:cs="Arial"/>
          <w:color w:val="000000"/>
          <w:lang w:val="sr-Cyrl-CS"/>
        </w:rPr>
        <w:t>у</w:t>
      </w:r>
      <w:r w:rsidRPr="00965E6D">
        <w:rPr>
          <w:rFonts w:eastAsia="Times New Roman" w:cs="Arial"/>
          <w:color w:val="000000"/>
          <w:lang w:val="sr-Cyrl-CS"/>
        </w:rPr>
        <w:t xml:space="preserve"> најмање 1 (један) месец раније прецизирајући </w:t>
      </w:r>
      <w:r w:rsidR="00EE68C2" w:rsidRPr="00965E6D">
        <w:rPr>
          <w:lang w:val="sr-Cyrl-CS"/>
        </w:rPr>
        <w:t xml:space="preserve">(i) </w:t>
      </w:r>
      <w:r w:rsidRPr="00965E6D">
        <w:rPr>
          <w:rFonts w:eastAsia="Times New Roman" w:cs="Arial"/>
          <w:color w:val="000000"/>
          <w:lang w:val="sr-Cyrl-CS"/>
        </w:rPr>
        <w:t>износ превремене отплате</w:t>
      </w:r>
      <w:r w:rsidR="00EE68C2" w:rsidRPr="00965E6D">
        <w:rPr>
          <w:lang w:val="sr-Cyrl-CS"/>
        </w:rPr>
        <w:t xml:space="preserve">; (ii) </w:t>
      </w:r>
      <w:r w:rsidRPr="00965E6D">
        <w:rPr>
          <w:rFonts w:eastAsia="Times New Roman" w:cs="Arial"/>
          <w:color w:val="000000"/>
          <w:lang w:val="sr-Cyrl-CS"/>
        </w:rPr>
        <w:t>датум превремене отплате</w:t>
      </w:r>
      <w:r w:rsidR="00EE68C2" w:rsidRPr="00965E6D">
        <w:rPr>
          <w:lang w:val="sr-Cyrl-CS"/>
        </w:rPr>
        <w:t>;</w:t>
      </w:r>
      <w:r w:rsidR="00EE68C2" w:rsidRPr="00965E6D">
        <w:rPr>
          <w:rFonts w:eastAsia="Times New Roman" w:cs="Arial"/>
          <w:color w:val="000000"/>
          <w:lang w:val="sr-Cyrl-CS"/>
        </w:rPr>
        <w:t xml:space="preserve"> </w:t>
      </w:r>
      <w:r w:rsidR="00EE68C2" w:rsidRPr="00965E6D">
        <w:rPr>
          <w:lang w:val="sr-Cyrl-CS"/>
        </w:rPr>
        <w:t>(iii) по потреби, избор методе примене у Износу превремене отплате у складу са чланом 5.5.</w:t>
      </w:r>
      <w:r w:rsidR="000231EB" w:rsidRPr="00965E6D">
        <w:rPr>
          <w:lang w:val="sr-Cyrl-CS"/>
        </w:rPr>
        <w:t>Ц</w:t>
      </w:r>
      <w:r w:rsidR="00F64F1F" w:rsidRPr="00965E6D">
        <w:rPr>
          <w:lang w:val="sr-Cyrl-CS"/>
        </w:rPr>
        <w:t>(а)</w:t>
      </w:r>
      <w:r w:rsidR="00EE68C2" w:rsidRPr="00965E6D">
        <w:rPr>
          <w:lang w:val="sr-Cyrl-CS"/>
        </w:rPr>
        <w:t>; и (iv) уговорни број (</w:t>
      </w:r>
      <w:r w:rsidR="000231EB" w:rsidRPr="00965E6D">
        <w:rPr>
          <w:rFonts w:cs="Arial"/>
          <w:lang w:val="sr-Cyrl-CS"/>
        </w:rPr>
        <w:t>„</w:t>
      </w:r>
      <w:r w:rsidR="00162C63" w:rsidRPr="00965E6D">
        <w:rPr>
          <w:rFonts w:cs="Arial"/>
          <w:lang w:val="sr-Cyrl-CS"/>
        </w:rPr>
        <w:t>FI</w:t>
      </w:r>
      <w:r w:rsidR="00D04DF2" w:rsidRPr="00965E6D">
        <w:rPr>
          <w:lang w:val="sr-Cyrl-CS"/>
        </w:rPr>
        <w:t xml:space="preserve"> </w:t>
      </w:r>
      <w:r w:rsidR="000231EB" w:rsidRPr="00965E6D">
        <w:rPr>
          <w:lang w:val="sr-Cyrl-CS"/>
        </w:rPr>
        <w:fldChar w:fldCharType="begin">
          <w:ffData>
            <w:name w:val="FI"/>
            <w:enabled/>
            <w:calcOnExit w:val="0"/>
            <w:textInput>
              <w:default w:val="81.657"/>
            </w:textInput>
          </w:ffData>
        </w:fldChar>
      </w:r>
      <w:r w:rsidR="000231EB" w:rsidRPr="00965E6D">
        <w:rPr>
          <w:lang w:val="sr-Cyrl-CS"/>
        </w:rPr>
        <w:instrText xml:space="preserve"> FORMTEXT </w:instrText>
      </w:r>
      <w:r w:rsidR="000231EB" w:rsidRPr="00965E6D">
        <w:rPr>
          <w:lang w:val="sr-Cyrl-CS"/>
        </w:rPr>
      </w:r>
      <w:r w:rsidR="000231EB" w:rsidRPr="00965E6D">
        <w:rPr>
          <w:lang w:val="sr-Cyrl-CS"/>
        </w:rPr>
        <w:fldChar w:fldCharType="separate"/>
      </w:r>
      <w:r w:rsidR="000231EB" w:rsidRPr="00965E6D">
        <w:rPr>
          <w:noProof/>
          <w:lang w:val="sr-Cyrl-CS"/>
        </w:rPr>
        <w:t>81.657</w:t>
      </w:r>
      <w:r w:rsidR="000231EB" w:rsidRPr="00965E6D">
        <w:rPr>
          <w:lang w:val="sr-Cyrl-CS"/>
        </w:rPr>
        <w:fldChar w:fldCharType="end"/>
      </w:r>
      <w:r w:rsidR="000231EB" w:rsidRPr="00965E6D">
        <w:rPr>
          <w:rFonts w:cs="Arial"/>
          <w:lang w:val="sr-Cyrl-CS"/>
        </w:rPr>
        <w:t>”</w:t>
      </w:r>
      <w:r w:rsidR="00EE68C2" w:rsidRPr="00965E6D">
        <w:rPr>
          <w:lang w:val="sr-Cyrl-CS"/>
        </w:rPr>
        <w:t xml:space="preserve">) поменут у насловној страни овог Уговора.   </w:t>
      </w:r>
      <w:r w:rsidR="00DF043D" w:rsidRPr="00965E6D">
        <w:rPr>
          <w:lang w:val="sr-Cyrl-CS"/>
        </w:rPr>
        <w:t xml:space="preserve"> </w:t>
      </w:r>
    </w:p>
    <w:p w:rsidR="00DF043D" w:rsidRPr="00965E6D" w:rsidRDefault="0028570F" w:rsidP="001E3D55">
      <w:pPr>
        <w:rPr>
          <w:lang w:val="sr-Cyrl-CS"/>
        </w:rPr>
      </w:pPr>
      <w:r w:rsidRPr="00965E6D">
        <w:rPr>
          <w:rFonts w:eastAsia="Times New Roman" w:cs="Arial"/>
          <w:color w:val="000000"/>
          <w:lang w:val="sr-Cyrl-CS"/>
        </w:rPr>
        <w:t>Захтев за</w:t>
      </w:r>
      <w:r w:rsidR="00B45F6F" w:rsidRPr="00965E6D">
        <w:rPr>
          <w:rFonts w:eastAsia="Times New Roman" w:cs="Arial"/>
          <w:color w:val="000000"/>
          <w:lang w:val="sr-Cyrl-CS"/>
        </w:rPr>
        <w:t xml:space="preserve"> превремен</w:t>
      </w:r>
      <w:r w:rsidRPr="00965E6D">
        <w:rPr>
          <w:rFonts w:eastAsia="Times New Roman" w:cs="Arial"/>
          <w:color w:val="000000"/>
          <w:lang w:val="sr-Cyrl-CS"/>
        </w:rPr>
        <w:t>у</w:t>
      </w:r>
      <w:r w:rsidR="00B45F6F" w:rsidRPr="00965E6D">
        <w:rPr>
          <w:rFonts w:eastAsia="Times New Roman" w:cs="Arial"/>
          <w:color w:val="000000"/>
          <w:lang w:val="sr-Cyrl-CS"/>
        </w:rPr>
        <w:t xml:space="preserve"> отплат</w:t>
      </w:r>
      <w:r w:rsidRPr="00965E6D">
        <w:rPr>
          <w:rFonts w:eastAsia="Times New Roman" w:cs="Arial"/>
          <w:color w:val="000000"/>
          <w:lang w:val="sr-Cyrl-CS"/>
        </w:rPr>
        <w:t>у</w:t>
      </w:r>
      <w:r w:rsidR="00B45F6F" w:rsidRPr="00965E6D">
        <w:rPr>
          <w:rFonts w:eastAsia="Times New Roman" w:cs="Arial"/>
          <w:color w:val="000000"/>
          <w:lang w:val="sr-Cyrl-CS"/>
        </w:rPr>
        <w:t xml:space="preserve"> ће бити обавезујућ</w:t>
      </w:r>
      <w:r w:rsidRPr="00965E6D">
        <w:rPr>
          <w:rFonts w:eastAsia="Times New Roman" w:cs="Arial"/>
          <w:color w:val="000000"/>
          <w:lang w:val="sr-Cyrl-CS"/>
        </w:rPr>
        <w:t>и</w:t>
      </w:r>
      <w:r w:rsidR="00B45F6F" w:rsidRPr="00965E6D">
        <w:rPr>
          <w:rFonts w:eastAsia="Times New Roman" w:cs="Arial"/>
          <w:color w:val="000000"/>
          <w:lang w:val="sr-Cyrl-CS"/>
        </w:rPr>
        <w:t xml:space="preserve"> и неопозив, сходно члану 4.2</w:t>
      </w:r>
      <w:r w:rsidR="004E2E81" w:rsidRPr="00965E6D">
        <w:rPr>
          <w:rFonts w:eastAsia="Times New Roman" w:cs="Arial"/>
          <w:color w:val="000000"/>
          <w:lang w:val="sr-Cyrl-CS"/>
        </w:rPr>
        <w:t>.</w:t>
      </w:r>
      <w:r w:rsidR="000231EB" w:rsidRPr="00965E6D">
        <w:rPr>
          <w:rFonts w:eastAsia="Times New Roman" w:cs="Arial"/>
          <w:color w:val="000000"/>
          <w:lang w:val="sr-Cyrl-CS"/>
        </w:rPr>
        <w:t>Ц</w:t>
      </w:r>
      <w:r w:rsidR="00DF043D" w:rsidRPr="00965E6D">
        <w:rPr>
          <w:lang w:val="sr-Cyrl-CS"/>
        </w:rPr>
        <w:t>.</w:t>
      </w:r>
    </w:p>
    <w:p w:rsidR="00DF043D" w:rsidRPr="00965E6D" w:rsidRDefault="00596C80" w:rsidP="00596C80">
      <w:pPr>
        <w:pStyle w:val="Heading3"/>
        <w:numPr>
          <w:ilvl w:val="0"/>
          <w:numId w:val="0"/>
        </w:numPr>
        <w:rPr>
          <w:lang w:val="sr-Cyrl-CS"/>
        </w:rPr>
      </w:pPr>
      <w:bookmarkStart w:id="28" w:name="_Ref426952119"/>
      <w:bookmarkStart w:id="29" w:name="_Ref426982374"/>
      <w:bookmarkStart w:id="30" w:name="_Ref426983534"/>
      <w:bookmarkStart w:id="31" w:name="_Ref427037095"/>
      <w:bookmarkStart w:id="32" w:name="_Ref427039046"/>
      <w:bookmarkStart w:id="33" w:name="_Ref427039245"/>
      <w:bookmarkStart w:id="34" w:name="_Toc447201591"/>
      <w:r w:rsidRPr="00965E6D">
        <w:rPr>
          <w:lang w:val="sr-Cyrl-CS"/>
        </w:rPr>
        <w:t>4.2.Б</w:t>
      </w:r>
      <w:r w:rsidRPr="00965E6D">
        <w:rPr>
          <w:lang w:val="sr-Cyrl-CS"/>
        </w:rPr>
        <w:tab/>
        <w:t xml:space="preserve">  </w:t>
      </w:r>
      <w:r w:rsidR="00DE4CF5" w:rsidRPr="00965E6D">
        <w:rPr>
          <w:lang w:val="sr-Cyrl-CS"/>
        </w:rPr>
        <w:t>Обештећење за превремену отплату</w:t>
      </w:r>
      <w:bookmarkEnd w:id="28"/>
      <w:bookmarkEnd w:id="29"/>
      <w:bookmarkEnd w:id="30"/>
      <w:bookmarkEnd w:id="31"/>
      <w:bookmarkEnd w:id="32"/>
      <w:bookmarkEnd w:id="33"/>
      <w:bookmarkEnd w:id="34"/>
    </w:p>
    <w:p w:rsidR="00DF043D" w:rsidRPr="00965E6D" w:rsidRDefault="00596C80" w:rsidP="00596C80">
      <w:pPr>
        <w:pStyle w:val="Heading4"/>
        <w:numPr>
          <w:ilvl w:val="0"/>
          <w:numId w:val="0"/>
        </w:numPr>
        <w:rPr>
          <w:lang w:val="sr-Cyrl-CS"/>
        </w:rPr>
      </w:pPr>
      <w:r w:rsidRPr="00965E6D">
        <w:rPr>
          <w:lang w:val="sr-Cyrl-CS"/>
        </w:rPr>
        <w:t>4.2.Б(1)</w:t>
      </w:r>
      <w:r w:rsidRPr="00965E6D">
        <w:rPr>
          <w:lang w:val="sr-Cyrl-CS"/>
        </w:rPr>
        <w:tab/>
        <w:t xml:space="preserve">  </w:t>
      </w:r>
      <w:r w:rsidR="00695849" w:rsidRPr="00965E6D">
        <w:rPr>
          <w:lang w:val="sr-Cyrl-CS"/>
        </w:rPr>
        <w:t>ТРАНША СА ФИКСНОМ КАМАТНОМ СТОПОМ</w:t>
      </w:r>
    </w:p>
    <w:p w:rsidR="00DF043D" w:rsidRPr="00965E6D" w:rsidRDefault="00EF56E3" w:rsidP="00F06E79">
      <w:pPr>
        <w:rPr>
          <w:lang w:val="sr-Cyrl-CS"/>
        </w:rPr>
      </w:pPr>
      <w:r w:rsidRPr="00965E6D">
        <w:rPr>
          <w:lang w:val="sr-Cyrl-CS"/>
        </w:rPr>
        <w:t xml:space="preserve">У складу са доленаведеним чланом </w:t>
      </w:r>
      <w:r w:rsidR="00A24B8B" w:rsidRPr="00965E6D">
        <w:rPr>
          <w:rFonts w:eastAsia="Times New Roman" w:cs="Arial"/>
          <w:color w:val="000000"/>
          <w:lang w:val="sr-Cyrl-CS"/>
        </w:rPr>
        <w:t>4.</w:t>
      </w:r>
      <w:r w:rsidR="00695849" w:rsidRPr="00965E6D">
        <w:rPr>
          <w:rFonts w:eastAsia="Times New Roman" w:cs="Arial"/>
          <w:color w:val="000000"/>
          <w:lang w:val="sr-Cyrl-CS"/>
        </w:rPr>
        <w:t>2</w:t>
      </w:r>
      <w:r w:rsidR="004E2E81" w:rsidRPr="00965E6D">
        <w:rPr>
          <w:rFonts w:eastAsia="Times New Roman" w:cs="Arial"/>
          <w:color w:val="000000"/>
          <w:lang w:val="sr-Cyrl-CS"/>
        </w:rPr>
        <w:t>.</w:t>
      </w:r>
      <w:r w:rsidR="000231EB" w:rsidRPr="00965E6D">
        <w:rPr>
          <w:rFonts w:eastAsia="Times New Roman" w:cs="Arial"/>
          <w:color w:val="000000"/>
          <w:lang w:val="sr-Cyrl-CS"/>
        </w:rPr>
        <w:t>Б</w:t>
      </w:r>
      <w:r w:rsidR="00695849" w:rsidRPr="00965E6D">
        <w:rPr>
          <w:rFonts w:eastAsia="Times New Roman" w:cs="Arial"/>
          <w:color w:val="000000"/>
          <w:lang w:val="sr-Cyrl-CS"/>
        </w:rPr>
        <w:t>(</w:t>
      </w:r>
      <w:r w:rsidRPr="00965E6D">
        <w:rPr>
          <w:rFonts w:eastAsia="Times New Roman" w:cs="Arial"/>
          <w:color w:val="000000"/>
          <w:lang w:val="sr-Cyrl-CS"/>
        </w:rPr>
        <w:t>3</w:t>
      </w:r>
      <w:r w:rsidR="00695849" w:rsidRPr="00965E6D">
        <w:rPr>
          <w:rFonts w:eastAsia="Times New Roman" w:cs="Arial"/>
          <w:color w:val="000000"/>
          <w:lang w:val="sr-Cyrl-CS"/>
        </w:rPr>
        <w:t>)</w:t>
      </w:r>
      <w:r w:rsidRPr="00965E6D">
        <w:rPr>
          <w:rFonts w:eastAsia="Times New Roman" w:cs="Arial"/>
          <w:color w:val="000000"/>
          <w:lang w:val="sr-Cyrl-CS"/>
        </w:rPr>
        <w:t>,</w:t>
      </w:r>
      <w:r w:rsidR="00695849" w:rsidRPr="00965E6D">
        <w:rPr>
          <w:rFonts w:eastAsia="Times New Roman" w:cs="Arial"/>
          <w:color w:val="000000"/>
          <w:lang w:val="sr-Cyrl-CS"/>
        </w:rPr>
        <w:t xml:space="preserve"> </w:t>
      </w:r>
      <w:r w:rsidRPr="00965E6D">
        <w:rPr>
          <w:rFonts w:eastAsia="Times New Roman" w:cs="Arial"/>
          <w:color w:val="000000"/>
          <w:lang w:val="sr-Cyrl-CS"/>
        </w:rPr>
        <w:t>а</w:t>
      </w:r>
      <w:r w:rsidR="00695849" w:rsidRPr="00965E6D">
        <w:rPr>
          <w:rFonts w:eastAsia="Times New Roman" w:cs="Arial"/>
          <w:color w:val="000000"/>
          <w:lang w:val="sr-Cyrl-CS"/>
        </w:rPr>
        <w:t xml:space="preserve">ко Зајмопримац </w:t>
      </w:r>
      <w:r w:rsidRPr="00965E6D">
        <w:rPr>
          <w:rFonts w:eastAsia="Times New Roman" w:cs="Arial"/>
          <w:color w:val="000000"/>
          <w:lang w:val="sr-Cyrl-CS"/>
        </w:rPr>
        <w:t xml:space="preserve">превремено отплати </w:t>
      </w:r>
      <w:r w:rsidR="00CC49C4" w:rsidRPr="00965E6D">
        <w:rPr>
          <w:rFonts w:eastAsia="Times New Roman" w:cs="Arial"/>
          <w:color w:val="000000"/>
          <w:lang w:val="sr-Cyrl-CS"/>
        </w:rPr>
        <w:t>T</w:t>
      </w:r>
      <w:r w:rsidRPr="00965E6D">
        <w:rPr>
          <w:rFonts w:eastAsia="Times New Roman" w:cs="Arial"/>
          <w:color w:val="000000"/>
          <w:lang w:val="sr-Cyrl-CS"/>
        </w:rPr>
        <w:t xml:space="preserve">раншу са фиксном каматном стопом, Зајмопримац треба да плати </w:t>
      </w:r>
      <w:r w:rsidR="002D5C2B" w:rsidRPr="00965E6D">
        <w:rPr>
          <w:rFonts w:eastAsia="Times New Roman" w:cs="Arial"/>
          <w:color w:val="000000"/>
          <w:lang w:val="sr-Cyrl-CS"/>
        </w:rPr>
        <w:t>Б</w:t>
      </w:r>
      <w:r w:rsidRPr="00965E6D">
        <w:rPr>
          <w:rFonts w:eastAsia="Times New Roman" w:cs="Arial"/>
          <w:color w:val="000000"/>
          <w:lang w:val="sr-Cyrl-CS"/>
        </w:rPr>
        <w:t>ан</w:t>
      </w:r>
      <w:r w:rsidR="00E83142" w:rsidRPr="00965E6D">
        <w:rPr>
          <w:rFonts w:eastAsia="Times New Roman" w:cs="Arial"/>
          <w:color w:val="000000"/>
          <w:lang w:val="sr-Cyrl-CS"/>
        </w:rPr>
        <w:t>ц</w:t>
      </w:r>
      <w:r w:rsidRPr="00965E6D">
        <w:rPr>
          <w:rFonts w:eastAsia="Times New Roman" w:cs="Arial"/>
          <w:color w:val="000000"/>
          <w:lang w:val="sr-Cyrl-CS"/>
        </w:rPr>
        <w:t>и на Дат</w:t>
      </w:r>
      <w:r w:rsidR="00CC49C4" w:rsidRPr="00965E6D">
        <w:rPr>
          <w:rFonts w:eastAsia="Times New Roman" w:cs="Arial"/>
          <w:color w:val="000000"/>
          <w:lang w:val="sr-Cyrl-CS"/>
        </w:rPr>
        <w:t>у</w:t>
      </w:r>
      <w:r w:rsidRPr="00965E6D">
        <w:rPr>
          <w:rFonts w:eastAsia="Times New Roman" w:cs="Arial"/>
          <w:color w:val="000000"/>
          <w:lang w:val="sr-Cyrl-CS"/>
        </w:rPr>
        <w:t xml:space="preserve">м превремене отплате Обештећење за превремену отплату у погледу </w:t>
      </w:r>
      <w:r w:rsidR="00C46678" w:rsidRPr="00965E6D">
        <w:rPr>
          <w:rFonts w:eastAsia="Times New Roman" w:cs="Arial"/>
          <w:color w:val="000000"/>
          <w:lang w:val="sr-Cyrl-CS"/>
        </w:rPr>
        <w:t>Т</w:t>
      </w:r>
      <w:r w:rsidRPr="00965E6D">
        <w:rPr>
          <w:rFonts w:eastAsia="Times New Roman" w:cs="Arial"/>
          <w:color w:val="000000"/>
          <w:lang w:val="sr-Cyrl-CS"/>
        </w:rPr>
        <w:t>ранше са фиксном каматном стопом која се превремено отплаћује</w:t>
      </w:r>
      <w:r w:rsidR="00DF043D" w:rsidRPr="00965E6D">
        <w:rPr>
          <w:lang w:val="sr-Cyrl-CS"/>
        </w:rPr>
        <w:t>.</w:t>
      </w:r>
    </w:p>
    <w:p w:rsidR="003A1292" w:rsidRPr="00965E6D" w:rsidRDefault="00596C80" w:rsidP="00596C80">
      <w:pPr>
        <w:pStyle w:val="Heading4"/>
        <w:numPr>
          <w:ilvl w:val="0"/>
          <w:numId w:val="0"/>
        </w:numPr>
        <w:rPr>
          <w:lang w:val="sr-Cyrl-CS"/>
        </w:rPr>
      </w:pPr>
      <w:r w:rsidRPr="00965E6D">
        <w:rPr>
          <w:lang w:val="sr-Cyrl-CS"/>
        </w:rPr>
        <w:t>4.2.Б(2)</w:t>
      </w:r>
      <w:r w:rsidRPr="00965E6D">
        <w:rPr>
          <w:lang w:val="sr-Cyrl-CS"/>
        </w:rPr>
        <w:tab/>
        <w:t xml:space="preserve">  </w:t>
      </w:r>
      <w:r w:rsidR="003A1292" w:rsidRPr="00965E6D">
        <w:rPr>
          <w:lang w:val="sr-Cyrl-CS"/>
        </w:rPr>
        <w:t>ТРАНША СА варијабилном КАМАТНОМ СТОПОМ</w:t>
      </w:r>
    </w:p>
    <w:p w:rsidR="00DF043D" w:rsidRPr="00965E6D" w:rsidRDefault="003A1292" w:rsidP="00DF043D">
      <w:pPr>
        <w:rPr>
          <w:lang w:val="sr-Cyrl-CS"/>
        </w:rPr>
      </w:pPr>
      <w:r w:rsidRPr="00965E6D">
        <w:rPr>
          <w:rFonts w:eastAsia="Times New Roman" w:cs="Arial"/>
          <w:color w:val="000000"/>
          <w:lang w:val="sr-Cyrl-CS"/>
        </w:rPr>
        <w:t>Зајмопримац може превремено отплатити Траншу са варијабилном каматном стопом без обештећења на сваки релевантан датум плаћања сходно члану 4.2.</w:t>
      </w:r>
      <w:r w:rsidR="000231EB" w:rsidRPr="00965E6D">
        <w:rPr>
          <w:rFonts w:eastAsia="Times New Roman" w:cs="Arial"/>
          <w:color w:val="000000"/>
          <w:lang w:val="sr-Cyrl-CS"/>
        </w:rPr>
        <w:t>Б</w:t>
      </w:r>
      <w:r w:rsidRPr="00965E6D">
        <w:rPr>
          <w:rFonts w:eastAsia="Times New Roman" w:cs="Arial"/>
          <w:color w:val="000000"/>
          <w:lang w:val="sr-Cyrl-CS"/>
        </w:rPr>
        <w:t xml:space="preserve">(3). </w:t>
      </w:r>
      <w:r w:rsidR="00DF043D" w:rsidRPr="00965E6D">
        <w:rPr>
          <w:lang w:val="sr-Cyrl-CS"/>
        </w:rPr>
        <w:t xml:space="preserve"> </w:t>
      </w:r>
    </w:p>
    <w:p w:rsidR="00DF043D" w:rsidRPr="00965E6D" w:rsidRDefault="00596C80" w:rsidP="00596C80">
      <w:pPr>
        <w:pStyle w:val="Heading4"/>
        <w:numPr>
          <w:ilvl w:val="0"/>
          <w:numId w:val="0"/>
        </w:numPr>
        <w:rPr>
          <w:lang w:val="sr-Cyrl-CS"/>
        </w:rPr>
      </w:pPr>
      <w:bookmarkStart w:id="35" w:name="_Ref426644399"/>
      <w:r w:rsidRPr="00965E6D">
        <w:rPr>
          <w:lang w:val="sr-Cyrl-CS"/>
        </w:rPr>
        <w:lastRenderedPageBreak/>
        <w:t xml:space="preserve">4.2.Б(3)  </w:t>
      </w:r>
      <w:r w:rsidR="00DD78E8" w:rsidRPr="00965E6D">
        <w:rPr>
          <w:lang w:val="sr-Cyrl-CS"/>
        </w:rPr>
        <w:t>БЕЗ ОБЕШТЕЋЕЊА</w:t>
      </w:r>
      <w:bookmarkEnd w:id="35"/>
    </w:p>
    <w:p w:rsidR="00DF043D" w:rsidRPr="00965E6D" w:rsidRDefault="00596C80" w:rsidP="00F06E79">
      <w:pPr>
        <w:rPr>
          <w:lang w:val="sr-Cyrl-CS"/>
        </w:rPr>
      </w:pPr>
      <w:r w:rsidRPr="00965E6D">
        <w:rPr>
          <w:lang w:val="sr-Cyrl-CS"/>
        </w:rPr>
        <w:t>Осим</w:t>
      </w:r>
      <w:r w:rsidR="00DD78E8" w:rsidRPr="00965E6D">
        <w:rPr>
          <w:lang w:val="sr-Cyrl-CS"/>
        </w:rPr>
        <w:t xml:space="preserve"> ако је Зајмопримац прихватио </w:t>
      </w:r>
      <w:r w:rsidRPr="00965E6D">
        <w:rPr>
          <w:lang w:val="sr-Cyrl-CS"/>
        </w:rPr>
        <w:t>у писаном облику</w:t>
      </w:r>
      <w:r w:rsidR="00DD78E8" w:rsidRPr="00965E6D">
        <w:rPr>
          <w:lang w:val="sr-Cyrl-CS"/>
        </w:rPr>
        <w:t xml:space="preserve"> фиксну каматну стопу у </w:t>
      </w:r>
      <w:r w:rsidRPr="00965E6D">
        <w:rPr>
          <w:lang w:val="sr-Cyrl-CS"/>
        </w:rPr>
        <w:t>односу</w:t>
      </w:r>
      <w:r w:rsidR="00DD78E8" w:rsidRPr="00965E6D">
        <w:rPr>
          <w:lang w:val="sr-Cyrl-CS"/>
        </w:rPr>
        <w:t xml:space="preserve"> </w:t>
      </w:r>
      <w:r w:rsidRPr="00965E6D">
        <w:rPr>
          <w:lang w:val="sr-Cyrl-CS"/>
        </w:rPr>
        <w:t xml:space="preserve"> на </w:t>
      </w:r>
      <w:r w:rsidR="00DD78E8" w:rsidRPr="00965E6D">
        <w:rPr>
          <w:lang w:val="sr-Cyrl-CS"/>
        </w:rPr>
        <w:t xml:space="preserve">предлог за </w:t>
      </w:r>
      <w:r w:rsidRPr="00965E6D">
        <w:rPr>
          <w:lang w:val="sr-Cyrl-CS"/>
        </w:rPr>
        <w:t>промену</w:t>
      </w:r>
      <w:r w:rsidR="00DD78E8" w:rsidRPr="00965E6D">
        <w:rPr>
          <w:lang w:val="sr-Cyrl-CS"/>
        </w:rPr>
        <w:t xml:space="preserve">/конверзију камате у складу са </w:t>
      </w:r>
      <w:r w:rsidR="00B52DBA" w:rsidRPr="00965E6D">
        <w:rPr>
          <w:lang w:val="sr-Cyrl-CS"/>
        </w:rPr>
        <w:t>Прилогом</w:t>
      </w:r>
      <w:r w:rsidR="00DD78E8" w:rsidRPr="00965E6D">
        <w:rPr>
          <w:lang w:val="sr-Cyrl-CS"/>
        </w:rPr>
        <w:t xml:space="preserve"> </w:t>
      </w:r>
      <w:r w:rsidRPr="00965E6D">
        <w:rPr>
          <w:lang w:val="sr-Cyrl-CS"/>
        </w:rPr>
        <w:t>Д</w:t>
      </w:r>
      <w:r w:rsidR="00DD78E8" w:rsidRPr="00965E6D">
        <w:rPr>
          <w:lang w:val="sr-Cyrl-CS"/>
        </w:rPr>
        <w:t>, превремен</w:t>
      </w:r>
      <w:r w:rsidR="00862AEF" w:rsidRPr="00965E6D">
        <w:rPr>
          <w:lang w:val="sr-Cyrl-CS"/>
        </w:rPr>
        <w:t>а</w:t>
      </w:r>
      <w:r w:rsidR="00DD78E8" w:rsidRPr="00965E6D">
        <w:rPr>
          <w:lang w:val="sr-Cyrl-CS"/>
        </w:rPr>
        <w:t xml:space="preserve"> отплат</w:t>
      </w:r>
      <w:r w:rsidR="00862AEF" w:rsidRPr="00965E6D">
        <w:rPr>
          <w:lang w:val="sr-Cyrl-CS"/>
        </w:rPr>
        <w:t>а</w:t>
      </w:r>
      <w:r w:rsidR="00DD78E8" w:rsidRPr="00965E6D">
        <w:rPr>
          <w:lang w:val="sr-Cyrl-CS"/>
        </w:rPr>
        <w:t xml:space="preserve"> транше на датум </w:t>
      </w:r>
      <w:r w:rsidRPr="00965E6D">
        <w:rPr>
          <w:lang w:val="sr-Cyrl-CS"/>
        </w:rPr>
        <w:t>промене</w:t>
      </w:r>
      <w:r w:rsidR="00DD78E8" w:rsidRPr="00965E6D">
        <w:rPr>
          <w:lang w:val="sr-Cyrl-CS"/>
        </w:rPr>
        <w:t>/конверзије камате како је дефинисано у складу са чланом 1.2.</w:t>
      </w:r>
      <w:r w:rsidRPr="00965E6D">
        <w:rPr>
          <w:lang w:val="sr-Cyrl-CS"/>
        </w:rPr>
        <w:t>Ц</w:t>
      </w:r>
      <w:r w:rsidR="00897591" w:rsidRPr="00965E6D">
        <w:rPr>
          <w:lang w:val="sr-Cyrl-CS"/>
        </w:rPr>
        <w:fldChar w:fldCharType="begin"/>
      </w:r>
      <w:r w:rsidR="00897591" w:rsidRPr="00965E6D">
        <w:rPr>
          <w:lang w:val="sr-Cyrl-CS"/>
        </w:rPr>
        <w:instrText xml:space="preserve"> REF _Ref430854060 \r \h  \* MERGEFORMAT </w:instrText>
      </w:r>
      <w:r w:rsidR="00897591" w:rsidRPr="00965E6D">
        <w:rPr>
          <w:lang w:val="sr-Cyrl-CS"/>
        </w:rPr>
      </w:r>
      <w:r w:rsidR="00897591" w:rsidRPr="00965E6D">
        <w:rPr>
          <w:lang w:val="sr-Cyrl-CS"/>
        </w:rPr>
        <w:fldChar w:fldCharType="separate"/>
      </w:r>
      <w:r w:rsidR="00595346">
        <w:rPr>
          <w:lang w:val="sr-Cyrl-CS"/>
        </w:rPr>
        <w:t>(</w:t>
      </w:r>
      <w:proofErr w:type="spellStart"/>
      <w:r w:rsidR="00595346">
        <w:rPr>
          <w:lang w:val="sr-Cyrl-CS"/>
        </w:rPr>
        <w:t>viii</w:t>
      </w:r>
      <w:proofErr w:type="spellEnd"/>
      <w:r w:rsidR="00595346">
        <w:rPr>
          <w:lang w:val="sr-Cyrl-CS"/>
        </w:rPr>
        <w:t>)</w:t>
      </w:r>
      <w:r w:rsidR="00897591" w:rsidRPr="00965E6D">
        <w:rPr>
          <w:lang w:val="sr-Cyrl-CS"/>
        </w:rPr>
        <w:fldChar w:fldCharType="end"/>
      </w:r>
      <w:r w:rsidR="00DD78E8" w:rsidRPr="00965E6D">
        <w:rPr>
          <w:lang w:val="sr-Cyrl-CS"/>
        </w:rPr>
        <w:t xml:space="preserve">, или у складу са </w:t>
      </w:r>
      <w:r w:rsidR="00B52DBA" w:rsidRPr="00965E6D">
        <w:rPr>
          <w:lang w:val="sr-Cyrl-CS"/>
        </w:rPr>
        <w:t>Прилогом</w:t>
      </w:r>
      <w:r w:rsidR="00DD78E8" w:rsidRPr="00965E6D">
        <w:rPr>
          <w:lang w:val="sr-Cyrl-CS"/>
        </w:rPr>
        <w:t xml:space="preserve"> </w:t>
      </w:r>
      <w:r w:rsidRPr="00965E6D">
        <w:rPr>
          <w:lang w:val="sr-Cyrl-CS"/>
        </w:rPr>
        <w:t>Ц</w:t>
      </w:r>
      <w:r w:rsidR="00DD78E8" w:rsidRPr="00965E6D">
        <w:rPr>
          <w:lang w:val="sr-Cyrl-CS"/>
        </w:rPr>
        <w:t xml:space="preserve">.1 или </w:t>
      </w:r>
      <w:r w:rsidRPr="00965E6D">
        <w:rPr>
          <w:lang w:val="sr-Cyrl-CS"/>
        </w:rPr>
        <w:t>Д</w:t>
      </w:r>
      <w:r w:rsidR="00DD78E8" w:rsidRPr="00965E6D">
        <w:rPr>
          <w:lang w:val="sr-Cyrl-CS"/>
        </w:rPr>
        <w:t>, зависно од случаја, може бити извршен</w:t>
      </w:r>
      <w:r w:rsidR="00246FF5" w:rsidRPr="00965E6D">
        <w:rPr>
          <w:lang w:val="sr-Cyrl-CS"/>
        </w:rPr>
        <w:t>а</w:t>
      </w:r>
      <w:r w:rsidR="00DD78E8" w:rsidRPr="00965E6D">
        <w:rPr>
          <w:lang w:val="sr-Cyrl-CS"/>
        </w:rPr>
        <w:t xml:space="preserve"> без обештећења. </w:t>
      </w:r>
    </w:p>
    <w:p w:rsidR="00DF043D" w:rsidRPr="00965E6D" w:rsidRDefault="00596C80" w:rsidP="00596C80">
      <w:pPr>
        <w:pStyle w:val="Heading3"/>
        <w:numPr>
          <w:ilvl w:val="0"/>
          <w:numId w:val="0"/>
        </w:numPr>
        <w:rPr>
          <w:lang w:val="sr-Cyrl-CS"/>
        </w:rPr>
      </w:pPr>
      <w:bookmarkStart w:id="36" w:name="_Ref426716041"/>
      <w:bookmarkStart w:id="37" w:name="_Ref426982399"/>
      <w:bookmarkStart w:id="38" w:name="_Ref426982998"/>
      <w:bookmarkStart w:id="39" w:name="_Toc447201592"/>
      <w:r w:rsidRPr="00965E6D">
        <w:rPr>
          <w:rFonts w:eastAsia="Times New Roman" w:cs="Arial"/>
          <w:color w:val="000000"/>
          <w:lang w:val="sr-Cyrl-CS"/>
        </w:rPr>
        <w:t xml:space="preserve">4.2.Ц      </w:t>
      </w:r>
      <w:r w:rsidR="00FB2C2F" w:rsidRPr="00965E6D">
        <w:rPr>
          <w:rFonts w:eastAsia="Times New Roman" w:cs="Arial"/>
          <w:color w:val="000000"/>
          <w:lang w:val="sr-Cyrl-CS"/>
        </w:rPr>
        <w:t>Механизми превремене отплате</w:t>
      </w:r>
      <w:bookmarkEnd w:id="36"/>
      <w:bookmarkEnd w:id="37"/>
      <w:bookmarkEnd w:id="38"/>
      <w:bookmarkEnd w:id="39"/>
    </w:p>
    <w:p w:rsidR="00DF043D" w:rsidRPr="00965E6D" w:rsidRDefault="00887F53" w:rsidP="00573547">
      <w:pPr>
        <w:rPr>
          <w:lang w:val="sr-Cyrl-CS"/>
        </w:rPr>
      </w:pPr>
      <w:r w:rsidRPr="00965E6D">
        <w:rPr>
          <w:rFonts w:eastAsia="Times New Roman" w:cs="Arial"/>
          <w:color w:val="000000"/>
          <w:lang w:val="sr-Cyrl-CS"/>
        </w:rPr>
        <w:t xml:space="preserve">Након </w:t>
      </w:r>
      <w:r w:rsidR="00596C80" w:rsidRPr="00965E6D">
        <w:rPr>
          <w:rFonts w:eastAsia="Times New Roman" w:cs="Arial"/>
          <w:color w:val="000000"/>
          <w:lang w:val="sr-Cyrl-CS"/>
        </w:rPr>
        <w:t xml:space="preserve">што Зајмопримац поднесе Банци </w:t>
      </w:r>
      <w:r w:rsidRPr="00965E6D">
        <w:rPr>
          <w:rFonts w:eastAsia="Times New Roman" w:cs="Arial"/>
          <w:color w:val="000000"/>
          <w:lang w:val="sr-Cyrl-CS"/>
        </w:rPr>
        <w:t xml:space="preserve">захтев за превремену отплату, Банка издаје </w:t>
      </w:r>
      <w:r w:rsidR="002B5C0A" w:rsidRPr="00965E6D">
        <w:rPr>
          <w:rFonts w:eastAsia="Times New Roman" w:cs="Arial"/>
          <w:color w:val="000000"/>
          <w:lang w:val="sr-Cyrl-CS"/>
        </w:rPr>
        <w:t>О</w:t>
      </w:r>
      <w:r w:rsidRPr="00965E6D">
        <w:rPr>
          <w:rFonts w:eastAsia="Times New Roman" w:cs="Arial"/>
          <w:color w:val="000000"/>
          <w:lang w:val="sr-Cyrl-CS"/>
        </w:rPr>
        <w:t xml:space="preserve">бавештење о превременом плаћању, најкасније 15 (петнаест) дана пре Датума превремене отплате, при чему </w:t>
      </w:r>
      <w:r w:rsidR="00BA6922" w:rsidRPr="00965E6D">
        <w:rPr>
          <w:rFonts w:eastAsia="Times New Roman" w:cs="Arial"/>
          <w:color w:val="000000"/>
          <w:lang w:val="sr-Cyrl-CS"/>
        </w:rPr>
        <w:t xml:space="preserve">се у </w:t>
      </w:r>
      <w:r w:rsidRPr="00965E6D">
        <w:rPr>
          <w:rFonts w:eastAsia="Times New Roman" w:cs="Arial"/>
          <w:color w:val="000000"/>
          <w:lang w:val="sr-Cyrl-CS"/>
        </w:rPr>
        <w:t>Обавештењ</w:t>
      </w:r>
      <w:r w:rsidR="00BA6922" w:rsidRPr="00965E6D">
        <w:rPr>
          <w:rFonts w:eastAsia="Times New Roman" w:cs="Arial"/>
          <w:color w:val="000000"/>
          <w:lang w:val="sr-Cyrl-CS"/>
        </w:rPr>
        <w:t>у</w:t>
      </w:r>
      <w:r w:rsidRPr="00965E6D">
        <w:rPr>
          <w:rFonts w:eastAsia="Times New Roman" w:cs="Arial"/>
          <w:color w:val="000000"/>
          <w:lang w:val="sr-Cyrl-CS"/>
        </w:rPr>
        <w:t xml:space="preserve"> о превременој отплати </w:t>
      </w:r>
      <w:r w:rsidR="00BA6922" w:rsidRPr="00965E6D">
        <w:rPr>
          <w:rFonts w:eastAsia="Times New Roman" w:cs="Arial"/>
          <w:color w:val="000000"/>
          <w:lang w:val="sr-Cyrl-CS"/>
        </w:rPr>
        <w:t>наводи</w:t>
      </w:r>
      <w:r w:rsidRPr="00965E6D">
        <w:rPr>
          <w:rFonts w:eastAsia="Times New Roman" w:cs="Arial"/>
          <w:color w:val="000000"/>
          <w:lang w:val="sr-Cyrl-CS"/>
        </w:rPr>
        <w:t xml:space="preserve"> износ превремене отплате и при</w:t>
      </w:r>
      <w:r w:rsidR="00BA6922" w:rsidRPr="00965E6D">
        <w:rPr>
          <w:rFonts w:eastAsia="Times New Roman" w:cs="Arial"/>
          <w:color w:val="000000"/>
          <w:lang w:val="sr-Cyrl-CS"/>
        </w:rPr>
        <w:t>падајућа доспела камата,</w:t>
      </w:r>
      <w:r w:rsidRPr="00965E6D">
        <w:rPr>
          <w:rFonts w:eastAsia="Times New Roman" w:cs="Arial"/>
          <w:color w:val="000000"/>
          <w:lang w:val="sr-Cyrl-CS"/>
        </w:rPr>
        <w:t xml:space="preserve"> као и о обештећење за превремену отплату које се плаћа на основу члана 4.2</w:t>
      </w:r>
      <w:r w:rsidR="00BA6922" w:rsidRPr="00965E6D">
        <w:rPr>
          <w:rFonts w:eastAsia="Times New Roman" w:cs="Arial"/>
          <w:color w:val="000000"/>
          <w:lang w:val="sr-Cyrl-CS"/>
        </w:rPr>
        <w:t>Б</w:t>
      </w:r>
      <w:r w:rsidRPr="00965E6D">
        <w:rPr>
          <w:rFonts w:eastAsia="Times New Roman" w:cs="Arial"/>
          <w:color w:val="000000"/>
          <w:lang w:val="sr-Cyrl-CS"/>
        </w:rPr>
        <w:t xml:space="preserve"> или, ако случај налаже да се обештећење не плаћа</w:t>
      </w:r>
      <w:r w:rsidR="00CC0A06" w:rsidRPr="00965E6D">
        <w:rPr>
          <w:rFonts w:eastAsia="Times New Roman" w:cs="Arial"/>
          <w:color w:val="000000"/>
          <w:lang w:val="sr-Cyrl-CS"/>
        </w:rPr>
        <w:t xml:space="preserve">, метод примене </w:t>
      </w:r>
      <w:r w:rsidR="002A7833" w:rsidRPr="00965E6D">
        <w:rPr>
          <w:rFonts w:eastAsia="Times New Roman" w:cs="Arial"/>
          <w:color w:val="000000"/>
          <w:lang w:val="sr-Cyrl-CS"/>
        </w:rPr>
        <w:t>и</w:t>
      </w:r>
      <w:r w:rsidR="00CC0A06" w:rsidRPr="00965E6D">
        <w:rPr>
          <w:rFonts w:eastAsia="Times New Roman" w:cs="Arial"/>
          <w:color w:val="000000"/>
          <w:lang w:val="sr-Cyrl-CS"/>
        </w:rPr>
        <w:t>зноса превремене отплате и рок за прихватање</w:t>
      </w:r>
      <w:r w:rsidRPr="00965E6D">
        <w:rPr>
          <w:rFonts w:eastAsia="Times New Roman" w:cs="Arial"/>
          <w:color w:val="000000"/>
          <w:lang w:val="sr-Cyrl-CS"/>
        </w:rPr>
        <w:t>.</w:t>
      </w:r>
    </w:p>
    <w:p w:rsidR="000A513D" w:rsidRPr="00965E6D" w:rsidRDefault="00C4399F" w:rsidP="000A513D">
      <w:pPr>
        <w:rPr>
          <w:lang w:val="sr-Cyrl-CS"/>
        </w:rPr>
      </w:pPr>
      <w:r w:rsidRPr="00965E6D">
        <w:rPr>
          <w:lang w:val="sr-Cyrl-CS"/>
        </w:rPr>
        <w:t>Ако Зајм</w:t>
      </w:r>
      <w:r w:rsidR="00356859" w:rsidRPr="00965E6D">
        <w:rPr>
          <w:lang w:val="sr-Cyrl-CS"/>
        </w:rPr>
        <w:t>о</w:t>
      </w:r>
      <w:r w:rsidRPr="00965E6D">
        <w:rPr>
          <w:lang w:val="sr-Cyrl-CS"/>
        </w:rPr>
        <w:t xml:space="preserve">примац прихвати Обавештење о превременој отплати најкасније до датума прихватања, он ће извршити превремену отплату. У свим другим ситуацијама, Зајмопримац неће извршити отплату. </w:t>
      </w:r>
    </w:p>
    <w:p w:rsidR="00DF043D" w:rsidRPr="00965E6D" w:rsidRDefault="00356859" w:rsidP="000A513D">
      <w:pPr>
        <w:rPr>
          <w:lang w:val="sr-Cyrl-CS"/>
        </w:rPr>
      </w:pPr>
      <w:r w:rsidRPr="00965E6D">
        <w:rPr>
          <w:rFonts w:eastAsia="Times New Roman" w:cs="Arial"/>
          <w:color w:val="000000"/>
          <w:lang w:val="sr-Cyrl-CS"/>
        </w:rPr>
        <w:t>Зајмопримац ће уз превремену отплату извршити и плаћање приписане камате и обештећења, ако постоји, који доспевају на износ превремене отплате, како је назначено у Обавештењу о превременој отплати.</w:t>
      </w:r>
    </w:p>
    <w:p w:rsidR="00DF043D" w:rsidRPr="00965E6D" w:rsidRDefault="00F72EF6" w:rsidP="00573547">
      <w:pPr>
        <w:pStyle w:val="Heading2"/>
        <w:rPr>
          <w:lang w:val="sr-Cyrl-CS"/>
        </w:rPr>
      </w:pPr>
      <w:r w:rsidRPr="00965E6D">
        <w:rPr>
          <w:rFonts w:eastAsia="Times New Roman" w:cs="Arial"/>
          <w:color w:val="000000"/>
          <w:szCs w:val="20"/>
          <w:lang w:val="sr-Cyrl-CS"/>
        </w:rPr>
        <w:t>Принудна превремена отплата</w:t>
      </w:r>
    </w:p>
    <w:p w:rsidR="00DF043D" w:rsidRPr="00965E6D" w:rsidRDefault="00F72EF6" w:rsidP="00573547">
      <w:pPr>
        <w:pStyle w:val="Heading3"/>
        <w:rPr>
          <w:lang w:val="sr-Cyrl-CS"/>
        </w:rPr>
      </w:pPr>
      <w:bookmarkStart w:id="40" w:name="_Ref426715988"/>
      <w:bookmarkStart w:id="41" w:name="_Ref427036926"/>
      <w:bookmarkStart w:id="42" w:name="_Ref427244739"/>
      <w:bookmarkStart w:id="43" w:name="_Ref427244757"/>
      <w:bookmarkStart w:id="44" w:name="_Ref427245001"/>
      <w:bookmarkStart w:id="45" w:name="_Toc447201594"/>
      <w:r w:rsidRPr="00965E6D">
        <w:rPr>
          <w:rFonts w:eastAsia="Times New Roman" w:cs="Arial"/>
          <w:color w:val="000000"/>
          <w:lang w:val="sr-Cyrl-CS"/>
        </w:rPr>
        <w:t>Случајеви превремене отплат</w:t>
      </w:r>
      <w:bookmarkEnd w:id="40"/>
      <w:bookmarkEnd w:id="41"/>
      <w:bookmarkEnd w:id="42"/>
      <w:bookmarkEnd w:id="43"/>
      <w:bookmarkEnd w:id="44"/>
      <w:bookmarkEnd w:id="45"/>
      <w:r w:rsidRPr="00965E6D">
        <w:rPr>
          <w:rFonts w:eastAsia="Times New Roman" w:cs="Arial"/>
          <w:color w:val="000000"/>
          <w:lang w:val="sr-Cyrl-CS"/>
        </w:rPr>
        <w:t>е</w:t>
      </w:r>
    </w:p>
    <w:p w:rsidR="00DF043D" w:rsidRPr="00965E6D" w:rsidRDefault="00575DEA" w:rsidP="00223A80">
      <w:pPr>
        <w:pStyle w:val="Heading4"/>
        <w:rPr>
          <w:lang w:val="sr-Cyrl-CS"/>
        </w:rPr>
      </w:pPr>
      <w:r w:rsidRPr="00965E6D">
        <w:rPr>
          <w:rFonts w:eastAsia="Times New Roman" w:cs="Arial"/>
          <w:color w:val="000000"/>
          <w:lang w:val="sr-Cyrl-CS"/>
        </w:rPr>
        <w:t xml:space="preserve">СМАЊЕЊЕ ТРОШКОВА ПРОЈЕКТА </w:t>
      </w:r>
    </w:p>
    <w:p w:rsidR="00DF043D" w:rsidRPr="00965E6D" w:rsidRDefault="00E4652F" w:rsidP="00746241">
      <w:pPr>
        <w:rPr>
          <w:lang w:val="sr-Cyrl-CS"/>
        </w:rPr>
      </w:pPr>
      <w:r w:rsidRPr="00965E6D">
        <w:rPr>
          <w:lang w:val="sr-Cyrl-CS"/>
        </w:rPr>
        <w:t>Ако укупни трошкови Пројекта падну испод цифре наведене у преамбули (</w:t>
      </w:r>
      <w:r w:rsidR="0038256A" w:rsidRPr="00965E6D">
        <w:rPr>
          <w:lang w:val="sr-Cyrl-CS"/>
        </w:rPr>
        <w:t>б</w:t>
      </w:r>
      <w:r w:rsidRPr="00965E6D">
        <w:rPr>
          <w:lang w:val="sr-Cyrl-CS"/>
        </w:rPr>
        <w:t>) тако да износ Кредита премашује</w:t>
      </w:r>
      <w:r w:rsidR="00DF043D" w:rsidRPr="00965E6D">
        <w:rPr>
          <w:lang w:val="sr-Cyrl-CS"/>
        </w:rPr>
        <w:t>:</w:t>
      </w:r>
    </w:p>
    <w:p w:rsidR="00DF043D" w:rsidRPr="00965E6D" w:rsidRDefault="00014C73" w:rsidP="00014C73">
      <w:pPr>
        <w:pStyle w:val="NoIndentEIB"/>
        <w:ind w:left="851"/>
        <w:rPr>
          <w:lang w:val="sr-Cyrl-CS"/>
        </w:rPr>
      </w:pPr>
      <w:bookmarkStart w:id="46" w:name="_Ref426589379"/>
      <w:r w:rsidRPr="00965E6D">
        <w:rPr>
          <w:rFonts w:eastAsia="Times New Roman" w:cs="Arial"/>
          <w:color w:val="000000"/>
          <w:lang w:val="sr-Cyrl-CS"/>
        </w:rPr>
        <w:t>(а)</w:t>
      </w:r>
      <w:r w:rsidRPr="00965E6D">
        <w:rPr>
          <w:rFonts w:eastAsia="Times New Roman" w:cs="Arial"/>
          <w:color w:val="000000"/>
          <w:lang w:val="sr-Cyrl-CS"/>
        </w:rPr>
        <w:tab/>
      </w:r>
      <w:r w:rsidR="00E4652F" w:rsidRPr="00965E6D">
        <w:rPr>
          <w:rFonts w:eastAsia="Times New Roman" w:cs="Arial"/>
          <w:color w:val="000000"/>
          <w:lang w:val="sr-Cyrl-CS"/>
        </w:rPr>
        <w:t>50% (педесет процената)</w:t>
      </w:r>
      <w:r w:rsidR="00DF043D" w:rsidRPr="00965E6D">
        <w:rPr>
          <w:lang w:val="sr-Cyrl-CS"/>
        </w:rPr>
        <w:t xml:space="preserve">; </w:t>
      </w:r>
      <w:r w:rsidR="00E4652F" w:rsidRPr="00965E6D">
        <w:rPr>
          <w:lang w:val="sr-Cyrl-CS"/>
        </w:rPr>
        <w:t>и</w:t>
      </w:r>
      <w:r w:rsidR="00DF043D" w:rsidRPr="00965E6D">
        <w:rPr>
          <w:lang w:val="sr-Cyrl-CS"/>
        </w:rPr>
        <w:t>/</w:t>
      </w:r>
      <w:bookmarkEnd w:id="46"/>
      <w:r w:rsidR="00E4652F" w:rsidRPr="00965E6D">
        <w:rPr>
          <w:lang w:val="sr-Cyrl-CS"/>
        </w:rPr>
        <w:t>или</w:t>
      </w:r>
      <w:r w:rsidR="00DF043D" w:rsidRPr="00965E6D">
        <w:rPr>
          <w:lang w:val="sr-Cyrl-CS"/>
        </w:rPr>
        <w:t xml:space="preserve"> </w:t>
      </w:r>
    </w:p>
    <w:p w:rsidR="00DF043D" w:rsidRPr="00965E6D" w:rsidRDefault="00014C73" w:rsidP="00014C73">
      <w:pPr>
        <w:pStyle w:val="NoIndentEIB"/>
        <w:ind w:left="1436" w:hanging="585"/>
        <w:rPr>
          <w:lang w:val="sr-Cyrl-CS"/>
        </w:rPr>
      </w:pPr>
      <w:bookmarkStart w:id="47" w:name="_Ref426589483"/>
      <w:r w:rsidRPr="00965E6D">
        <w:rPr>
          <w:lang w:val="sr-Cyrl-CS"/>
        </w:rPr>
        <w:t>(б)</w:t>
      </w:r>
      <w:r w:rsidRPr="00965E6D">
        <w:rPr>
          <w:lang w:val="sr-Cyrl-CS"/>
        </w:rPr>
        <w:tab/>
      </w:r>
      <w:r w:rsidR="009669AB" w:rsidRPr="00965E6D">
        <w:rPr>
          <w:lang w:val="sr-Cyrl-CS"/>
        </w:rPr>
        <w:t>к</w:t>
      </w:r>
      <w:r w:rsidR="001F1914" w:rsidRPr="00965E6D">
        <w:rPr>
          <w:lang w:val="sr-Cyrl-CS"/>
        </w:rPr>
        <w:t>ада се саберу са износом других средстава из Европске уније која су расположива за Пројекат</w:t>
      </w:r>
      <w:r w:rsidR="00DF043D" w:rsidRPr="00965E6D">
        <w:rPr>
          <w:lang w:val="sr-Cyrl-CS"/>
        </w:rPr>
        <w:t>, 90% (</w:t>
      </w:r>
      <w:r w:rsidR="001F1914" w:rsidRPr="00965E6D">
        <w:rPr>
          <w:lang w:val="sr-Cyrl-CS"/>
        </w:rPr>
        <w:t>деведесет процената</w:t>
      </w:r>
      <w:r w:rsidR="00DF043D" w:rsidRPr="00965E6D">
        <w:rPr>
          <w:lang w:val="sr-Cyrl-CS"/>
        </w:rPr>
        <w:t>),</w:t>
      </w:r>
      <w:bookmarkEnd w:id="47"/>
    </w:p>
    <w:p w:rsidR="00DF043D" w:rsidRPr="00965E6D" w:rsidRDefault="00D44E56" w:rsidP="00746241">
      <w:pPr>
        <w:rPr>
          <w:lang w:val="sr-Cyrl-CS"/>
        </w:rPr>
      </w:pPr>
      <w:r w:rsidRPr="00965E6D">
        <w:rPr>
          <w:rFonts w:eastAsia="Times New Roman" w:cs="Arial"/>
          <w:color w:val="000000"/>
          <w:lang w:val="sr-Cyrl-CS"/>
        </w:rPr>
        <w:t xml:space="preserve">таквих укупних трошкова Пројекта, Банка може потом, путем обавештења за Зајмопримца, да откаже неисплаћени део Кредита и/или да захтева превремену отплату Зајма, до износа којим Банка премашује лимите из горенаведених ставова </w:t>
      </w:r>
      <w:r w:rsidR="0080383F" w:rsidRPr="00965E6D">
        <w:rPr>
          <w:rFonts w:eastAsia="Times New Roman" w:cs="Arial"/>
          <w:color w:val="000000"/>
          <w:lang w:val="sr-Cyrl-CS"/>
        </w:rPr>
        <w:t>(а)</w:t>
      </w:r>
      <w:r w:rsidRPr="00965E6D">
        <w:rPr>
          <w:lang w:val="sr-Cyrl-CS"/>
        </w:rPr>
        <w:t xml:space="preserve"> или</w:t>
      </w:r>
      <w:r w:rsidR="0080383F" w:rsidRPr="00965E6D">
        <w:rPr>
          <w:lang w:val="sr-Cyrl-CS"/>
        </w:rPr>
        <w:t xml:space="preserve"> (б)</w:t>
      </w:r>
      <w:r w:rsidR="00CE32AA" w:rsidRPr="00965E6D">
        <w:rPr>
          <w:lang w:val="sr-Cyrl-CS"/>
        </w:rPr>
        <w:t xml:space="preserve">. </w:t>
      </w:r>
      <w:r w:rsidRPr="00965E6D">
        <w:rPr>
          <w:rFonts w:eastAsia="Times New Roman" w:cs="Arial"/>
          <w:color w:val="000000"/>
          <w:lang w:val="sr-Cyrl-CS"/>
        </w:rPr>
        <w:t xml:space="preserve"> </w:t>
      </w:r>
      <w:r w:rsidR="00CE32AA" w:rsidRPr="00965E6D">
        <w:rPr>
          <w:rFonts w:eastAsia="Times New Roman" w:cs="Arial"/>
          <w:color w:val="000000"/>
          <w:lang w:val="sr-Cyrl-CS"/>
        </w:rPr>
        <w:t>Зајмопримац ће извршити исплату тражене суме на датум који одређује Банка који пада не раније од 30 (тридесет) дана пре датума захтева.</w:t>
      </w:r>
    </w:p>
    <w:p w:rsidR="00DF043D" w:rsidRPr="00965E6D" w:rsidRDefault="00BD4BCB" w:rsidP="00223A80">
      <w:pPr>
        <w:pStyle w:val="Heading4"/>
        <w:rPr>
          <w:u w:val="single"/>
          <w:lang w:val="sr-Cyrl-CS"/>
        </w:rPr>
      </w:pPr>
      <w:r w:rsidRPr="00965E6D">
        <w:rPr>
          <w:rFonts w:eastAsia="Times New Roman" w:cs="Arial"/>
          <w:color w:val="000000"/>
          <w:lang w:val="sr-Cyrl-CS"/>
        </w:rPr>
        <w:t xml:space="preserve">PARI PASSU </w:t>
      </w:r>
      <w:r w:rsidR="00BA6922" w:rsidRPr="00965E6D">
        <w:rPr>
          <w:rFonts w:eastAsia="Times New Roman" w:cs="Times New Roman"/>
          <w:lang w:val="sr-Cyrl-CS"/>
        </w:rPr>
        <w:t>У ОДНОСУ НА ФИНАНСИРАЊЕ КОЈЕ НЕ ОБЕЗБЕЂУЈЕ ЕИБ</w:t>
      </w:r>
      <w:r w:rsidR="00BA6922" w:rsidRPr="00965E6D">
        <w:rPr>
          <w:rFonts w:eastAsia="Times New Roman" w:cs="Arial"/>
          <w:color w:val="000000"/>
          <w:lang w:val="sr-Cyrl-CS"/>
        </w:rPr>
        <w:t xml:space="preserve"> </w:t>
      </w:r>
    </w:p>
    <w:p w:rsidR="00DF043D" w:rsidRPr="00965E6D" w:rsidRDefault="00BD4BCB" w:rsidP="00A15071">
      <w:pPr>
        <w:rPr>
          <w:lang w:val="sr-Cyrl-CS"/>
        </w:rPr>
      </w:pPr>
      <w:r w:rsidRPr="00965E6D">
        <w:rPr>
          <w:rFonts w:eastAsia="Times New Roman" w:cs="Arial"/>
          <w:color w:val="000000"/>
          <w:lang w:val="sr-Cyrl-CS"/>
        </w:rPr>
        <w:t>Ако Зајмопримац добровољно превремено отплати делимично или у целости други зајам</w:t>
      </w:r>
      <w:r w:rsidR="00014C73" w:rsidRPr="00965E6D">
        <w:rPr>
          <w:rFonts w:eastAsia="Times New Roman" w:cs="Arial"/>
          <w:color w:val="000000"/>
          <w:lang w:val="sr-Cyrl-CS"/>
        </w:rPr>
        <w:t xml:space="preserve"> који не обезбеђује ЕИБ</w:t>
      </w:r>
      <w:r w:rsidRPr="00965E6D">
        <w:rPr>
          <w:rFonts w:eastAsia="Times New Roman" w:cs="Arial"/>
          <w:color w:val="000000"/>
          <w:lang w:val="sr-Cyrl-CS"/>
        </w:rPr>
        <w:t xml:space="preserve"> (како би се избегла сумња, превремена отплата ће </w:t>
      </w:r>
      <w:r w:rsidR="00014C73" w:rsidRPr="00965E6D">
        <w:rPr>
          <w:rFonts w:eastAsia="Times New Roman" w:cs="Arial"/>
          <w:color w:val="000000"/>
          <w:lang w:val="sr-Cyrl-CS"/>
        </w:rPr>
        <w:t>ук</w:t>
      </w:r>
      <w:r w:rsidRPr="00965E6D">
        <w:rPr>
          <w:rFonts w:eastAsia="Times New Roman" w:cs="Arial"/>
          <w:color w:val="000000"/>
          <w:lang w:val="sr-Cyrl-CS"/>
        </w:rPr>
        <w:t xml:space="preserve">ључивати поновну куповину или отказивање где је могуће), а то учини средствима која не потичу од зајма који има рок барем једнак преосталом року превремено отплаћеног </w:t>
      </w:r>
      <w:r w:rsidR="00014C73" w:rsidRPr="00965E6D">
        <w:rPr>
          <w:rFonts w:eastAsia="Times New Roman" w:cs="Arial"/>
          <w:color w:val="000000"/>
          <w:lang w:val="sr-Cyrl-CS"/>
        </w:rPr>
        <w:t>зајма који не обезбеђује ЕИБ</w:t>
      </w:r>
      <w:r w:rsidRPr="00965E6D">
        <w:rPr>
          <w:rFonts w:eastAsia="Times New Roman" w:cs="Arial"/>
          <w:color w:val="000000"/>
          <w:lang w:val="sr-Cyrl-CS"/>
        </w:rPr>
        <w:t>, Банка може, путем обавештења Зајмопримцу, да откаже неповучени део Кредита и да захтева превремену отплату Зајма. Банка може захтевати да део Зајма за преврем</w:t>
      </w:r>
      <w:r w:rsidR="00965E6D">
        <w:rPr>
          <w:rFonts w:eastAsia="Times New Roman" w:cs="Arial"/>
          <w:color w:val="000000"/>
          <w:lang w:val="sr-Cyrl-CS"/>
        </w:rPr>
        <w:t>е</w:t>
      </w:r>
      <w:r w:rsidRPr="00965E6D">
        <w:rPr>
          <w:rFonts w:eastAsia="Times New Roman" w:cs="Arial"/>
          <w:color w:val="000000"/>
          <w:lang w:val="sr-Cyrl-CS"/>
        </w:rPr>
        <w:t xml:space="preserve">ну отплату буде у оној пропорцији у којој превремено отплаћени износ </w:t>
      </w:r>
      <w:r w:rsidR="00014C73" w:rsidRPr="00965E6D">
        <w:rPr>
          <w:rFonts w:eastAsia="Times New Roman" w:cs="Arial"/>
          <w:color w:val="000000"/>
          <w:lang w:val="sr-Cyrl-CS"/>
        </w:rPr>
        <w:t xml:space="preserve">зајма који не обезбеђује ЕИБ </w:t>
      </w:r>
      <w:r w:rsidRPr="00965E6D">
        <w:rPr>
          <w:rFonts w:eastAsia="Times New Roman" w:cs="Arial"/>
          <w:color w:val="000000"/>
          <w:lang w:val="sr-Cyrl-CS"/>
        </w:rPr>
        <w:t xml:space="preserve">учествује у укупном неисплаћеном износу свих </w:t>
      </w:r>
      <w:r w:rsidR="00014C73" w:rsidRPr="00965E6D">
        <w:rPr>
          <w:rFonts w:eastAsia="Times New Roman" w:cs="Arial"/>
          <w:color w:val="000000"/>
          <w:lang w:val="sr-Cyrl-CS"/>
        </w:rPr>
        <w:t>зајмова које не обезбеђује ЕИБ</w:t>
      </w:r>
      <w:r w:rsidR="00DF043D" w:rsidRPr="00965E6D">
        <w:rPr>
          <w:lang w:val="sr-Cyrl-CS"/>
        </w:rPr>
        <w:t>.</w:t>
      </w:r>
    </w:p>
    <w:p w:rsidR="00DF043D" w:rsidRPr="00965E6D" w:rsidRDefault="00BD4BCB" w:rsidP="00A15071">
      <w:pPr>
        <w:rPr>
          <w:lang w:val="sr-Cyrl-CS"/>
        </w:rPr>
      </w:pPr>
      <w:r w:rsidRPr="00965E6D">
        <w:rPr>
          <w:rFonts w:eastAsia="Times New Roman" w:cs="Arial"/>
          <w:color w:val="000000"/>
          <w:lang w:val="sr-Cyrl-CS"/>
        </w:rPr>
        <w:t>Зајмопримац ће извршити плаћање захтеваног износа на датум прецизиран од стране Банке</w:t>
      </w:r>
      <w:r w:rsidR="00DF043D" w:rsidRPr="00965E6D">
        <w:rPr>
          <w:lang w:val="sr-Cyrl-CS"/>
        </w:rPr>
        <w:t xml:space="preserve">, </w:t>
      </w:r>
      <w:r w:rsidRPr="00965E6D">
        <w:rPr>
          <w:rFonts w:eastAsia="Times New Roman" w:cs="Arial"/>
          <w:color w:val="000000"/>
          <w:lang w:val="sr-Cyrl-CS"/>
        </w:rPr>
        <w:t>а који пада не раније од 30 (тридесет) дана пре датума захтева</w:t>
      </w:r>
      <w:r w:rsidR="00DF043D" w:rsidRPr="00965E6D">
        <w:rPr>
          <w:lang w:val="sr-Cyrl-CS"/>
        </w:rPr>
        <w:t>.</w:t>
      </w:r>
    </w:p>
    <w:p w:rsidR="00DF043D" w:rsidRPr="00965E6D" w:rsidRDefault="00BD4BCB" w:rsidP="00A15071">
      <w:pPr>
        <w:rPr>
          <w:lang w:val="sr-Cyrl-CS"/>
        </w:rPr>
      </w:pPr>
      <w:r w:rsidRPr="00965E6D">
        <w:rPr>
          <w:rFonts w:eastAsia="Times New Roman" w:cs="Arial"/>
          <w:color w:val="000000"/>
          <w:lang w:val="sr-Cyrl-CS"/>
        </w:rPr>
        <w:t xml:space="preserve">У смислу овог члана, </w:t>
      </w:r>
      <w:r w:rsidR="00C121A3" w:rsidRPr="00965E6D">
        <w:rPr>
          <w:rFonts w:eastAsia="Times New Roman" w:cs="Arial"/>
          <w:b/>
          <w:color w:val="000000"/>
          <w:lang w:val="sr-Cyrl-CS"/>
        </w:rPr>
        <w:t>„</w:t>
      </w:r>
      <w:r w:rsidR="00014C73" w:rsidRPr="00965E6D">
        <w:rPr>
          <w:rFonts w:eastAsia="Times New Roman" w:cs="Times New Roman"/>
          <w:b/>
          <w:lang w:val="sr-Cyrl-CS"/>
        </w:rPr>
        <w:t>финансирање које не обезбеђује ЕИБ</w:t>
      </w:r>
      <w:r w:rsidR="00C121A3" w:rsidRPr="00965E6D">
        <w:rPr>
          <w:rFonts w:eastAsia="Times New Roman" w:cs="Arial"/>
          <w:b/>
          <w:lang w:val="sr-Cyrl-CS"/>
        </w:rPr>
        <w:t>”</w:t>
      </w:r>
      <w:r w:rsidRPr="00965E6D">
        <w:rPr>
          <w:rFonts w:eastAsia="Times New Roman" w:cs="Arial"/>
          <w:color w:val="000000"/>
          <w:lang w:val="sr-Cyrl-CS"/>
        </w:rPr>
        <w:t xml:space="preserve"> обухвата сваки зајам (осим зајма)</w:t>
      </w:r>
      <w:r w:rsidR="00DB733B" w:rsidRPr="00965E6D">
        <w:rPr>
          <w:rFonts w:eastAsia="Times New Roman" w:cs="Arial"/>
          <w:color w:val="000000"/>
          <w:lang w:val="sr-Cyrl-CS"/>
        </w:rPr>
        <w:t xml:space="preserve"> и све друге директне зајмове Банке Зајмопримцу</w:t>
      </w:r>
      <w:r w:rsidRPr="00965E6D">
        <w:rPr>
          <w:rFonts w:eastAsia="Times New Roman" w:cs="Arial"/>
          <w:color w:val="000000"/>
          <w:lang w:val="sr-Cyrl-CS"/>
        </w:rPr>
        <w:t>, обвезницу или неки други вид финансијске задужености или обавезе за плаћање или отплату новчаних обавеза одобрених Зајмопримцу</w:t>
      </w:r>
      <w:r w:rsidR="00DF043D" w:rsidRPr="00965E6D">
        <w:rPr>
          <w:lang w:val="sr-Cyrl-CS"/>
        </w:rPr>
        <w:t xml:space="preserve">, </w:t>
      </w:r>
      <w:r w:rsidRPr="00965E6D">
        <w:rPr>
          <w:rFonts w:eastAsia="Times New Roman" w:cs="Arial"/>
          <w:color w:val="000000"/>
          <w:lang w:val="sr-Cyrl-CS"/>
        </w:rPr>
        <w:t>на рок дужи од 5 (пет) година</w:t>
      </w:r>
      <w:r w:rsidR="00DF043D" w:rsidRPr="00965E6D">
        <w:rPr>
          <w:lang w:val="sr-Cyrl-CS"/>
        </w:rPr>
        <w:t>.</w:t>
      </w:r>
    </w:p>
    <w:p w:rsidR="00DF043D" w:rsidRPr="00965E6D" w:rsidRDefault="003B227C" w:rsidP="00223A80">
      <w:pPr>
        <w:pStyle w:val="Heading4"/>
        <w:rPr>
          <w:lang w:val="sr-Cyrl-CS"/>
        </w:rPr>
      </w:pPr>
      <w:bookmarkStart w:id="48" w:name="_Ref426692957"/>
      <w:r w:rsidRPr="00965E6D">
        <w:rPr>
          <w:rFonts w:eastAsia="Times New Roman" w:cs="Arial"/>
          <w:color w:val="000000"/>
          <w:lang w:val="sr-Cyrl-CS"/>
        </w:rPr>
        <w:lastRenderedPageBreak/>
        <w:t>ПРОМЕНА ЗАКОНА</w:t>
      </w:r>
      <w:bookmarkEnd w:id="48"/>
    </w:p>
    <w:p w:rsidR="00DF043D" w:rsidRPr="00965E6D" w:rsidRDefault="003B227C" w:rsidP="00713575">
      <w:pPr>
        <w:rPr>
          <w:lang w:val="sr-Cyrl-CS"/>
        </w:rPr>
      </w:pPr>
      <w:r w:rsidRPr="00965E6D">
        <w:rPr>
          <w:rFonts w:eastAsia="Times New Roman" w:cs="Arial"/>
          <w:color w:val="000000"/>
          <w:lang w:val="sr-Cyrl-CS"/>
        </w:rPr>
        <w:t xml:space="preserve">Зајмопримац ће без одлагања обавестити Банку о наступању случаја промене закона или вероватноћи наступања. У таквом случају, или ако Банка има оправдан разлог да верује да је дошло или да предстоји Случај промене закона, она може да захтева да је Зајмопримац консултује. До тих консултација мора доћи у року од 30 (тридесет) дана од датума захтева Банке. У случају да Банка након истека 30 (тридесет) дана од датума тог захтева за консултације, има мишљење да ефекти случаја промене закона не могу бити ублажени на задовољавајући начин, Банка може обавештавајући </w:t>
      </w:r>
      <w:r w:rsidR="0072762D" w:rsidRPr="00965E6D">
        <w:rPr>
          <w:rFonts w:eastAsia="Times New Roman" w:cs="Arial"/>
          <w:color w:val="000000"/>
          <w:lang w:val="sr-Cyrl-CS"/>
        </w:rPr>
        <w:t>З</w:t>
      </w:r>
      <w:r w:rsidRPr="00965E6D">
        <w:rPr>
          <w:rFonts w:eastAsia="Times New Roman" w:cs="Arial"/>
          <w:color w:val="000000"/>
          <w:lang w:val="sr-Cyrl-CS"/>
        </w:rPr>
        <w:t xml:space="preserve">ајмопримца, да откаже Кредит и тражи превремену отплату зајма, са обрачунатом каматом и свим другим обрачунатим и неисплаћеним износима по овом </w:t>
      </w:r>
      <w:r w:rsidR="00E86B81" w:rsidRPr="00965E6D">
        <w:rPr>
          <w:rFonts w:eastAsia="Times New Roman" w:cs="Arial"/>
          <w:color w:val="000000"/>
          <w:lang w:val="sr-Cyrl-CS"/>
        </w:rPr>
        <w:t>у</w:t>
      </w:r>
      <w:r w:rsidRPr="00965E6D">
        <w:rPr>
          <w:rFonts w:eastAsia="Times New Roman" w:cs="Arial"/>
          <w:color w:val="000000"/>
          <w:lang w:val="sr-Cyrl-CS"/>
        </w:rPr>
        <w:t>говору</w:t>
      </w:r>
      <w:r w:rsidR="00DF043D" w:rsidRPr="00965E6D">
        <w:rPr>
          <w:lang w:val="sr-Cyrl-CS"/>
        </w:rPr>
        <w:t xml:space="preserve">. </w:t>
      </w:r>
    </w:p>
    <w:p w:rsidR="00DF043D" w:rsidRPr="00965E6D" w:rsidRDefault="003B227C" w:rsidP="00713575">
      <w:pPr>
        <w:rPr>
          <w:lang w:val="sr-Cyrl-CS"/>
        </w:rPr>
      </w:pPr>
      <w:r w:rsidRPr="00965E6D">
        <w:rPr>
          <w:rFonts w:eastAsia="Times New Roman" w:cs="Arial"/>
          <w:color w:val="000000"/>
          <w:lang w:val="sr-Cyrl-CS"/>
        </w:rPr>
        <w:t>Зајмопримац ће извршити плаћање износа који је захтеван на датум који прецизира Банка, где тај датум пада најмање 30 (тридесет) дана од датума захтева</w:t>
      </w:r>
      <w:r w:rsidR="00DF043D" w:rsidRPr="00965E6D">
        <w:rPr>
          <w:lang w:val="sr-Cyrl-CS"/>
        </w:rPr>
        <w:t>.</w:t>
      </w:r>
    </w:p>
    <w:p w:rsidR="00DF043D" w:rsidRPr="00965E6D" w:rsidRDefault="003B227C" w:rsidP="00713575">
      <w:pPr>
        <w:rPr>
          <w:lang w:val="sr-Cyrl-CS"/>
        </w:rPr>
      </w:pPr>
      <w:r w:rsidRPr="00965E6D">
        <w:rPr>
          <w:rFonts w:eastAsia="Times New Roman" w:cs="Arial"/>
          <w:color w:val="000000"/>
          <w:lang w:val="sr-Cyrl-CS"/>
        </w:rPr>
        <w:t>У смислу овог члана </w:t>
      </w:r>
      <w:r w:rsidR="00596C80" w:rsidRPr="00965E6D">
        <w:rPr>
          <w:rFonts w:eastAsia="Times New Roman" w:cs="Arial"/>
          <w:b/>
          <w:bCs/>
          <w:color w:val="000000"/>
          <w:lang w:val="sr-Cyrl-CS"/>
        </w:rPr>
        <w:t>„</w:t>
      </w:r>
      <w:r w:rsidRPr="00965E6D">
        <w:rPr>
          <w:rFonts w:eastAsia="Times New Roman" w:cs="Arial"/>
          <w:b/>
          <w:bCs/>
          <w:color w:val="000000"/>
          <w:lang w:val="sr-Cyrl-CS"/>
        </w:rPr>
        <w:t>Случај промене закона</w:t>
      </w:r>
      <w:r w:rsidR="00596C80" w:rsidRPr="00965E6D">
        <w:rPr>
          <w:rFonts w:eastAsia="Times New Roman" w:cs="Arial"/>
          <w:b/>
          <w:bCs/>
          <w:color w:val="000000"/>
          <w:lang w:val="sr-Cyrl-CS"/>
        </w:rPr>
        <w:t>”</w:t>
      </w:r>
      <w:r w:rsidRPr="00965E6D">
        <w:rPr>
          <w:rFonts w:eastAsia="Times New Roman" w:cs="Arial"/>
          <w:b/>
          <w:bCs/>
          <w:color w:val="000000"/>
          <w:lang w:val="sr-Cyrl-CS"/>
        </w:rPr>
        <w:t> </w:t>
      </w:r>
      <w:r w:rsidRPr="00965E6D">
        <w:rPr>
          <w:rFonts w:eastAsia="Times New Roman" w:cs="Arial"/>
          <w:color w:val="000000"/>
          <w:lang w:val="sr-Cyrl-CS"/>
        </w:rPr>
        <w:t xml:space="preserve">означава доношење, проглашавање, потписивање или ратификацију сваке измене и допуне неког закона, уредбе или прописа (или спровођења или званичног тумачења закона, уредбе или прописа) које настаје после датума овог </w:t>
      </w:r>
      <w:r w:rsidR="0008617E" w:rsidRPr="00965E6D">
        <w:rPr>
          <w:rFonts w:eastAsia="Times New Roman" w:cs="Arial"/>
          <w:color w:val="000000"/>
          <w:lang w:val="sr-Cyrl-CS"/>
        </w:rPr>
        <w:t>У</w:t>
      </w:r>
      <w:r w:rsidRPr="00965E6D">
        <w:rPr>
          <w:rFonts w:eastAsia="Times New Roman" w:cs="Arial"/>
          <w:color w:val="000000"/>
          <w:lang w:val="sr-Cyrl-CS"/>
        </w:rPr>
        <w:t xml:space="preserve">говора и које, по мишљењу Банке, материјално штети или постоји вероватноћа да ће материјално штетити способности Зајмопримца да испуни своје обавезе према овом </w:t>
      </w:r>
      <w:r w:rsidR="00A70D1F" w:rsidRPr="00965E6D">
        <w:rPr>
          <w:rFonts w:eastAsia="Times New Roman" w:cs="Arial"/>
          <w:color w:val="000000"/>
          <w:lang w:val="sr-Cyrl-CS"/>
        </w:rPr>
        <w:t>У</w:t>
      </w:r>
      <w:r w:rsidRPr="00965E6D">
        <w:rPr>
          <w:rFonts w:eastAsia="Times New Roman" w:cs="Arial"/>
          <w:color w:val="000000"/>
          <w:lang w:val="sr-Cyrl-CS"/>
        </w:rPr>
        <w:t>говору</w:t>
      </w:r>
      <w:r w:rsidR="00DF043D" w:rsidRPr="00965E6D">
        <w:rPr>
          <w:lang w:val="sr-Cyrl-CS"/>
        </w:rPr>
        <w:t>.</w:t>
      </w:r>
    </w:p>
    <w:p w:rsidR="00DF043D" w:rsidRPr="00965E6D" w:rsidRDefault="00596C80" w:rsidP="00596C80">
      <w:pPr>
        <w:pStyle w:val="Heading3"/>
        <w:numPr>
          <w:ilvl w:val="0"/>
          <w:numId w:val="0"/>
        </w:numPr>
        <w:rPr>
          <w:lang w:val="sr-Cyrl-CS"/>
        </w:rPr>
      </w:pPr>
      <w:bookmarkStart w:id="49" w:name="_Toc447201595"/>
      <w:r w:rsidRPr="00965E6D">
        <w:rPr>
          <w:rFonts w:eastAsia="Times New Roman" w:cs="Arial"/>
          <w:color w:val="000000"/>
          <w:lang w:val="sr-Cyrl-CS"/>
        </w:rPr>
        <w:t>4.3.Б</w:t>
      </w:r>
      <w:r w:rsidRPr="00965E6D">
        <w:rPr>
          <w:rFonts w:eastAsia="Times New Roman" w:cs="Arial"/>
          <w:color w:val="000000"/>
          <w:lang w:val="sr-Cyrl-CS"/>
        </w:rPr>
        <w:tab/>
        <w:t xml:space="preserve">  </w:t>
      </w:r>
      <w:r w:rsidR="003B7FA2" w:rsidRPr="00965E6D">
        <w:rPr>
          <w:rFonts w:eastAsia="Times New Roman" w:cs="Arial"/>
          <w:color w:val="000000"/>
          <w:lang w:val="sr-Cyrl-CS"/>
        </w:rPr>
        <w:t>Механизми превремене отплате</w:t>
      </w:r>
      <w:bookmarkEnd w:id="49"/>
    </w:p>
    <w:p w:rsidR="00DF043D" w:rsidRPr="00965E6D" w:rsidRDefault="00374DB3" w:rsidP="00785ED4">
      <w:pPr>
        <w:rPr>
          <w:lang w:val="sr-Cyrl-CS"/>
        </w:rPr>
      </w:pPr>
      <w:r w:rsidRPr="00965E6D">
        <w:rPr>
          <w:rFonts w:eastAsia="Times New Roman" w:cs="Arial"/>
          <w:color w:val="000000"/>
          <w:lang w:val="sr-Cyrl-CS"/>
        </w:rPr>
        <w:t>Сваки износ који Банка затражи на основу члана 4.3</w:t>
      </w:r>
      <w:r w:rsidR="002328C4" w:rsidRPr="00965E6D">
        <w:rPr>
          <w:rFonts w:eastAsia="Times New Roman" w:cs="Arial"/>
          <w:color w:val="000000"/>
          <w:lang w:val="sr-Cyrl-CS"/>
        </w:rPr>
        <w:t>.</w:t>
      </w:r>
      <w:r w:rsidRPr="00965E6D">
        <w:rPr>
          <w:rFonts w:eastAsia="Times New Roman" w:cs="Arial"/>
          <w:color w:val="000000"/>
          <w:lang w:val="sr-Cyrl-CS"/>
        </w:rPr>
        <w:t xml:space="preserve">А, заједно са сваком приспелом каматом и сваким износом обрачунатим или неотплаћеним према овом </w:t>
      </w:r>
      <w:r w:rsidR="00E86B81" w:rsidRPr="00965E6D">
        <w:rPr>
          <w:rFonts w:eastAsia="Times New Roman" w:cs="Arial"/>
          <w:color w:val="000000"/>
          <w:lang w:val="sr-Cyrl-CS"/>
        </w:rPr>
        <w:t>у</w:t>
      </w:r>
      <w:r w:rsidRPr="00965E6D">
        <w:rPr>
          <w:rFonts w:eastAsia="Times New Roman" w:cs="Arial"/>
          <w:color w:val="000000"/>
          <w:lang w:val="sr-Cyrl-CS"/>
        </w:rPr>
        <w:t>говору, укључујући без ограничења, свако обештећење приспело на основу члана 4.3</w:t>
      </w:r>
      <w:r w:rsidR="002328C4" w:rsidRPr="00965E6D">
        <w:rPr>
          <w:rFonts w:eastAsia="Times New Roman" w:cs="Arial"/>
          <w:color w:val="000000"/>
          <w:lang w:val="sr-Cyrl-CS"/>
        </w:rPr>
        <w:t>.</w:t>
      </w:r>
      <w:r w:rsidR="00C121A3" w:rsidRPr="00965E6D">
        <w:rPr>
          <w:rFonts w:eastAsia="Times New Roman" w:cs="Arial"/>
          <w:color w:val="000000"/>
          <w:lang w:val="sr-Cyrl-CS"/>
        </w:rPr>
        <w:t>Ц</w:t>
      </w:r>
      <w:r w:rsidR="001E5E83" w:rsidRPr="00965E6D">
        <w:rPr>
          <w:rFonts w:eastAsia="Times New Roman" w:cs="Arial"/>
          <w:color w:val="000000"/>
          <w:lang w:val="sr-Cyrl-CS"/>
        </w:rPr>
        <w:t xml:space="preserve"> и члана 4.4</w:t>
      </w:r>
      <w:r w:rsidRPr="00965E6D">
        <w:rPr>
          <w:rFonts w:eastAsia="Times New Roman" w:cs="Arial"/>
          <w:color w:val="000000"/>
          <w:lang w:val="sr-Cyrl-CS"/>
        </w:rPr>
        <w:t>, биће плаћен на датум који наведе Банка у свом обавештењу о захтеву</w:t>
      </w:r>
      <w:r w:rsidR="00DF043D" w:rsidRPr="00965E6D">
        <w:rPr>
          <w:lang w:val="sr-Cyrl-CS"/>
        </w:rPr>
        <w:t>.</w:t>
      </w:r>
      <w:r w:rsidR="00113633" w:rsidRPr="00965E6D">
        <w:rPr>
          <w:lang w:val="sr-Cyrl-CS"/>
        </w:rPr>
        <w:t xml:space="preserve"> </w:t>
      </w:r>
    </w:p>
    <w:p w:rsidR="00DF043D" w:rsidRPr="00965E6D" w:rsidRDefault="00C121A3" w:rsidP="00C121A3">
      <w:pPr>
        <w:pStyle w:val="Heading3"/>
        <w:numPr>
          <w:ilvl w:val="0"/>
          <w:numId w:val="0"/>
        </w:numPr>
        <w:rPr>
          <w:lang w:val="sr-Cyrl-CS"/>
        </w:rPr>
      </w:pPr>
      <w:r w:rsidRPr="00965E6D">
        <w:rPr>
          <w:rFonts w:eastAsia="Times New Roman" w:cs="Arial"/>
          <w:color w:val="000000"/>
          <w:lang w:val="sr-Cyrl-CS"/>
        </w:rPr>
        <w:t>4.3.Ц</w:t>
      </w:r>
      <w:r w:rsidRPr="00965E6D">
        <w:rPr>
          <w:rFonts w:eastAsia="Times New Roman" w:cs="Arial"/>
          <w:color w:val="000000"/>
          <w:lang w:val="sr-Cyrl-CS"/>
        </w:rPr>
        <w:tab/>
        <w:t xml:space="preserve"> </w:t>
      </w:r>
      <w:r w:rsidR="000E2071" w:rsidRPr="00965E6D">
        <w:rPr>
          <w:rFonts w:eastAsia="Times New Roman" w:cs="Arial"/>
          <w:color w:val="000000"/>
          <w:lang w:val="sr-Cyrl-CS"/>
        </w:rPr>
        <w:t>Обештећење за превремену отплату</w:t>
      </w:r>
    </w:p>
    <w:p w:rsidR="00DF043D" w:rsidRPr="00965E6D" w:rsidRDefault="000E2071" w:rsidP="001A5161">
      <w:pPr>
        <w:rPr>
          <w:lang w:val="sr-Cyrl-CS"/>
        </w:rPr>
      </w:pPr>
      <w:r w:rsidRPr="00965E6D">
        <w:rPr>
          <w:rFonts w:eastAsia="Times New Roman" w:cs="Arial"/>
          <w:color w:val="000000"/>
          <w:lang w:val="sr-Cyrl-CS"/>
        </w:rPr>
        <w:t>У Случају превременог плаћања са наплатом одштете, иста, ако је има, ће се утврдити у складу са чланом 4.2</w:t>
      </w:r>
      <w:r w:rsidR="002328C4" w:rsidRPr="00965E6D">
        <w:rPr>
          <w:rFonts w:eastAsia="Times New Roman" w:cs="Arial"/>
          <w:color w:val="000000"/>
          <w:lang w:val="sr-Cyrl-CS"/>
        </w:rPr>
        <w:t>.</w:t>
      </w:r>
      <w:r w:rsidR="00C121A3" w:rsidRPr="00965E6D">
        <w:rPr>
          <w:rFonts w:eastAsia="Times New Roman" w:cs="Arial"/>
          <w:color w:val="000000"/>
          <w:lang w:val="sr-Cyrl-CS"/>
        </w:rPr>
        <w:t>Б</w:t>
      </w:r>
      <w:r w:rsidRPr="00965E6D">
        <w:rPr>
          <w:rFonts w:eastAsia="Times New Roman" w:cs="Arial"/>
          <w:color w:val="000000"/>
          <w:lang w:val="sr-Cyrl-CS"/>
        </w:rPr>
        <w:t>.</w:t>
      </w:r>
    </w:p>
    <w:p w:rsidR="00DF043D" w:rsidRPr="00965E6D" w:rsidRDefault="000E2071" w:rsidP="001A5161">
      <w:pPr>
        <w:pStyle w:val="Heading2"/>
        <w:rPr>
          <w:lang w:val="sr-Cyrl-CS"/>
        </w:rPr>
      </w:pPr>
      <w:r w:rsidRPr="00965E6D">
        <w:rPr>
          <w:lang w:val="sr-Cyrl-CS"/>
        </w:rPr>
        <w:t>Опште</w:t>
      </w:r>
    </w:p>
    <w:p w:rsidR="00DF043D" w:rsidRPr="00965E6D" w:rsidRDefault="006831D9" w:rsidP="00DF043D">
      <w:pPr>
        <w:rPr>
          <w:lang w:val="sr-Cyrl-CS"/>
        </w:rPr>
      </w:pPr>
      <w:r w:rsidRPr="00965E6D">
        <w:rPr>
          <w:rFonts w:eastAsia="Times New Roman" w:cs="Arial"/>
          <w:color w:val="000000"/>
          <w:lang w:val="sr-Cyrl-CS"/>
        </w:rPr>
        <w:t>Враћен или п</w:t>
      </w:r>
      <w:r w:rsidR="00F632BA" w:rsidRPr="00965E6D">
        <w:rPr>
          <w:rFonts w:eastAsia="Times New Roman" w:cs="Arial"/>
          <w:color w:val="000000"/>
          <w:lang w:val="sr-Cyrl-CS"/>
        </w:rPr>
        <w:t>ревремено отплаћен износ не може поново да се позајмљује</w:t>
      </w:r>
      <w:r w:rsidR="00AF6BEF" w:rsidRPr="00965E6D">
        <w:rPr>
          <w:rFonts w:eastAsia="Times New Roman" w:cs="Arial"/>
          <w:color w:val="000000"/>
          <w:lang w:val="sr-Cyrl-CS"/>
        </w:rPr>
        <w:t>. Члан 4. не доводи у питање члан 10.</w:t>
      </w:r>
    </w:p>
    <w:p w:rsidR="00DF043D" w:rsidRPr="00965E6D" w:rsidRDefault="00942BC5" w:rsidP="002A2562">
      <w:pPr>
        <w:rPr>
          <w:lang w:val="sr-Cyrl-CS"/>
        </w:rPr>
      </w:pPr>
      <w:r w:rsidRPr="00965E6D">
        <w:rPr>
          <w:lang w:val="sr-Cyrl-CS"/>
        </w:rPr>
        <w:t xml:space="preserve">Ако Зајмопримац превремено отплати </w:t>
      </w:r>
      <w:r w:rsidR="00D41794" w:rsidRPr="00965E6D">
        <w:rPr>
          <w:lang w:val="sr-Cyrl-CS"/>
        </w:rPr>
        <w:t>Т</w:t>
      </w:r>
      <w:r w:rsidRPr="00965E6D">
        <w:rPr>
          <w:lang w:val="sr-Cyrl-CS"/>
        </w:rPr>
        <w:t xml:space="preserve">раншу на датум који није релевантни датум плаћања, Зајмопримац ће </w:t>
      </w:r>
      <w:r w:rsidR="00A45FB4" w:rsidRPr="00965E6D">
        <w:rPr>
          <w:lang w:val="sr-Cyrl-CS"/>
        </w:rPr>
        <w:t>обештетити</w:t>
      </w:r>
      <w:r w:rsidRPr="00965E6D">
        <w:rPr>
          <w:lang w:val="sr-Cyrl-CS"/>
        </w:rPr>
        <w:t xml:space="preserve"> Банк</w:t>
      </w:r>
      <w:r w:rsidR="00A45FB4" w:rsidRPr="00965E6D">
        <w:rPr>
          <w:lang w:val="sr-Cyrl-CS"/>
        </w:rPr>
        <w:t>у</w:t>
      </w:r>
      <w:r w:rsidRPr="00965E6D">
        <w:rPr>
          <w:lang w:val="sr-Cyrl-CS"/>
        </w:rPr>
        <w:t xml:space="preserve"> у износу који ће Банка потврдити да је потребан да се компензује ради пријема средстава</w:t>
      </w:r>
      <w:r w:rsidR="00A45FB4" w:rsidRPr="00965E6D">
        <w:rPr>
          <w:lang w:val="sr-Cyrl-CS"/>
        </w:rPr>
        <w:t xml:space="preserve"> на датум који није релевантан датум плаћања.</w:t>
      </w:r>
      <w:r w:rsidRPr="00965E6D">
        <w:rPr>
          <w:lang w:val="sr-Cyrl-CS"/>
        </w:rPr>
        <w:t xml:space="preserve"> </w:t>
      </w:r>
    </w:p>
    <w:p w:rsidR="00DF043D" w:rsidRPr="00965E6D" w:rsidRDefault="00DF043D" w:rsidP="002A2562">
      <w:pPr>
        <w:pStyle w:val="Heading1"/>
        <w:rPr>
          <w:lang w:val="sr-Cyrl-CS"/>
        </w:rPr>
      </w:pPr>
      <w:bookmarkStart w:id="50" w:name="_Toc447201598"/>
      <w:bookmarkEnd w:id="50"/>
    </w:p>
    <w:p w:rsidR="00DF043D" w:rsidRPr="00965E6D" w:rsidRDefault="00CE4812" w:rsidP="002A2562">
      <w:pPr>
        <w:pStyle w:val="ArticleTitleEIB"/>
        <w:rPr>
          <w:lang w:val="sr-Cyrl-CS"/>
        </w:rPr>
      </w:pPr>
      <w:r w:rsidRPr="00965E6D">
        <w:rPr>
          <w:lang w:val="sr-Cyrl-CS"/>
        </w:rPr>
        <w:t>Плаћања</w:t>
      </w:r>
    </w:p>
    <w:p w:rsidR="00DF043D" w:rsidRPr="00965E6D" w:rsidRDefault="001318B1" w:rsidP="005E5735">
      <w:pPr>
        <w:pStyle w:val="Heading2"/>
        <w:rPr>
          <w:lang w:val="sr-Cyrl-CS"/>
        </w:rPr>
      </w:pPr>
      <w:r w:rsidRPr="00965E6D">
        <w:rPr>
          <w:rFonts w:eastAsia="Times New Roman" w:cs="Arial"/>
          <w:color w:val="000000"/>
          <w:szCs w:val="20"/>
          <w:lang w:val="sr-Cyrl-CS"/>
        </w:rPr>
        <w:t>Конвенција о бројању дана</w:t>
      </w:r>
    </w:p>
    <w:p w:rsidR="00DF043D" w:rsidRPr="00965E6D" w:rsidRDefault="001318B1" w:rsidP="005E5735">
      <w:pPr>
        <w:rPr>
          <w:lang w:val="sr-Cyrl-CS"/>
        </w:rPr>
      </w:pPr>
      <w:r w:rsidRPr="00965E6D">
        <w:rPr>
          <w:rFonts w:eastAsia="Times New Roman" w:cs="Arial"/>
          <w:color w:val="000000"/>
          <w:lang w:val="sr-Cyrl-CS"/>
        </w:rPr>
        <w:t>Сви износи који Зајмопримцу доспевају по основу камате, обештећења или накнада према овом уговору, и који се рачунају у односу на део године, рачунаће се на основу следећих конвенција</w:t>
      </w:r>
      <w:r w:rsidR="00DF043D" w:rsidRPr="00965E6D">
        <w:rPr>
          <w:lang w:val="sr-Cyrl-CS"/>
        </w:rPr>
        <w:t>:</w:t>
      </w:r>
    </w:p>
    <w:p w:rsidR="00DF043D" w:rsidRPr="00965E6D" w:rsidRDefault="00C121A3" w:rsidP="00C121A3">
      <w:pPr>
        <w:pStyle w:val="NoIndentEIB"/>
        <w:ind w:left="1418" w:hanging="567"/>
        <w:rPr>
          <w:lang w:val="sr-Cyrl-CS"/>
        </w:rPr>
      </w:pPr>
      <w:bookmarkStart w:id="51" w:name="_Ref426952723"/>
      <w:r w:rsidRPr="00965E6D">
        <w:rPr>
          <w:rFonts w:eastAsia="Times New Roman" w:cs="Arial"/>
          <w:color w:val="000000"/>
          <w:lang w:val="sr-Cyrl-CS"/>
        </w:rPr>
        <w:t>(а)</w:t>
      </w:r>
      <w:r w:rsidRPr="00965E6D">
        <w:rPr>
          <w:rFonts w:eastAsia="Times New Roman" w:cs="Arial"/>
          <w:color w:val="000000"/>
          <w:lang w:val="sr-Cyrl-CS"/>
        </w:rPr>
        <w:tab/>
      </w:r>
      <w:r w:rsidR="00567571" w:rsidRPr="00965E6D">
        <w:rPr>
          <w:rFonts w:eastAsia="Times New Roman" w:cs="Arial"/>
          <w:color w:val="000000"/>
          <w:lang w:val="sr-Cyrl-CS"/>
        </w:rPr>
        <w:t xml:space="preserve">за камату и обештећења </w:t>
      </w:r>
      <w:r w:rsidR="00D41794" w:rsidRPr="00965E6D">
        <w:rPr>
          <w:rFonts w:eastAsia="Times New Roman" w:cs="Arial"/>
          <w:color w:val="000000"/>
          <w:lang w:val="sr-Cyrl-CS"/>
        </w:rPr>
        <w:t xml:space="preserve">која се плаћају </w:t>
      </w:r>
      <w:r w:rsidR="00567571" w:rsidRPr="00965E6D">
        <w:rPr>
          <w:rFonts w:eastAsia="Times New Roman" w:cs="Arial"/>
          <w:color w:val="000000"/>
          <w:lang w:val="sr-Cyrl-CS"/>
        </w:rPr>
        <w:t xml:space="preserve">у погледу </w:t>
      </w:r>
      <w:r w:rsidR="001318B1" w:rsidRPr="00965E6D">
        <w:rPr>
          <w:rFonts w:eastAsia="Times New Roman" w:cs="Arial"/>
          <w:color w:val="000000"/>
          <w:lang w:val="sr-Cyrl-CS"/>
        </w:rPr>
        <w:t>Транш</w:t>
      </w:r>
      <w:r w:rsidR="00567571" w:rsidRPr="00965E6D">
        <w:rPr>
          <w:rFonts w:eastAsia="Times New Roman" w:cs="Arial"/>
          <w:color w:val="000000"/>
          <w:lang w:val="sr-Cyrl-CS"/>
        </w:rPr>
        <w:t>е</w:t>
      </w:r>
      <w:r w:rsidR="001318B1" w:rsidRPr="00965E6D">
        <w:rPr>
          <w:rFonts w:eastAsia="Times New Roman" w:cs="Arial"/>
          <w:color w:val="000000"/>
          <w:lang w:val="sr-Cyrl-CS"/>
        </w:rPr>
        <w:t xml:space="preserve"> са фиксном каматном стопом, узима се година од 360 (три стотине шездесет) дана и месец од 30 (тридесет) дана</w:t>
      </w:r>
      <w:r w:rsidR="00DF043D" w:rsidRPr="00965E6D">
        <w:rPr>
          <w:lang w:val="sr-Cyrl-CS"/>
        </w:rPr>
        <w:t>;</w:t>
      </w:r>
      <w:bookmarkEnd w:id="51"/>
      <w:r w:rsidR="00DF043D" w:rsidRPr="00965E6D">
        <w:rPr>
          <w:lang w:val="sr-Cyrl-CS"/>
        </w:rPr>
        <w:t xml:space="preserve"> </w:t>
      </w:r>
    </w:p>
    <w:p w:rsidR="00DF043D" w:rsidRPr="00965E6D" w:rsidRDefault="00C121A3" w:rsidP="00C121A3">
      <w:pPr>
        <w:pStyle w:val="NoIndentEIB"/>
        <w:ind w:left="1418" w:hanging="567"/>
        <w:rPr>
          <w:lang w:val="sr-Cyrl-CS"/>
        </w:rPr>
      </w:pPr>
      <w:bookmarkStart w:id="52" w:name="_Ref426981522"/>
      <w:r w:rsidRPr="00965E6D">
        <w:rPr>
          <w:rFonts w:eastAsia="Times New Roman" w:cs="Arial"/>
          <w:color w:val="000000"/>
          <w:lang w:val="sr-Cyrl-CS"/>
        </w:rPr>
        <w:t>(б)</w:t>
      </w:r>
      <w:r w:rsidRPr="00965E6D">
        <w:rPr>
          <w:rFonts w:eastAsia="Times New Roman" w:cs="Arial"/>
          <w:color w:val="000000"/>
          <w:lang w:val="sr-Cyrl-CS"/>
        </w:rPr>
        <w:tab/>
      </w:r>
      <w:r w:rsidR="00D41794" w:rsidRPr="00965E6D">
        <w:rPr>
          <w:rFonts w:eastAsia="Times New Roman" w:cs="Arial"/>
          <w:color w:val="000000"/>
          <w:lang w:val="sr-Cyrl-CS"/>
        </w:rPr>
        <w:t xml:space="preserve">за камату и обештећења која се плаћају у погледу </w:t>
      </w:r>
      <w:r w:rsidR="001318B1" w:rsidRPr="00965E6D">
        <w:rPr>
          <w:rFonts w:eastAsia="Times New Roman" w:cs="Arial"/>
          <w:color w:val="000000"/>
          <w:lang w:val="sr-Cyrl-CS"/>
        </w:rPr>
        <w:t>Транш</w:t>
      </w:r>
      <w:r w:rsidR="00D41794" w:rsidRPr="00965E6D">
        <w:rPr>
          <w:rFonts w:eastAsia="Times New Roman" w:cs="Arial"/>
          <w:color w:val="000000"/>
          <w:lang w:val="sr-Cyrl-CS"/>
        </w:rPr>
        <w:t>е</w:t>
      </w:r>
      <w:r w:rsidR="001318B1" w:rsidRPr="00965E6D">
        <w:rPr>
          <w:rFonts w:eastAsia="Times New Roman" w:cs="Arial"/>
          <w:color w:val="000000"/>
          <w:lang w:val="sr-Cyrl-CS"/>
        </w:rPr>
        <w:t xml:space="preserve"> са варијабилном каматном стопом, узима се година од 360 (три стотине шездесет) дана (али 365 (три стотине шездесет пет) дана (непроменљиво) за GBP, </w:t>
      </w:r>
      <w:r w:rsidRPr="00965E6D">
        <w:rPr>
          <w:rFonts w:eastAsia="Times New Roman" w:cs="Arial"/>
          <w:color w:val="000000"/>
          <w:lang w:val="sr-Cyrl-CS"/>
        </w:rPr>
        <w:t xml:space="preserve">ZAR и </w:t>
      </w:r>
      <w:r w:rsidR="001318B1" w:rsidRPr="00965E6D">
        <w:rPr>
          <w:rFonts w:eastAsia="Times New Roman" w:cs="Arial"/>
          <w:color w:val="000000"/>
          <w:lang w:val="sr-Cyrl-CS"/>
        </w:rPr>
        <w:t>PLN и број протеклих дана</w:t>
      </w:r>
      <w:r w:rsidR="00DF043D" w:rsidRPr="00965E6D">
        <w:rPr>
          <w:lang w:val="sr-Cyrl-CS"/>
        </w:rPr>
        <w:t>;</w:t>
      </w:r>
      <w:bookmarkEnd w:id="52"/>
    </w:p>
    <w:p w:rsidR="00DF043D" w:rsidRPr="00965E6D" w:rsidRDefault="00C121A3" w:rsidP="00C121A3">
      <w:pPr>
        <w:pStyle w:val="NoIndentEIB"/>
        <w:ind w:left="1418" w:hanging="567"/>
        <w:rPr>
          <w:lang w:val="sr-Cyrl-CS"/>
        </w:rPr>
      </w:pPr>
      <w:r w:rsidRPr="00965E6D">
        <w:rPr>
          <w:lang w:val="sr-Cyrl-CS"/>
        </w:rPr>
        <w:lastRenderedPageBreak/>
        <w:t>(ц)</w:t>
      </w:r>
      <w:r w:rsidRPr="00965E6D">
        <w:rPr>
          <w:lang w:val="sr-Cyrl-CS"/>
        </w:rPr>
        <w:tab/>
      </w:r>
      <w:r w:rsidR="001318B1" w:rsidRPr="00965E6D">
        <w:rPr>
          <w:lang w:val="sr-Cyrl-CS"/>
        </w:rPr>
        <w:t xml:space="preserve">у погледу </w:t>
      </w:r>
      <w:r w:rsidR="00D3076E" w:rsidRPr="00965E6D">
        <w:rPr>
          <w:lang w:val="sr-Cyrl-CS"/>
        </w:rPr>
        <w:t>накнада</w:t>
      </w:r>
      <w:r w:rsidR="001318B1" w:rsidRPr="00965E6D">
        <w:rPr>
          <w:lang w:val="sr-Cyrl-CS"/>
        </w:rPr>
        <w:t xml:space="preserve">, </w:t>
      </w:r>
      <w:r w:rsidR="001318B1" w:rsidRPr="00965E6D">
        <w:rPr>
          <w:rFonts w:eastAsia="Times New Roman" w:cs="Arial"/>
          <w:color w:val="000000"/>
          <w:lang w:val="sr-Cyrl-CS"/>
        </w:rPr>
        <w:t>узима се година од 360 (три стотине шездесет) дана (али 365 (три стотине шездесет пет) дана (непроменљиво) за</w:t>
      </w:r>
      <w:r w:rsidR="00D3076E" w:rsidRPr="00965E6D">
        <w:rPr>
          <w:rFonts w:eastAsia="Times New Roman" w:cs="Arial"/>
          <w:color w:val="000000"/>
          <w:lang w:val="sr-Cyrl-CS"/>
        </w:rPr>
        <w:t xml:space="preserve"> накнаде у</w:t>
      </w:r>
      <w:r w:rsidR="001318B1" w:rsidRPr="00965E6D">
        <w:rPr>
          <w:rFonts w:eastAsia="Times New Roman" w:cs="Arial"/>
          <w:color w:val="000000"/>
          <w:lang w:val="sr-Cyrl-CS"/>
        </w:rPr>
        <w:t xml:space="preserve"> GBP,</w:t>
      </w:r>
      <w:r w:rsidRPr="00965E6D">
        <w:rPr>
          <w:rFonts w:eastAsia="Times New Roman" w:cs="Arial"/>
          <w:color w:val="000000"/>
          <w:lang w:val="sr-Cyrl-CS"/>
        </w:rPr>
        <w:t xml:space="preserve"> ZAR и </w:t>
      </w:r>
      <w:r w:rsidR="001318B1" w:rsidRPr="00965E6D">
        <w:rPr>
          <w:rFonts w:eastAsia="Times New Roman" w:cs="Arial"/>
          <w:color w:val="000000"/>
          <w:lang w:val="sr-Cyrl-CS"/>
        </w:rPr>
        <w:t>PLN</w:t>
      </w:r>
      <w:r w:rsidR="00976286" w:rsidRPr="00965E6D">
        <w:rPr>
          <w:rFonts w:eastAsia="Times New Roman" w:cs="Arial"/>
          <w:color w:val="000000"/>
          <w:lang w:val="sr-Cyrl-CS"/>
        </w:rPr>
        <w:t>)</w:t>
      </w:r>
      <w:r w:rsidR="001318B1" w:rsidRPr="00965E6D">
        <w:rPr>
          <w:rFonts w:eastAsia="Times New Roman" w:cs="Arial"/>
          <w:color w:val="000000"/>
          <w:lang w:val="sr-Cyrl-CS"/>
        </w:rPr>
        <w:t xml:space="preserve"> и број протеклих дана</w:t>
      </w:r>
      <w:r w:rsidR="00DF043D" w:rsidRPr="00965E6D">
        <w:rPr>
          <w:lang w:val="sr-Cyrl-CS"/>
        </w:rPr>
        <w:t>.</w:t>
      </w:r>
      <w:r w:rsidR="00566C32" w:rsidRPr="00965E6D">
        <w:rPr>
          <w:lang w:val="sr-Cyrl-CS"/>
        </w:rPr>
        <w:t xml:space="preserve"> </w:t>
      </w:r>
    </w:p>
    <w:p w:rsidR="00DF043D" w:rsidRPr="00965E6D" w:rsidRDefault="00C3250E" w:rsidP="005E5735">
      <w:pPr>
        <w:pStyle w:val="Heading2"/>
        <w:rPr>
          <w:lang w:val="sr-Cyrl-CS"/>
        </w:rPr>
      </w:pPr>
      <w:r w:rsidRPr="00965E6D">
        <w:rPr>
          <w:rFonts w:eastAsia="Times New Roman" w:cs="Arial"/>
          <w:color w:val="000000"/>
          <w:szCs w:val="20"/>
          <w:lang w:val="sr-Cyrl-CS"/>
        </w:rPr>
        <w:t>Време и место плаћања</w:t>
      </w:r>
    </w:p>
    <w:p w:rsidR="00DF043D" w:rsidRPr="00965E6D" w:rsidRDefault="00C3250E" w:rsidP="005E5735">
      <w:pPr>
        <w:rPr>
          <w:lang w:val="sr-Cyrl-CS"/>
        </w:rPr>
      </w:pPr>
      <w:r w:rsidRPr="00965E6D">
        <w:rPr>
          <w:rFonts w:eastAsia="Times New Roman" w:cs="Arial"/>
          <w:color w:val="000000"/>
          <w:lang w:val="sr-Cyrl-CS"/>
        </w:rPr>
        <w:t>Ако се не утврди другачије</w:t>
      </w:r>
      <w:r w:rsidR="00602EAE" w:rsidRPr="00965E6D">
        <w:rPr>
          <w:rFonts w:eastAsia="Times New Roman" w:cs="Arial"/>
          <w:color w:val="000000"/>
          <w:lang w:val="sr-Cyrl-CS"/>
        </w:rPr>
        <w:t xml:space="preserve"> у овом Уговору или по захтеву Банке</w:t>
      </w:r>
      <w:r w:rsidRPr="00965E6D">
        <w:rPr>
          <w:rFonts w:eastAsia="Times New Roman" w:cs="Arial"/>
          <w:color w:val="000000"/>
          <w:lang w:val="sr-Cyrl-CS"/>
        </w:rPr>
        <w:t>, сваки износ који није камата, обештећење и главница, платив је у року од 15 (петнаест) дана од када Зајмопримац прими захтев Банке</w:t>
      </w:r>
      <w:r w:rsidR="00DF043D" w:rsidRPr="00965E6D">
        <w:rPr>
          <w:lang w:val="sr-Cyrl-CS"/>
        </w:rPr>
        <w:t>.</w:t>
      </w:r>
    </w:p>
    <w:p w:rsidR="00DF043D" w:rsidRPr="00965E6D" w:rsidRDefault="00C3250E" w:rsidP="005E5735">
      <w:pPr>
        <w:rPr>
          <w:lang w:val="sr-Cyrl-CS"/>
        </w:rPr>
      </w:pPr>
      <w:r w:rsidRPr="00965E6D">
        <w:rPr>
          <w:rFonts w:eastAsia="Times New Roman" w:cs="Arial"/>
          <w:color w:val="000000"/>
          <w:lang w:val="sr-Cyrl-CS"/>
        </w:rPr>
        <w:t xml:space="preserve">Сваки износ који плаћа Зајмопримац по овом </w:t>
      </w:r>
      <w:r w:rsidR="00E86B81" w:rsidRPr="00965E6D">
        <w:rPr>
          <w:rFonts w:eastAsia="Times New Roman" w:cs="Arial"/>
          <w:color w:val="000000"/>
          <w:lang w:val="sr-Cyrl-CS"/>
        </w:rPr>
        <w:t>у</w:t>
      </w:r>
      <w:r w:rsidRPr="00965E6D">
        <w:rPr>
          <w:rFonts w:eastAsia="Times New Roman" w:cs="Arial"/>
          <w:color w:val="000000"/>
          <w:lang w:val="sr-Cyrl-CS"/>
        </w:rPr>
        <w:t>говору плаћаће се на рачун који Банка назначи Зајмопримцу. Банка ће назначити рачун најмање 15 (петнаест) дана пре датума доспећа прве отплате од стране Зајмопримца и обавестиће о било каквој промени рачуна најмање 15 (петнаест) дана пре датума прве отплате на коју се промена односи. Овај период обавештавања не односи се на случајеве плаћања из члана 10</w:t>
      </w:r>
      <w:r w:rsidR="00DF043D" w:rsidRPr="00965E6D">
        <w:rPr>
          <w:lang w:val="sr-Cyrl-CS"/>
        </w:rPr>
        <w:t>.</w:t>
      </w:r>
    </w:p>
    <w:p w:rsidR="00DF043D" w:rsidRPr="00965E6D" w:rsidRDefault="00FD17AC" w:rsidP="005E5735">
      <w:pPr>
        <w:rPr>
          <w:lang w:val="sr-Cyrl-CS"/>
        </w:rPr>
      </w:pPr>
      <w:r w:rsidRPr="00965E6D">
        <w:rPr>
          <w:lang w:val="sr-Cyrl-CS"/>
        </w:rPr>
        <w:t xml:space="preserve">Зајмопримац </w:t>
      </w:r>
      <w:r w:rsidR="00C604A2" w:rsidRPr="00965E6D">
        <w:rPr>
          <w:lang w:val="sr-Cyrl-CS"/>
        </w:rPr>
        <w:t>ће назначити у свакој исплати која се изврши</w:t>
      </w:r>
      <w:r w:rsidR="00766698" w:rsidRPr="00965E6D">
        <w:rPr>
          <w:lang w:val="sr-Cyrl-CS"/>
        </w:rPr>
        <w:t xml:space="preserve"> у складу са условима утврђеним у овом документу</w:t>
      </w:r>
      <w:r w:rsidR="00C604A2" w:rsidRPr="00965E6D">
        <w:rPr>
          <w:lang w:val="sr-Cyrl-CS"/>
        </w:rPr>
        <w:t xml:space="preserve"> број</w:t>
      </w:r>
      <w:r w:rsidR="00B05065" w:rsidRPr="00965E6D">
        <w:rPr>
          <w:lang w:val="sr-Cyrl-CS"/>
        </w:rPr>
        <w:t xml:space="preserve"> Уговора</w:t>
      </w:r>
      <w:r w:rsidR="007E0574" w:rsidRPr="00965E6D">
        <w:rPr>
          <w:lang w:val="sr-Cyrl-CS"/>
        </w:rPr>
        <w:t xml:space="preserve"> (</w:t>
      </w:r>
      <w:r w:rsidR="007E0574" w:rsidRPr="00965E6D">
        <w:rPr>
          <w:rFonts w:cs="Arial"/>
          <w:lang w:val="sr-Cyrl-CS"/>
        </w:rPr>
        <w:t>„</w:t>
      </w:r>
      <w:r w:rsidR="00162C63" w:rsidRPr="00965E6D">
        <w:rPr>
          <w:rFonts w:cs="Arial"/>
          <w:lang w:val="sr-Cyrl-CS"/>
        </w:rPr>
        <w:t>FI</w:t>
      </w:r>
      <w:r w:rsidR="006E4ED6" w:rsidRPr="00965E6D">
        <w:rPr>
          <w:rStyle w:val="ItalicEIB"/>
          <w:i w:val="0"/>
          <w:lang w:val="sr-Cyrl-CS"/>
        </w:rPr>
        <w:t xml:space="preserve"> </w:t>
      </w:r>
      <w:r w:rsidR="007E0574" w:rsidRPr="00965E6D">
        <w:rPr>
          <w:lang w:val="sr-Cyrl-CS"/>
        </w:rPr>
        <w:fldChar w:fldCharType="begin">
          <w:ffData>
            <w:name w:val="FI"/>
            <w:enabled/>
            <w:calcOnExit w:val="0"/>
            <w:textInput>
              <w:default w:val="81.657"/>
            </w:textInput>
          </w:ffData>
        </w:fldChar>
      </w:r>
      <w:r w:rsidR="007E0574" w:rsidRPr="00965E6D">
        <w:rPr>
          <w:lang w:val="sr-Cyrl-CS"/>
        </w:rPr>
        <w:instrText xml:space="preserve"> FORMTEXT </w:instrText>
      </w:r>
      <w:r w:rsidR="007E0574" w:rsidRPr="00965E6D">
        <w:rPr>
          <w:lang w:val="sr-Cyrl-CS"/>
        </w:rPr>
      </w:r>
      <w:r w:rsidR="007E0574" w:rsidRPr="00965E6D">
        <w:rPr>
          <w:lang w:val="sr-Cyrl-CS"/>
        </w:rPr>
        <w:fldChar w:fldCharType="separate"/>
      </w:r>
      <w:r w:rsidR="007E0574" w:rsidRPr="00965E6D">
        <w:rPr>
          <w:noProof/>
          <w:lang w:val="sr-Cyrl-CS"/>
        </w:rPr>
        <w:t>81.657</w:t>
      </w:r>
      <w:r w:rsidR="007E0574" w:rsidRPr="00965E6D">
        <w:rPr>
          <w:lang w:val="sr-Cyrl-CS"/>
        </w:rPr>
        <w:fldChar w:fldCharType="end"/>
      </w:r>
      <w:r w:rsidR="007E0574" w:rsidRPr="00965E6D">
        <w:rPr>
          <w:rFonts w:cs="Arial"/>
          <w:lang w:val="sr-Cyrl-CS"/>
        </w:rPr>
        <w:t>”</w:t>
      </w:r>
      <w:r w:rsidR="00C604A2" w:rsidRPr="00965E6D">
        <w:rPr>
          <w:lang w:val="sr-Cyrl-CS"/>
        </w:rPr>
        <w:t xml:space="preserve">) који се налази на насловној страни овог Уговора. </w:t>
      </w:r>
    </w:p>
    <w:p w:rsidR="00DF043D" w:rsidRPr="00965E6D" w:rsidRDefault="00C3250E" w:rsidP="005E5735">
      <w:pPr>
        <w:rPr>
          <w:lang w:val="sr-Cyrl-CS"/>
        </w:rPr>
      </w:pPr>
      <w:r w:rsidRPr="00965E6D">
        <w:rPr>
          <w:rFonts w:eastAsia="Times New Roman" w:cs="Arial"/>
          <w:color w:val="000000"/>
          <w:lang w:val="sr-Cyrl-CS"/>
        </w:rPr>
        <w:t>Износ који доспева Зајмопримцу на наплату сматраће се плаћеним када га Банка прими</w:t>
      </w:r>
      <w:r w:rsidR="00DF043D" w:rsidRPr="00965E6D">
        <w:rPr>
          <w:lang w:val="sr-Cyrl-CS"/>
        </w:rPr>
        <w:t xml:space="preserve">. </w:t>
      </w:r>
    </w:p>
    <w:p w:rsidR="00DF043D" w:rsidRPr="00965E6D" w:rsidRDefault="00063E33" w:rsidP="005E5735">
      <w:pPr>
        <w:rPr>
          <w:lang w:val="sr-Cyrl-CS"/>
        </w:rPr>
      </w:pPr>
      <w:r w:rsidRPr="00965E6D">
        <w:rPr>
          <w:lang w:val="sr-Cyrl-CS"/>
        </w:rPr>
        <w:t>Све исплате од стране и уплате Бан</w:t>
      </w:r>
      <w:r w:rsidR="00E83142" w:rsidRPr="00965E6D">
        <w:rPr>
          <w:lang w:val="sr-Cyrl-CS"/>
        </w:rPr>
        <w:t>ци</w:t>
      </w:r>
      <w:r w:rsidRPr="00965E6D">
        <w:rPr>
          <w:lang w:val="sr-Cyrl-CS"/>
        </w:rPr>
        <w:t xml:space="preserve"> у складу са овим Уговором извршавају се користећи рачун(е) који су прихватљиви за Банку. Да би избегла било каква сумња, сваки рачун на име Зајмопримца који је отворен у </w:t>
      </w:r>
      <w:r w:rsidR="00B05065" w:rsidRPr="00965E6D">
        <w:rPr>
          <w:lang w:val="sr-Cyrl-CS"/>
        </w:rPr>
        <w:t xml:space="preserve">прописно </w:t>
      </w:r>
      <w:r w:rsidRPr="00965E6D">
        <w:rPr>
          <w:lang w:val="sr-Cyrl-CS"/>
        </w:rPr>
        <w:t xml:space="preserve">овлашћеној финансијској институцији </w:t>
      </w:r>
      <w:r w:rsidR="00CF7C34" w:rsidRPr="00965E6D">
        <w:rPr>
          <w:lang w:val="sr-Cyrl-CS"/>
        </w:rPr>
        <w:t>која је</w:t>
      </w:r>
      <w:r w:rsidRPr="00965E6D">
        <w:rPr>
          <w:lang w:val="sr-Cyrl-CS"/>
        </w:rPr>
        <w:t xml:space="preserve"> </w:t>
      </w:r>
      <w:r w:rsidR="007E0574" w:rsidRPr="00965E6D">
        <w:rPr>
          <w:lang w:val="sr-Cyrl-CS"/>
        </w:rPr>
        <w:t xml:space="preserve">у </w:t>
      </w:r>
      <w:r w:rsidR="00CF7C34" w:rsidRPr="00965E6D">
        <w:rPr>
          <w:lang w:val="sr-Cyrl-CS"/>
        </w:rPr>
        <w:t xml:space="preserve">надлежности правног система </w:t>
      </w:r>
      <w:r w:rsidRPr="00965E6D">
        <w:rPr>
          <w:lang w:val="sr-Cyrl-CS"/>
        </w:rPr>
        <w:t xml:space="preserve">у </w:t>
      </w:r>
      <w:r w:rsidR="00B05065" w:rsidRPr="00965E6D">
        <w:rPr>
          <w:lang w:val="sr-Cyrl-CS"/>
        </w:rPr>
        <w:t>оквиру ко</w:t>
      </w:r>
      <w:r w:rsidR="007E0574" w:rsidRPr="00965E6D">
        <w:rPr>
          <w:lang w:val="sr-Cyrl-CS"/>
        </w:rPr>
        <w:t>јег</w:t>
      </w:r>
      <w:r w:rsidRPr="00965E6D">
        <w:rPr>
          <w:lang w:val="sr-Cyrl-CS"/>
        </w:rPr>
        <w:t xml:space="preserve"> Зајмопримац послује или где се Пројекат спроводи сматра се прихватљивим </w:t>
      </w:r>
      <w:r w:rsidR="007E0574" w:rsidRPr="00965E6D">
        <w:rPr>
          <w:lang w:val="sr-Cyrl-CS"/>
        </w:rPr>
        <w:t>за</w:t>
      </w:r>
      <w:r w:rsidRPr="00965E6D">
        <w:rPr>
          <w:lang w:val="sr-Cyrl-CS"/>
        </w:rPr>
        <w:t xml:space="preserve"> Банку.  </w:t>
      </w:r>
    </w:p>
    <w:p w:rsidR="00DF043D" w:rsidRPr="00965E6D" w:rsidRDefault="009949A0" w:rsidP="007D0A02">
      <w:pPr>
        <w:pStyle w:val="Heading2"/>
        <w:rPr>
          <w:lang w:val="sr-Cyrl-CS"/>
        </w:rPr>
      </w:pPr>
      <w:r w:rsidRPr="00965E6D">
        <w:rPr>
          <w:lang w:val="sr-Cyrl-CS"/>
        </w:rPr>
        <w:t>Без п</w:t>
      </w:r>
      <w:r w:rsidR="007E0574" w:rsidRPr="00965E6D">
        <w:rPr>
          <w:lang w:val="sr-Cyrl-CS"/>
        </w:rPr>
        <w:t>оравнања</w:t>
      </w:r>
      <w:r w:rsidRPr="00965E6D">
        <w:rPr>
          <w:lang w:val="sr-Cyrl-CS"/>
        </w:rPr>
        <w:t xml:space="preserve"> од стране Зајмопримца</w:t>
      </w:r>
    </w:p>
    <w:p w:rsidR="007E0574" w:rsidRPr="00965E6D" w:rsidRDefault="00FA26D9" w:rsidP="007E0574">
      <w:pPr>
        <w:keepLines/>
        <w:tabs>
          <w:tab w:val="left" w:pos="2268"/>
        </w:tabs>
        <w:overflowPunct w:val="0"/>
        <w:autoSpaceDE w:val="0"/>
        <w:autoSpaceDN w:val="0"/>
        <w:adjustRightInd w:val="0"/>
        <w:spacing w:after="0"/>
        <w:ind w:left="851"/>
        <w:textAlignment w:val="baseline"/>
        <w:rPr>
          <w:rFonts w:eastAsia="Times New Roman" w:cs="Times New Roman"/>
          <w:lang w:val="sr-Cyrl-CS"/>
        </w:rPr>
      </w:pPr>
      <w:r w:rsidRPr="00965E6D">
        <w:rPr>
          <w:lang w:val="sr-Cyrl-CS"/>
        </w:rPr>
        <w:t>Све исплате које се изврше од стране Зајмопримца у складу са овим Уговором обрачунавају се</w:t>
      </w:r>
      <w:r w:rsidR="007E0574" w:rsidRPr="00965E6D">
        <w:rPr>
          <w:lang w:val="sr-Cyrl-CS"/>
        </w:rPr>
        <w:t xml:space="preserve"> и врше без</w:t>
      </w:r>
      <w:r w:rsidRPr="00965E6D">
        <w:rPr>
          <w:lang w:val="sr-Cyrl-CS"/>
        </w:rPr>
        <w:t xml:space="preserve"> </w:t>
      </w:r>
      <w:r w:rsidR="00B05065" w:rsidRPr="00965E6D">
        <w:rPr>
          <w:lang w:val="sr-Cyrl-CS"/>
        </w:rPr>
        <w:t>(</w:t>
      </w:r>
      <w:r w:rsidR="007E0574" w:rsidRPr="00965E6D">
        <w:rPr>
          <w:rFonts w:eastAsia="Times New Roman" w:cs="Arial"/>
          <w:bCs/>
          <w:lang w:val="sr-Cyrl-CS"/>
        </w:rPr>
        <w:t>односно без икаквих одбитака на име</w:t>
      </w:r>
      <w:r w:rsidR="00B05065" w:rsidRPr="00965E6D">
        <w:rPr>
          <w:lang w:val="sr-Cyrl-CS"/>
        </w:rPr>
        <w:t>)</w:t>
      </w:r>
      <w:r w:rsidR="007E0574" w:rsidRPr="00965E6D">
        <w:rPr>
          <w:lang w:val="sr-Cyrl-CS"/>
        </w:rPr>
        <w:t xml:space="preserve"> </w:t>
      </w:r>
      <w:r w:rsidR="007E0574" w:rsidRPr="00965E6D">
        <w:rPr>
          <w:rFonts w:eastAsia="Times New Roman" w:cs="Arial"/>
          <w:bCs/>
          <w:lang w:val="sr-Cyrl-CS"/>
        </w:rPr>
        <w:t>поравнања или противпотраживања</w:t>
      </w:r>
      <w:r w:rsidR="007E0574" w:rsidRPr="00965E6D">
        <w:rPr>
          <w:rFonts w:eastAsia="Times New Roman" w:cs="Times New Roman"/>
          <w:lang w:val="sr-Cyrl-CS"/>
        </w:rPr>
        <w:t xml:space="preserve">. </w:t>
      </w:r>
    </w:p>
    <w:p w:rsidR="00DF043D" w:rsidRPr="00965E6D" w:rsidRDefault="00C3250E" w:rsidP="007D0A02">
      <w:pPr>
        <w:pStyle w:val="Heading2"/>
        <w:rPr>
          <w:lang w:val="sr-Cyrl-CS"/>
        </w:rPr>
      </w:pPr>
      <w:r w:rsidRPr="00965E6D">
        <w:rPr>
          <w:rFonts w:eastAsia="Times New Roman" w:cs="Arial"/>
          <w:color w:val="000000"/>
          <w:szCs w:val="20"/>
          <w:lang w:val="sr-Cyrl-CS"/>
        </w:rPr>
        <w:t>Поремећај система плаћања</w:t>
      </w:r>
    </w:p>
    <w:p w:rsidR="00DF043D" w:rsidRPr="00965E6D" w:rsidRDefault="00C3250E" w:rsidP="00DF043D">
      <w:pPr>
        <w:rPr>
          <w:lang w:val="sr-Cyrl-CS"/>
        </w:rPr>
      </w:pPr>
      <w:r w:rsidRPr="00965E6D">
        <w:rPr>
          <w:rFonts w:eastAsia="Times New Roman" w:cs="Arial"/>
          <w:color w:val="000000"/>
          <w:lang w:val="sr-Cyrl-CS"/>
        </w:rPr>
        <w:t xml:space="preserve">Уколико Банка утврди (према свом дискреционом праву) да је настао Случај поремећаја или је </w:t>
      </w:r>
      <w:r w:rsidR="00DD2C71" w:rsidRPr="00965E6D">
        <w:rPr>
          <w:rFonts w:eastAsia="Times New Roman" w:cs="Arial"/>
          <w:color w:val="000000"/>
          <w:lang w:val="sr-Cyrl-CS"/>
        </w:rPr>
        <w:t>З</w:t>
      </w:r>
      <w:r w:rsidRPr="00965E6D">
        <w:rPr>
          <w:rFonts w:eastAsia="Times New Roman" w:cs="Arial"/>
          <w:color w:val="000000"/>
          <w:lang w:val="sr-Cyrl-CS"/>
        </w:rPr>
        <w:t>ајмопримац о томе обавести</w:t>
      </w:r>
      <w:r w:rsidR="00DF043D" w:rsidRPr="00965E6D">
        <w:rPr>
          <w:lang w:val="sr-Cyrl-CS"/>
        </w:rPr>
        <w:t xml:space="preserve">: </w:t>
      </w:r>
    </w:p>
    <w:p w:rsidR="00DF043D" w:rsidRPr="00965E6D" w:rsidRDefault="007E0574" w:rsidP="007E0574">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C3250E" w:rsidRPr="00965E6D">
        <w:rPr>
          <w:rFonts w:eastAsia="Times New Roman" w:cs="Arial"/>
          <w:color w:val="000000"/>
          <w:lang w:val="sr-Cyrl-CS"/>
        </w:rPr>
        <w:t xml:space="preserve">Банка може, и то ће урадити ако добије захтев од </w:t>
      </w:r>
      <w:r w:rsidR="00056B8F" w:rsidRPr="00965E6D">
        <w:rPr>
          <w:rFonts w:eastAsia="Times New Roman" w:cs="Arial"/>
          <w:color w:val="000000"/>
          <w:lang w:val="sr-Cyrl-CS"/>
        </w:rPr>
        <w:t>З</w:t>
      </w:r>
      <w:r w:rsidR="00C3250E" w:rsidRPr="00965E6D">
        <w:rPr>
          <w:rFonts w:eastAsia="Times New Roman" w:cs="Arial"/>
          <w:color w:val="000000"/>
          <w:lang w:val="sr-Cyrl-CS"/>
        </w:rPr>
        <w:t xml:space="preserve">ајмопримца, консултовати Зајмопримца у циљу споразумевања око промена обављања операција или администрације </w:t>
      </w:r>
      <w:r w:rsidR="004A0470" w:rsidRPr="00965E6D">
        <w:rPr>
          <w:rFonts w:eastAsia="Times New Roman" w:cs="Arial"/>
          <w:color w:val="000000"/>
          <w:lang w:val="sr-Cyrl-CS"/>
        </w:rPr>
        <w:t xml:space="preserve">овог </w:t>
      </w:r>
      <w:r w:rsidR="00C3250E" w:rsidRPr="00965E6D">
        <w:rPr>
          <w:rFonts w:eastAsia="Times New Roman" w:cs="Arial"/>
          <w:color w:val="000000"/>
          <w:lang w:val="sr-Cyrl-CS"/>
        </w:rPr>
        <w:t>Уговора које Банка утврди као неопходне у тим околностима</w:t>
      </w:r>
      <w:r w:rsidR="00DF043D" w:rsidRPr="00965E6D">
        <w:rPr>
          <w:lang w:val="sr-Cyrl-CS"/>
        </w:rPr>
        <w:t xml:space="preserve">; </w:t>
      </w:r>
    </w:p>
    <w:p w:rsidR="00DF043D" w:rsidRPr="00965E6D" w:rsidRDefault="007E0574" w:rsidP="007E0574">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C3250E" w:rsidRPr="00965E6D">
        <w:rPr>
          <w:rFonts w:eastAsia="Times New Roman" w:cs="Arial"/>
          <w:color w:val="000000"/>
          <w:lang w:val="sr-Cyrl-CS"/>
        </w:rPr>
        <w:t>Банка неће бити обавезна да консултује Зајмопримца у вези са било којим променама наведеним у ставу (а), ако по њеном мишљењу то није корисно учинити у тим околностима, и у сваком случају, неће имати обавезу да пристане на такве промене</w:t>
      </w:r>
      <w:r w:rsidR="00DF043D" w:rsidRPr="00965E6D">
        <w:rPr>
          <w:lang w:val="sr-Cyrl-CS"/>
        </w:rPr>
        <w:t xml:space="preserve">; </w:t>
      </w:r>
      <w:r w:rsidR="00C3250E" w:rsidRPr="00965E6D">
        <w:rPr>
          <w:lang w:val="sr-Cyrl-CS"/>
        </w:rPr>
        <w:t>и</w:t>
      </w:r>
    </w:p>
    <w:p w:rsidR="00DF043D" w:rsidRPr="00965E6D" w:rsidRDefault="007E0574" w:rsidP="007E0574">
      <w:pPr>
        <w:pStyle w:val="NoIndentEIB"/>
        <w:ind w:left="1418" w:hanging="567"/>
        <w:rPr>
          <w:lang w:val="sr-Cyrl-CS"/>
        </w:rPr>
      </w:pPr>
      <w:r w:rsidRPr="00965E6D">
        <w:rPr>
          <w:rFonts w:eastAsia="Times New Roman" w:cs="Arial"/>
          <w:color w:val="000000"/>
          <w:lang w:val="sr-Cyrl-CS"/>
        </w:rPr>
        <w:t>(ц)</w:t>
      </w:r>
      <w:r w:rsidRPr="00965E6D">
        <w:rPr>
          <w:rFonts w:eastAsia="Times New Roman" w:cs="Arial"/>
          <w:color w:val="000000"/>
          <w:lang w:val="sr-Cyrl-CS"/>
        </w:rPr>
        <w:tab/>
      </w:r>
      <w:r w:rsidR="00C3250E" w:rsidRPr="00965E6D">
        <w:rPr>
          <w:rFonts w:eastAsia="Times New Roman" w:cs="Arial"/>
          <w:color w:val="000000"/>
          <w:lang w:val="sr-Cyrl-CS"/>
        </w:rPr>
        <w:t>Банка неће бити одговорна за било какву штету, трошкове или губитке настале као резултат Случаја поремећаја или за предузимање или не предузимање мера сходно или везано за овај члан 5.4</w:t>
      </w:r>
      <w:r w:rsidR="00DF043D" w:rsidRPr="00965E6D">
        <w:rPr>
          <w:lang w:val="sr-Cyrl-CS"/>
        </w:rPr>
        <w:t xml:space="preserve">. </w:t>
      </w:r>
    </w:p>
    <w:p w:rsidR="00DF043D" w:rsidRPr="00965E6D" w:rsidRDefault="00195AAD" w:rsidP="0060012B">
      <w:pPr>
        <w:pStyle w:val="Heading2"/>
        <w:rPr>
          <w:lang w:val="sr-Cyrl-CS"/>
        </w:rPr>
      </w:pPr>
      <w:r w:rsidRPr="00965E6D">
        <w:rPr>
          <w:rFonts w:eastAsia="Times New Roman" w:cs="Arial"/>
          <w:color w:val="000000"/>
          <w:szCs w:val="20"/>
          <w:lang w:val="sr-Cyrl-CS"/>
        </w:rPr>
        <w:t>Употреба примљених износа</w:t>
      </w:r>
    </w:p>
    <w:p w:rsidR="00DF043D" w:rsidRPr="00965E6D" w:rsidRDefault="00195AAD" w:rsidP="0060012B">
      <w:pPr>
        <w:pStyle w:val="Heading3"/>
        <w:rPr>
          <w:lang w:val="sr-Cyrl-CS"/>
        </w:rPr>
      </w:pPr>
      <w:r w:rsidRPr="00965E6D">
        <w:rPr>
          <w:lang w:val="sr-Cyrl-CS"/>
        </w:rPr>
        <w:t>Опште</w:t>
      </w:r>
    </w:p>
    <w:p w:rsidR="00DF043D" w:rsidRPr="00965E6D" w:rsidRDefault="00796303" w:rsidP="00DF043D">
      <w:pPr>
        <w:rPr>
          <w:lang w:val="sr-Cyrl-CS"/>
        </w:rPr>
      </w:pPr>
      <w:r w:rsidRPr="00965E6D">
        <w:rPr>
          <w:lang w:val="sr-Cyrl-CS"/>
        </w:rPr>
        <w:t xml:space="preserve">Износи примљени од стране Зајмопримца само растерећују његове обавезе плаћања, ако су примљени у складу са условима овог Уговора. </w:t>
      </w:r>
      <w:r w:rsidR="00DF043D" w:rsidRPr="00965E6D">
        <w:rPr>
          <w:lang w:val="sr-Cyrl-CS"/>
        </w:rPr>
        <w:t xml:space="preserve"> </w:t>
      </w:r>
    </w:p>
    <w:p w:rsidR="00DF043D" w:rsidRPr="00965E6D" w:rsidRDefault="007E0574" w:rsidP="007E0574">
      <w:pPr>
        <w:pStyle w:val="Heading3"/>
        <w:numPr>
          <w:ilvl w:val="0"/>
          <w:numId w:val="0"/>
        </w:numPr>
        <w:rPr>
          <w:lang w:val="sr-Cyrl-CS"/>
        </w:rPr>
      </w:pPr>
      <w:r w:rsidRPr="00965E6D">
        <w:rPr>
          <w:lang w:val="sr-Cyrl-CS"/>
        </w:rPr>
        <w:t>5.5.Б</w:t>
      </w:r>
      <w:r w:rsidRPr="00965E6D">
        <w:rPr>
          <w:lang w:val="sr-Cyrl-CS"/>
        </w:rPr>
        <w:tab/>
        <w:t xml:space="preserve">  </w:t>
      </w:r>
      <w:r w:rsidR="00A25EBA" w:rsidRPr="00965E6D">
        <w:rPr>
          <w:lang w:val="sr-Cyrl-CS"/>
        </w:rPr>
        <w:t>Делимичне уплате</w:t>
      </w:r>
    </w:p>
    <w:p w:rsidR="00DF043D" w:rsidRPr="00965E6D" w:rsidRDefault="000F5EDE" w:rsidP="00DF043D">
      <w:pPr>
        <w:rPr>
          <w:lang w:val="sr-Cyrl-CS"/>
        </w:rPr>
      </w:pPr>
      <w:r w:rsidRPr="00965E6D">
        <w:rPr>
          <w:lang w:val="sr-Cyrl-CS"/>
        </w:rPr>
        <w:t xml:space="preserve">Уколико </w:t>
      </w:r>
      <w:r w:rsidR="00E41B67" w:rsidRPr="00965E6D">
        <w:rPr>
          <w:lang w:val="sr-Cyrl-CS"/>
        </w:rPr>
        <w:t>Б</w:t>
      </w:r>
      <w:r w:rsidRPr="00965E6D">
        <w:rPr>
          <w:lang w:val="sr-Cyrl-CS"/>
        </w:rPr>
        <w:t xml:space="preserve">анка прими уплату која је недовољна да би се </w:t>
      </w:r>
      <w:r w:rsidR="00A25EBA" w:rsidRPr="00965E6D">
        <w:rPr>
          <w:lang w:val="sr-Cyrl-CS"/>
        </w:rPr>
        <w:t xml:space="preserve">исплатили сви износи који су </w:t>
      </w:r>
      <w:r w:rsidR="00796303" w:rsidRPr="00965E6D">
        <w:rPr>
          <w:lang w:val="sr-Cyrl-CS"/>
        </w:rPr>
        <w:t xml:space="preserve">у том тренутку </w:t>
      </w:r>
      <w:r w:rsidR="00A25EBA" w:rsidRPr="00965E6D">
        <w:rPr>
          <w:lang w:val="sr-Cyrl-CS"/>
        </w:rPr>
        <w:t>доспели за плаћање или који су плативи од стране Зајмопримца у складу са овим Уговором, Банка ће употребити ту уплату</w:t>
      </w:r>
      <w:r w:rsidR="00DF043D" w:rsidRPr="00965E6D">
        <w:rPr>
          <w:lang w:val="sr-Cyrl-CS"/>
        </w:rPr>
        <w:t>:</w:t>
      </w:r>
    </w:p>
    <w:p w:rsidR="00DF043D" w:rsidRPr="00965E6D" w:rsidRDefault="007E0574" w:rsidP="007E0574">
      <w:pPr>
        <w:pStyle w:val="NoIndentEIB"/>
        <w:ind w:left="1418" w:hanging="567"/>
        <w:rPr>
          <w:lang w:val="sr-Cyrl-CS"/>
        </w:rPr>
      </w:pPr>
      <w:r w:rsidRPr="00965E6D">
        <w:rPr>
          <w:lang w:val="sr-Cyrl-CS"/>
        </w:rPr>
        <w:lastRenderedPageBreak/>
        <w:t>(а)</w:t>
      </w:r>
      <w:r w:rsidRPr="00965E6D">
        <w:rPr>
          <w:lang w:val="sr-Cyrl-CS"/>
        </w:rPr>
        <w:tab/>
      </w:r>
      <w:r w:rsidR="00796303" w:rsidRPr="00965E6D">
        <w:rPr>
          <w:lang w:val="sr-Cyrl-CS"/>
        </w:rPr>
        <w:t>н</w:t>
      </w:r>
      <w:r w:rsidR="007768BD" w:rsidRPr="00965E6D">
        <w:rPr>
          <w:lang w:val="sr-Cyrl-CS"/>
        </w:rPr>
        <w:t xml:space="preserve">ајпре, </w:t>
      </w:r>
      <w:r w:rsidR="00796303" w:rsidRPr="00965E6D">
        <w:rPr>
          <w:lang w:val="sr-Cyrl-CS"/>
        </w:rPr>
        <w:t>унутар или за плаћање</w:t>
      </w:r>
      <w:r w:rsidR="007768BD" w:rsidRPr="00965E6D">
        <w:rPr>
          <w:lang w:val="sr-Cyrl-CS"/>
        </w:rPr>
        <w:t xml:space="preserve"> </w:t>
      </w:r>
      <w:r w:rsidR="00796303" w:rsidRPr="00965E6D">
        <w:rPr>
          <w:i/>
          <w:lang w:val="sr-Cyrl-CS"/>
        </w:rPr>
        <w:t>pro rata</w:t>
      </w:r>
      <w:r w:rsidR="00796303" w:rsidRPr="00965E6D">
        <w:rPr>
          <w:lang w:val="sr-Cyrl-CS"/>
        </w:rPr>
        <w:t xml:space="preserve"> </w:t>
      </w:r>
      <w:r w:rsidR="007768BD" w:rsidRPr="00965E6D">
        <w:rPr>
          <w:lang w:val="sr-Cyrl-CS"/>
        </w:rPr>
        <w:t>св</w:t>
      </w:r>
      <w:r w:rsidR="00C50777" w:rsidRPr="00965E6D">
        <w:rPr>
          <w:lang w:val="sr-Cyrl-CS"/>
        </w:rPr>
        <w:t>их</w:t>
      </w:r>
      <w:r w:rsidR="007768BD" w:rsidRPr="00965E6D">
        <w:rPr>
          <w:lang w:val="sr-Cyrl-CS"/>
        </w:rPr>
        <w:t xml:space="preserve"> неисплаћен</w:t>
      </w:r>
      <w:r w:rsidR="00C50777" w:rsidRPr="00965E6D">
        <w:rPr>
          <w:lang w:val="sr-Cyrl-CS"/>
        </w:rPr>
        <w:t>их</w:t>
      </w:r>
      <w:r w:rsidR="007768BD" w:rsidRPr="00965E6D">
        <w:rPr>
          <w:lang w:val="sr-Cyrl-CS"/>
        </w:rPr>
        <w:t xml:space="preserve"> накнад</w:t>
      </w:r>
      <w:r w:rsidR="00C50777" w:rsidRPr="00965E6D">
        <w:rPr>
          <w:lang w:val="sr-Cyrl-CS"/>
        </w:rPr>
        <w:t>а</w:t>
      </w:r>
      <w:r w:rsidR="007768BD" w:rsidRPr="00965E6D">
        <w:rPr>
          <w:lang w:val="sr-Cyrl-CS"/>
        </w:rPr>
        <w:t>, трошков</w:t>
      </w:r>
      <w:r w:rsidR="00C50777" w:rsidRPr="00965E6D">
        <w:rPr>
          <w:lang w:val="sr-Cyrl-CS"/>
        </w:rPr>
        <w:t>а</w:t>
      </w:r>
      <w:r w:rsidR="007768BD" w:rsidRPr="00965E6D">
        <w:rPr>
          <w:lang w:val="sr-Cyrl-CS"/>
        </w:rPr>
        <w:t xml:space="preserve">, </w:t>
      </w:r>
      <w:r w:rsidR="00C50777" w:rsidRPr="00965E6D">
        <w:rPr>
          <w:lang w:val="sr-Cyrl-CS"/>
        </w:rPr>
        <w:t>обештећења</w:t>
      </w:r>
      <w:r w:rsidR="007768BD" w:rsidRPr="00965E6D">
        <w:rPr>
          <w:lang w:val="sr-Cyrl-CS"/>
        </w:rPr>
        <w:t xml:space="preserve"> и расход</w:t>
      </w:r>
      <w:r w:rsidR="00C50777" w:rsidRPr="00965E6D">
        <w:rPr>
          <w:lang w:val="sr-Cyrl-CS"/>
        </w:rPr>
        <w:t>а</w:t>
      </w:r>
      <w:r w:rsidR="007768BD" w:rsidRPr="00965E6D">
        <w:rPr>
          <w:lang w:val="sr-Cyrl-CS"/>
        </w:rPr>
        <w:t xml:space="preserve"> који доспевају на наплату у складу са овим </w:t>
      </w:r>
      <w:r w:rsidR="00BF6BF5" w:rsidRPr="00965E6D">
        <w:rPr>
          <w:lang w:val="sr-Cyrl-CS"/>
        </w:rPr>
        <w:t>Уговором</w:t>
      </w:r>
      <w:r w:rsidR="00DF043D" w:rsidRPr="00965E6D">
        <w:rPr>
          <w:lang w:val="sr-Cyrl-CS"/>
        </w:rPr>
        <w:t>;</w:t>
      </w:r>
    </w:p>
    <w:p w:rsidR="00DF043D" w:rsidRPr="00965E6D" w:rsidRDefault="007E0574" w:rsidP="007E0574">
      <w:pPr>
        <w:pStyle w:val="NoIndentEIB"/>
        <w:ind w:left="1418" w:hanging="567"/>
        <w:rPr>
          <w:lang w:val="sr-Cyrl-CS"/>
        </w:rPr>
      </w:pPr>
      <w:r w:rsidRPr="00965E6D">
        <w:rPr>
          <w:lang w:val="sr-Cyrl-CS"/>
        </w:rPr>
        <w:t>(б)</w:t>
      </w:r>
      <w:r w:rsidRPr="00965E6D">
        <w:rPr>
          <w:lang w:val="sr-Cyrl-CS"/>
        </w:rPr>
        <w:tab/>
      </w:r>
      <w:r w:rsidR="00C50777" w:rsidRPr="00965E6D">
        <w:rPr>
          <w:lang w:val="sr-Cyrl-CS"/>
        </w:rPr>
        <w:t>друго, унутар или за плаћање било које обрачунате камате доспеле за плаћање, али неплаћене у складу са овим Уговором</w:t>
      </w:r>
      <w:r w:rsidR="00DF043D" w:rsidRPr="00965E6D">
        <w:rPr>
          <w:lang w:val="sr-Cyrl-CS"/>
        </w:rPr>
        <w:t>;</w:t>
      </w:r>
    </w:p>
    <w:p w:rsidR="00DF043D" w:rsidRPr="00965E6D" w:rsidRDefault="007E0574" w:rsidP="007E0574">
      <w:pPr>
        <w:pStyle w:val="NoIndentEIB"/>
        <w:ind w:left="1418" w:hanging="567"/>
        <w:rPr>
          <w:lang w:val="sr-Cyrl-CS"/>
        </w:rPr>
      </w:pPr>
      <w:r w:rsidRPr="00965E6D">
        <w:rPr>
          <w:lang w:val="sr-Cyrl-CS"/>
        </w:rPr>
        <w:t>(ц)</w:t>
      </w:r>
      <w:r w:rsidRPr="00965E6D">
        <w:rPr>
          <w:lang w:val="sr-Cyrl-CS"/>
        </w:rPr>
        <w:tab/>
      </w:r>
      <w:r w:rsidR="00C50777" w:rsidRPr="00965E6D">
        <w:rPr>
          <w:lang w:val="sr-Cyrl-CS"/>
        </w:rPr>
        <w:t>треће</w:t>
      </w:r>
      <w:r w:rsidR="00DF043D" w:rsidRPr="00965E6D">
        <w:rPr>
          <w:lang w:val="sr-Cyrl-CS"/>
        </w:rPr>
        <w:t xml:space="preserve">, </w:t>
      </w:r>
      <w:r w:rsidR="00C50777" w:rsidRPr="00965E6D">
        <w:rPr>
          <w:lang w:val="sr-Cyrl-CS"/>
        </w:rPr>
        <w:t>унутар или за плаћање било које главнице доспеле за плаћање, али неплаћене у складу са овим Уговором</w:t>
      </w:r>
      <w:r w:rsidR="00DF043D" w:rsidRPr="00965E6D">
        <w:rPr>
          <w:lang w:val="sr-Cyrl-CS"/>
        </w:rPr>
        <w:t xml:space="preserve">; </w:t>
      </w:r>
      <w:r w:rsidR="00C50777" w:rsidRPr="00965E6D">
        <w:rPr>
          <w:lang w:val="sr-Cyrl-CS"/>
        </w:rPr>
        <w:t>и</w:t>
      </w:r>
    </w:p>
    <w:p w:rsidR="00DF043D" w:rsidRPr="00965E6D" w:rsidRDefault="007E0574" w:rsidP="007E0574">
      <w:pPr>
        <w:pStyle w:val="NoIndentEIB"/>
        <w:ind w:left="1418" w:hanging="567"/>
        <w:rPr>
          <w:lang w:val="sr-Cyrl-CS"/>
        </w:rPr>
      </w:pPr>
      <w:r w:rsidRPr="00965E6D">
        <w:rPr>
          <w:lang w:val="sr-Cyrl-CS"/>
        </w:rPr>
        <w:t>(д)</w:t>
      </w:r>
      <w:r w:rsidRPr="00965E6D">
        <w:rPr>
          <w:lang w:val="sr-Cyrl-CS"/>
        </w:rPr>
        <w:tab/>
      </w:r>
      <w:r w:rsidR="00C50777" w:rsidRPr="00965E6D">
        <w:rPr>
          <w:lang w:val="sr-Cyrl-CS"/>
        </w:rPr>
        <w:t>четврто</w:t>
      </w:r>
      <w:r w:rsidR="00DF043D" w:rsidRPr="00965E6D">
        <w:rPr>
          <w:lang w:val="sr-Cyrl-CS"/>
        </w:rPr>
        <w:t xml:space="preserve">, </w:t>
      </w:r>
      <w:r w:rsidR="00C50777" w:rsidRPr="00965E6D">
        <w:rPr>
          <w:lang w:val="sr-Cyrl-CS"/>
        </w:rPr>
        <w:t>унутар или за плаћање било ког другог износа доспелог за плаћање, али неплаћеног у складу са овим Уговором</w:t>
      </w:r>
      <w:r w:rsidR="00DF043D" w:rsidRPr="00965E6D">
        <w:rPr>
          <w:lang w:val="sr-Cyrl-CS"/>
        </w:rPr>
        <w:t>.</w:t>
      </w:r>
    </w:p>
    <w:p w:rsidR="00DF043D" w:rsidRPr="00965E6D" w:rsidRDefault="007E0574" w:rsidP="007E0574">
      <w:pPr>
        <w:pStyle w:val="Heading3"/>
        <w:numPr>
          <w:ilvl w:val="0"/>
          <w:numId w:val="0"/>
        </w:numPr>
        <w:rPr>
          <w:lang w:val="sr-Cyrl-CS"/>
        </w:rPr>
      </w:pPr>
      <w:r w:rsidRPr="00965E6D">
        <w:rPr>
          <w:lang w:val="sr-Cyrl-CS"/>
        </w:rPr>
        <w:t>5.5.Ц</w:t>
      </w:r>
      <w:r w:rsidRPr="00965E6D">
        <w:rPr>
          <w:lang w:val="sr-Cyrl-CS"/>
        </w:rPr>
        <w:tab/>
        <w:t xml:space="preserve">  </w:t>
      </w:r>
      <w:r w:rsidR="00C50777" w:rsidRPr="00965E6D">
        <w:rPr>
          <w:lang w:val="sr-Cyrl-CS"/>
        </w:rPr>
        <w:t>Расподела износа везаних за транше</w:t>
      </w:r>
    </w:p>
    <w:p w:rsidR="00DF043D" w:rsidRPr="00965E6D" w:rsidRDefault="007E0574" w:rsidP="007E0574">
      <w:pPr>
        <w:pStyle w:val="NoIndentEIB"/>
        <w:ind w:left="851"/>
        <w:rPr>
          <w:lang w:val="sr-Cyrl-CS"/>
        </w:rPr>
      </w:pPr>
      <w:bookmarkStart w:id="53" w:name="_Ref426982918"/>
      <w:r w:rsidRPr="00965E6D">
        <w:rPr>
          <w:lang w:val="sr-Cyrl-CS"/>
        </w:rPr>
        <w:t>(а)</w:t>
      </w:r>
      <w:r w:rsidRPr="00965E6D">
        <w:rPr>
          <w:lang w:val="sr-Cyrl-CS"/>
        </w:rPr>
        <w:tab/>
      </w:r>
      <w:r w:rsidR="00C50777" w:rsidRPr="00965E6D">
        <w:rPr>
          <w:lang w:val="sr-Cyrl-CS"/>
        </w:rPr>
        <w:t>У случају</w:t>
      </w:r>
      <w:r w:rsidR="00DF043D" w:rsidRPr="00965E6D">
        <w:rPr>
          <w:lang w:val="sr-Cyrl-CS"/>
        </w:rPr>
        <w:t>:</w:t>
      </w:r>
      <w:bookmarkEnd w:id="53"/>
    </w:p>
    <w:p w:rsidR="00DF043D" w:rsidRPr="00965E6D" w:rsidRDefault="00B52DAD" w:rsidP="00C64EE1">
      <w:pPr>
        <w:pStyle w:val="NoIndentEIB"/>
        <w:numPr>
          <w:ilvl w:val="1"/>
          <w:numId w:val="33"/>
        </w:numPr>
        <w:rPr>
          <w:lang w:val="sr-Cyrl-CS"/>
        </w:rPr>
      </w:pPr>
      <w:r w:rsidRPr="00965E6D">
        <w:rPr>
          <w:lang w:val="sr-Cyrl-CS"/>
        </w:rPr>
        <w:t xml:space="preserve">делимичне добровољне превремене отплате Транше која подлеже отплати у више рата, износ превремене отплате кредита се примењује </w:t>
      </w:r>
      <w:r w:rsidRPr="00965E6D">
        <w:rPr>
          <w:i/>
          <w:lang w:val="sr-Cyrl-CS"/>
        </w:rPr>
        <w:t>pro rata</w:t>
      </w:r>
      <w:r w:rsidRPr="00965E6D">
        <w:rPr>
          <w:lang w:val="sr-Cyrl-CS"/>
        </w:rPr>
        <w:t xml:space="preserve"> за сваку неплаћену рату, или, на захтев Зајмопримца, у обрнутом редоследу доспећа</w:t>
      </w:r>
      <w:r w:rsidR="00DF043D" w:rsidRPr="00965E6D">
        <w:rPr>
          <w:lang w:val="sr-Cyrl-CS"/>
        </w:rPr>
        <w:t xml:space="preserve">; </w:t>
      </w:r>
      <w:r w:rsidRPr="00965E6D">
        <w:rPr>
          <w:lang w:val="sr-Cyrl-CS"/>
        </w:rPr>
        <w:t>или</w:t>
      </w:r>
      <w:r w:rsidR="00DF043D" w:rsidRPr="00965E6D">
        <w:rPr>
          <w:lang w:val="sr-Cyrl-CS"/>
        </w:rPr>
        <w:t xml:space="preserve"> </w:t>
      </w:r>
    </w:p>
    <w:p w:rsidR="00DF043D" w:rsidRPr="00965E6D" w:rsidRDefault="00B52DAD" w:rsidP="00C64EE1">
      <w:pPr>
        <w:pStyle w:val="NoIndentEIB"/>
        <w:numPr>
          <w:ilvl w:val="1"/>
          <w:numId w:val="33"/>
        </w:numPr>
        <w:rPr>
          <w:lang w:val="sr-Cyrl-CS"/>
        </w:rPr>
      </w:pPr>
      <w:r w:rsidRPr="00965E6D">
        <w:rPr>
          <w:lang w:val="sr-Cyrl-CS"/>
        </w:rPr>
        <w:t xml:space="preserve">делимичне обавезне превремене отплате Транше која подлеже отплати у више рата, износ превремене отплате кредита се примењује </w:t>
      </w:r>
      <w:r w:rsidRPr="00965E6D">
        <w:rPr>
          <w:i/>
          <w:lang w:val="sr-Cyrl-CS"/>
        </w:rPr>
        <w:t>у смањењу</w:t>
      </w:r>
      <w:r w:rsidRPr="00965E6D">
        <w:rPr>
          <w:lang w:val="sr-Cyrl-CS"/>
        </w:rPr>
        <w:t xml:space="preserve"> неплаћених рата, у обрнутом редоследу доспећа</w:t>
      </w:r>
      <w:r w:rsidR="00DF043D" w:rsidRPr="00965E6D">
        <w:rPr>
          <w:lang w:val="sr-Cyrl-CS"/>
        </w:rPr>
        <w:t>.</w:t>
      </w:r>
    </w:p>
    <w:p w:rsidR="00DF043D" w:rsidRPr="00965E6D" w:rsidRDefault="007E0574" w:rsidP="007E0574">
      <w:pPr>
        <w:pStyle w:val="NoIndentEIB"/>
        <w:ind w:left="1418" w:hanging="567"/>
        <w:rPr>
          <w:lang w:val="sr-Cyrl-CS"/>
        </w:rPr>
      </w:pPr>
      <w:r w:rsidRPr="00965E6D">
        <w:rPr>
          <w:lang w:val="sr-Cyrl-CS"/>
        </w:rPr>
        <w:t>(б)</w:t>
      </w:r>
      <w:r w:rsidRPr="00965E6D">
        <w:rPr>
          <w:lang w:val="sr-Cyrl-CS"/>
        </w:rPr>
        <w:tab/>
      </w:r>
      <w:r w:rsidR="006C17D5" w:rsidRPr="00965E6D">
        <w:rPr>
          <w:lang w:val="sr-Cyrl-CS"/>
        </w:rPr>
        <w:t>Износи примљени од стране Банке пратећи неки захтев у складу са чланом 10.1 и меродавни су за неку Траншу, смањују ненаплаћене рате у обрнутом редоследу доспећа.</w:t>
      </w:r>
      <w:r w:rsidR="00715D9C" w:rsidRPr="00965E6D">
        <w:rPr>
          <w:lang w:val="sr-Cyrl-CS"/>
        </w:rPr>
        <w:t xml:space="preserve"> </w:t>
      </w:r>
      <w:r w:rsidR="006C17D5" w:rsidRPr="00965E6D">
        <w:rPr>
          <w:lang w:val="sr-Cyrl-CS"/>
        </w:rPr>
        <w:t xml:space="preserve">Банка може применити износе примљене између Транши по </w:t>
      </w:r>
      <w:r w:rsidR="00715D9C" w:rsidRPr="00965E6D">
        <w:rPr>
          <w:lang w:val="sr-Cyrl-CS"/>
        </w:rPr>
        <w:t>свом</w:t>
      </w:r>
      <w:r w:rsidR="006C17D5" w:rsidRPr="00965E6D">
        <w:rPr>
          <w:lang w:val="sr-Cyrl-CS"/>
        </w:rPr>
        <w:t xml:space="preserve"> дискреционом праву.</w:t>
      </w:r>
    </w:p>
    <w:p w:rsidR="00DF043D" w:rsidRPr="00965E6D" w:rsidRDefault="007E0574" w:rsidP="007E0574">
      <w:pPr>
        <w:pStyle w:val="NoIndentEIB"/>
        <w:ind w:left="1418" w:hanging="567"/>
        <w:rPr>
          <w:lang w:val="sr-Cyrl-CS"/>
        </w:rPr>
      </w:pPr>
      <w:r w:rsidRPr="00965E6D">
        <w:rPr>
          <w:lang w:val="sr-Cyrl-CS"/>
        </w:rPr>
        <w:t>(ц)</w:t>
      </w:r>
      <w:r w:rsidRPr="00965E6D">
        <w:rPr>
          <w:lang w:val="sr-Cyrl-CS"/>
        </w:rPr>
        <w:tab/>
      </w:r>
      <w:r w:rsidR="00593956" w:rsidRPr="00965E6D">
        <w:rPr>
          <w:lang w:val="sr-Cyrl-CS"/>
        </w:rPr>
        <w:t>У с</w:t>
      </w:r>
      <w:r w:rsidR="00715D9C" w:rsidRPr="00965E6D">
        <w:rPr>
          <w:lang w:val="sr-Cyrl-CS"/>
        </w:rPr>
        <w:t xml:space="preserve">лучају пријема износа који се не могу идентификовати као меродавни за неку специфичну Траншу и за које </w:t>
      </w:r>
      <w:r w:rsidR="00593956" w:rsidRPr="00965E6D">
        <w:rPr>
          <w:lang w:val="sr-Cyrl-CS"/>
        </w:rPr>
        <w:t>н</w:t>
      </w:r>
      <w:r w:rsidR="00715D9C" w:rsidRPr="00965E6D">
        <w:rPr>
          <w:lang w:val="sr-Cyrl-CS"/>
        </w:rPr>
        <w:t>е постоји споразум између Банке и Зајмопримца о њиховој примени, Банка може применити исте између Транши по свом дискреционом праву</w:t>
      </w:r>
      <w:r w:rsidR="00DF043D" w:rsidRPr="00965E6D">
        <w:rPr>
          <w:lang w:val="sr-Cyrl-CS"/>
        </w:rPr>
        <w:t>.</w:t>
      </w:r>
    </w:p>
    <w:p w:rsidR="00DF043D" w:rsidRPr="00965E6D" w:rsidRDefault="00DF043D" w:rsidP="00251AA4">
      <w:pPr>
        <w:pStyle w:val="Heading1"/>
        <w:rPr>
          <w:lang w:val="sr-Cyrl-CS"/>
        </w:rPr>
      </w:pPr>
      <w:bookmarkStart w:id="54" w:name="_Toc447201607"/>
      <w:bookmarkStart w:id="55" w:name="_Ref427037555"/>
      <w:bookmarkEnd w:id="54"/>
    </w:p>
    <w:bookmarkEnd w:id="55"/>
    <w:p w:rsidR="00C3250E" w:rsidRPr="00965E6D" w:rsidRDefault="00383B89" w:rsidP="00C3250E">
      <w:pPr>
        <w:shd w:val="clear" w:color="auto" w:fill="FFFFFF"/>
        <w:spacing w:before="240" w:after="240"/>
        <w:jc w:val="center"/>
        <w:rPr>
          <w:rFonts w:eastAsia="Times New Roman" w:cs="Arial"/>
          <w:b/>
          <w:bCs/>
          <w:color w:val="000000"/>
          <w:lang w:val="sr-Cyrl-CS"/>
        </w:rPr>
      </w:pPr>
      <w:r w:rsidRPr="00965E6D">
        <w:rPr>
          <w:rFonts w:eastAsia="Times New Roman" w:cs="Arial"/>
          <w:b/>
          <w:bCs/>
          <w:color w:val="000000"/>
          <w:lang w:val="sr-Cyrl-CS"/>
        </w:rPr>
        <w:t>О</w:t>
      </w:r>
      <w:r w:rsidR="00C3250E" w:rsidRPr="00965E6D">
        <w:rPr>
          <w:rFonts w:eastAsia="Times New Roman" w:cs="Arial"/>
          <w:b/>
          <w:bCs/>
          <w:color w:val="000000"/>
          <w:lang w:val="sr-Cyrl-CS"/>
        </w:rPr>
        <w:t>бавезе и изјаве Зајмопримца</w:t>
      </w:r>
    </w:p>
    <w:p w:rsidR="00DF043D" w:rsidRPr="00965E6D" w:rsidRDefault="00383B89" w:rsidP="00DF043D">
      <w:pPr>
        <w:rPr>
          <w:lang w:val="sr-Cyrl-CS"/>
        </w:rPr>
      </w:pPr>
      <w:r w:rsidRPr="00965E6D">
        <w:rPr>
          <w:rFonts w:eastAsia="Times New Roman" w:cs="Arial"/>
          <w:color w:val="000000"/>
          <w:lang w:val="sr-Cyrl-CS"/>
        </w:rPr>
        <w:t>О</w:t>
      </w:r>
      <w:r w:rsidR="00304685" w:rsidRPr="00965E6D">
        <w:rPr>
          <w:rFonts w:eastAsia="Times New Roman" w:cs="Arial"/>
          <w:color w:val="000000"/>
          <w:lang w:val="sr-Cyrl-CS"/>
        </w:rPr>
        <w:t xml:space="preserve">бавезе из члана 6. биће на снази од датума потписивања овог </w:t>
      </w:r>
      <w:r w:rsidR="0090355C" w:rsidRPr="00965E6D">
        <w:rPr>
          <w:rFonts w:eastAsia="Times New Roman" w:cs="Arial"/>
          <w:color w:val="000000"/>
          <w:lang w:val="sr-Cyrl-CS"/>
        </w:rPr>
        <w:t>У</w:t>
      </w:r>
      <w:r w:rsidR="00304685" w:rsidRPr="00965E6D">
        <w:rPr>
          <w:rFonts w:eastAsia="Times New Roman" w:cs="Arial"/>
          <w:color w:val="000000"/>
          <w:lang w:val="sr-Cyrl-CS"/>
        </w:rPr>
        <w:t xml:space="preserve">говора све док се не измири сваки износ из овог </w:t>
      </w:r>
      <w:r w:rsidR="0090355C" w:rsidRPr="00965E6D">
        <w:rPr>
          <w:rFonts w:eastAsia="Times New Roman" w:cs="Arial"/>
          <w:color w:val="000000"/>
          <w:lang w:val="sr-Cyrl-CS"/>
        </w:rPr>
        <w:t>У</w:t>
      </w:r>
      <w:r w:rsidR="00304685" w:rsidRPr="00965E6D">
        <w:rPr>
          <w:rFonts w:eastAsia="Times New Roman" w:cs="Arial"/>
          <w:color w:val="000000"/>
          <w:lang w:val="sr-Cyrl-CS"/>
        </w:rPr>
        <w:t>говора или док је Кредит на снази</w:t>
      </w:r>
      <w:r w:rsidR="00DF043D" w:rsidRPr="00965E6D">
        <w:rPr>
          <w:lang w:val="sr-Cyrl-CS"/>
        </w:rPr>
        <w:t>.</w:t>
      </w:r>
    </w:p>
    <w:p w:rsidR="00DF043D" w:rsidRPr="00965E6D" w:rsidRDefault="00DF043D" w:rsidP="007364D5">
      <w:pPr>
        <w:pStyle w:val="OptionEIB"/>
        <w:rPr>
          <w:lang w:val="sr-Cyrl-CS"/>
        </w:rPr>
      </w:pPr>
      <w:bookmarkStart w:id="56" w:name="_Toc447201608"/>
      <w:r w:rsidRPr="00965E6D">
        <w:rPr>
          <w:lang w:val="sr-Cyrl-CS"/>
        </w:rPr>
        <w:t xml:space="preserve">A. </w:t>
      </w:r>
      <w:bookmarkEnd w:id="56"/>
      <w:r w:rsidR="00304685" w:rsidRPr="00965E6D">
        <w:rPr>
          <w:lang w:val="sr-Cyrl-CS"/>
        </w:rPr>
        <w:t>ОБАВЕЗЕ У ОКВИРУ ПРОЈЕКТА</w:t>
      </w:r>
    </w:p>
    <w:p w:rsidR="00DF043D" w:rsidRPr="00965E6D" w:rsidRDefault="00304685" w:rsidP="007364D5">
      <w:pPr>
        <w:pStyle w:val="Heading2"/>
        <w:rPr>
          <w:lang w:val="sr-Cyrl-CS"/>
        </w:rPr>
      </w:pPr>
      <w:r w:rsidRPr="00965E6D">
        <w:rPr>
          <w:rFonts w:eastAsia="Times New Roman" w:cs="Arial"/>
          <w:color w:val="000000"/>
          <w:szCs w:val="20"/>
          <w:lang w:val="sr-Cyrl-CS"/>
        </w:rPr>
        <w:t>Коришћење Зајма и других расположивих средстава</w:t>
      </w:r>
    </w:p>
    <w:p w:rsidR="00DF043D" w:rsidRPr="00965E6D" w:rsidRDefault="00304685" w:rsidP="00DF043D">
      <w:pPr>
        <w:rPr>
          <w:lang w:val="sr-Cyrl-CS"/>
        </w:rPr>
      </w:pPr>
      <w:r w:rsidRPr="00965E6D">
        <w:rPr>
          <w:rFonts w:eastAsia="Times New Roman" w:cs="Arial"/>
          <w:color w:val="000000"/>
          <w:lang w:val="sr-Cyrl-CS"/>
        </w:rPr>
        <w:t>Зајмопримац ће користити сва средства зајма за финансирање Пројекта</w:t>
      </w:r>
      <w:r w:rsidR="00DF043D" w:rsidRPr="00965E6D">
        <w:rPr>
          <w:lang w:val="sr-Cyrl-CS"/>
        </w:rPr>
        <w:t>.</w:t>
      </w:r>
    </w:p>
    <w:p w:rsidR="00DF043D" w:rsidRPr="00965E6D" w:rsidRDefault="00304685" w:rsidP="00DF043D">
      <w:pPr>
        <w:rPr>
          <w:lang w:val="sr-Cyrl-CS"/>
        </w:rPr>
      </w:pPr>
      <w:r w:rsidRPr="00965E6D">
        <w:rPr>
          <w:rFonts w:eastAsia="Times New Roman" w:cs="Arial"/>
          <w:color w:val="000000"/>
          <w:lang w:val="sr-Cyrl-CS"/>
        </w:rPr>
        <w:t xml:space="preserve">Зајмопримац ће осигурати да има на располагању и друга средства која се наводе у ставу </w:t>
      </w:r>
      <w:r w:rsidR="00383B89" w:rsidRPr="00965E6D">
        <w:rPr>
          <w:rFonts w:eastAsia="Times New Roman" w:cs="Arial"/>
          <w:color w:val="000000"/>
          <w:lang w:val="sr-Cyrl-CS"/>
        </w:rPr>
        <w:t xml:space="preserve">(б) </w:t>
      </w:r>
      <w:r w:rsidRPr="00965E6D">
        <w:rPr>
          <w:rFonts w:eastAsia="Times New Roman" w:cs="Arial"/>
          <w:color w:val="000000"/>
          <w:lang w:val="sr-Cyrl-CS"/>
        </w:rPr>
        <w:t>Преамбуле као и да се иста прошире, у потребној мери, ради финансирања Пројекта</w:t>
      </w:r>
      <w:r w:rsidR="00DF043D" w:rsidRPr="00965E6D">
        <w:rPr>
          <w:lang w:val="sr-Cyrl-CS"/>
        </w:rPr>
        <w:t>.</w:t>
      </w:r>
    </w:p>
    <w:p w:rsidR="00DF043D" w:rsidRPr="00965E6D" w:rsidRDefault="00304685" w:rsidP="007364D5">
      <w:pPr>
        <w:pStyle w:val="Heading2"/>
        <w:rPr>
          <w:lang w:val="sr-Cyrl-CS"/>
        </w:rPr>
      </w:pPr>
      <w:r w:rsidRPr="00965E6D">
        <w:rPr>
          <w:rFonts w:eastAsia="Times New Roman" w:cs="Arial"/>
          <w:color w:val="000000"/>
          <w:szCs w:val="20"/>
          <w:lang w:val="sr-Cyrl-CS"/>
        </w:rPr>
        <w:t>Завршетак Пројекта</w:t>
      </w:r>
    </w:p>
    <w:p w:rsidR="00DF043D" w:rsidRPr="00965E6D" w:rsidRDefault="00304685" w:rsidP="00DF043D">
      <w:pPr>
        <w:rPr>
          <w:lang w:val="sr-Cyrl-CS"/>
        </w:rPr>
      </w:pPr>
      <w:r w:rsidRPr="00965E6D">
        <w:rPr>
          <w:rFonts w:eastAsia="Times New Roman" w:cs="Arial"/>
          <w:color w:val="000000"/>
          <w:lang w:val="sr-Cyrl-CS"/>
        </w:rPr>
        <w:t>Зајмопримац ће спровести Пројекат у складу са техничким описом који се може, с времена на време, и уз одобрење Банке, модификовати и завршити га до крајњег датума прецизираног у опису</w:t>
      </w:r>
      <w:r w:rsidR="00DF043D" w:rsidRPr="00965E6D">
        <w:rPr>
          <w:lang w:val="sr-Cyrl-CS"/>
        </w:rPr>
        <w:t>.</w:t>
      </w:r>
    </w:p>
    <w:p w:rsidR="00DF043D" w:rsidRPr="00965E6D" w:rsidRDefault="007A13B6" w:rsidP="004377A6">
      <w:pPr>
        <w:pStyle w:val="Heading2"/>
        <w:rPr>
          <w:lang w:val="sr-Cyrl-CS"/>
        </w:rPr>
      </w:pPr>
      <w:r w:rsidRPr="00965E6D">
        <w:rPr>
          <w:rFonts w:eastAsia="Times New Roman" w:cs="Arial"/>
          <w:color w:val="000000"/>
          <w:szCs w:val="20"/>
          <w:lang w:val="sr-Cyrl-CS"/>
        </w:rPr>
        <w:t>Увећани трошкови Пројекта</w:t>
      </w:r>
    </w:p>
    <w:p w:rsidR="00DF043D" w:rsidRPr="00965E6D" w:rsidRDefault="007A13B6" w:rsidP="004377A6">
      <w:pPr>
        <w:rPr>
          <w:lang w:val="sr-Cyrl-CS"/>
        </w:rPr>
      </w:pPr>
      <w:r w:rsidRPr="00965E6D">
        <w:rPr>
          <w:rFonts w:eastAsia="Times New Roman" w:cs="Arial"/>
          <w:color w:val="000000"/>
          <w:lang w:val="sr-Cyrl-CS"/>
        </w:rPr>
        <w:t>Уколико укупни трошкови Пројекта пређу процењену цифру наведену у ставу (</w:t>
      </w:r>
      <w:r w:rsidR="00383B89" w:rsidRPr="00965E6D">
        <w:rPr>
          <w:rFonts w:eastAsia="Times New Roman" w:cs="Arial"/>
          <w:color w:val="000000"/>
          <w:lang w:val="sr-Cyrl-CS"/>
        </w:rPr>
        <w:t>б</w:t>
      </w:r>
      <w:r w:rsidRPr="00965E6D">
        <w:rPr>
          <w:rFonts w:eastAsia="Times New Roman" w:cs="Arial"/>
          <w:color w:val="000000"/>
          <w:lang w:val="sr-Cyrl-CS"/>
        </w:rPr>
        <w:t>) Преамбуле, зајмопримац ће обезбедити средства за финансирање увећаних трошкова без помоћи Банке, тако да се осигура да се Пројекат оконча у складу са техничким описом. Планови за финансирања увећаних трошкова биће без одлагања достављени Банци</w:t>
      </w:r>
      <w:r w:rsidR="00DF043D" w:rsidRPr="00965E6D">
        <w:rPr>
          <w:lang w:val="sr-Cyrl-CS"/>
        </w:rPr>
        <w:t>.</w:t>
      </w:r>
    </w:p>
    <w:p w:rsidR="00DF043D" w:rsidRPr="00965E6D" w:rsidRDefault="007A13B6" w:rsidP="004377A6">
      <w:pPr>
        <w:pStyle w:val="Heading2"/>
        <w:rPr>
          <w:lang w:val="sr-Cyrl-CS"/>
        </w:rPr>
      </w:pPr>
      <w:r w:rsidRPr="00965E6D">
        <w:rPr>
          <w:rFonts w:eastAsia="Times New Roman" w:cs="Arial"/>
          <w:color w:val="000000"/>
          <w:szCs w:val="20"/>
          <w:lang w:val="sr-Cyrl-CS"/>
        </w:rPr>
        <w:lastRenderedPageBreak/>
        <w:t>Процедура набавке</w:t>
      </w:r>
    </w:p>
    <w:p w:rsidR="00DF043D" w:rsidRPr="00965E6D" w:rsidRDefault="007A13B6" w:rsidP="00DF043D">
      <w:pPr>
        <w:rPr>
          <w:lang w:val="sr-Cyrl-CS"/>
        </w:rPr>
      </w:pPr>
      <w:r w:rsidRPr="00965E6D">
        <w:rPr>
          <w:rFonts w:eastAsia="Times New Roman" w:cs="Arial"/>
          <w:color w:val="000000"/>
          <w:lang w:val="sr-Cyrl-CS"/>
        </w:rPr>
        <w:t xml:space="preserve">Зајмопримац ће набавити опрему, обезбедити услуге и наручити радове за Пројекат </w:t>
      </w:r>
      <w:r w:rsidR="0023730B" w:rsidRPr="00965E6D">
        <w:rPr>
          <w:lang w:val="sr-Cyrl-CS"/>
        </w:rPr>
        <w:t>(a) уколико се односе на њега или на Пројек</w:t>
      </w:r>
      <w:r w:rsidR="00840287" w:rsidRPr="00965E6D">
        <w:rPr>
          <w:lang w:val="sr-Cyrl-CS"/>
        </w:rPr>
        <w:t>а</w:t>
      </w:r>
      <w:r w:rsidR="0023730B" w:rsidRPr="00965E6D">
        <w:rPr>
          <w:lang w:val="sr-Cyrl-CS"/>
        </w:rPr>
        <w:t>т, у складу са законодавством Европске уније уопштено, а посебно са релевантним Директивама Европске уније и (</w:t>
      </w:r>
      <w:r w:rsidR="006D534A" w:rsidRPr="00965E6D">
        <w:rPr>
          <w:lang w:val="sr-Cyrl-CS"/>
        </w:rPr>
        <w:t>б</w:t>
      </w:r>
      <w:r w:rsidR="0023730B" w:rsidRPr="00965E6D">
        <w:rPr>
          <w:lang w:val="sr-Cyrl-CS"/>
        </w:rPr>
        <w:t xml:space="preserve">) уколико се Директиве Европске уније не примењују, </w:t>
      </w:r>
      <w:r w:rsidRPr="00965E6D">
        <w:rPr>
          <w:rFonts w:eastAsia="Times New Roman" w:cs="Arial"/>
          <w:color w:val="000000"/>
          <w:lang w:val="sr-Cyrl-CS"/>
        </w:rPr>
        <w:t xml:space="preserve">путем процедуре за набавку која, на задовољство Банке, </w:t>
      </w:r>
      <w:r w:rsidR="004921E3" w:rsidRPr="00965E6D">
        <w:rPr>
          <w:rFonts w:eastAsia="Times New Roman" w:cs="Arial"/>
          <w:color w:val="000000"/>
          <w:lang w:val="sr-Cyrl-CS"/>
        </w:rPr>
        <w:t xml:space="preserve">поштује критеријуме економије и ефикасности, а у случају јавних уговора, начела транспарентности, једнаког </w:t>
      </w:r>
      <w:r w:rsidR="00C70E39" w:rsidRPr="00965E6D">
        <w:rPr>
          <w:rFonts w:eastAsia="Times New Roman" w:cs="Arial"/>
          <w:color w:val="000000"/>
          <w:lang w:val="sr-Cyrl-CS"/>
        </w:rPr>
        <w:t>третмана</w:t>
      </w:r>
      <w:r w:rsidR="004921E3" w:rsidRPr="00965E6D">
        <w:rPr>
          <w:rFonts w:eastAsia="Times New Roman" w:cs="Arial"/>
          <w:color w:val="000000"/>
          <w:lang w:val="sr-Cyrl-CS"/>
        </w:rPr>
        <w:t xml:space="preserve"> и недискриминације по основу националности. </w:t>
      </w:r>
      <w:r w:rsidR="00DF043D" w:rsidRPr="00965E6D">
        <w:rPr>
          <w:lang w:val="sr-Cyrl-CS"/>
        </w:rPr>
        <w:t xml:space="preserve"> </w:t>
      </w:r>
    </w:p>
    <w:p w:rsidR="00DF043D" w:rsidRPr="00965E6D" w:rsidRDefault="007A13B6" w:rsidP="004377A6">
      <w:pPr>
        <w:pStyle w:val="Heading2"/>
        <w:rPr>
          <w:lang w:val="sr-Cyrl-CS"/>
        </w:rPr>
      </w:pPr>
      <w:r w:rsidRPr="00965E6D">
        <w:rPr>
          <w:rFonts w:eastAsia="Times New Roman" w:cs="Arial"/>
          <w:color w:val="000000"/>
          <w:szCs w:val="20"/>
          <w:lang w:val="sr-Cyrl-CS"/>
        </w:rPr>
        <w:t>Континуиране обавезе у вези са Пројектом</w:t>
      </w:r>
      <w:r w:rsidR="00DF043D" w:rsidRPr="00965E6D">
        <w:rPr>
          <w:lang w:val="sr-Cyrl-CS"/>
        </w:rPr>
        <w:t xml:space="preserve"> </w:t>
      </w:r>
    </w:p>
    <w:p w:rsidR="00DF043D" w:rsidRPr="00965E6D" w:rsidRDefault="007A13B6" w:rsidP="002C1991">
      <w:pPr>
        <w:rPr>
          <w:lang w:val="sr-Cyrl-CS"/>
        </w:rPr>
      </w:pPr>
      <w:r w:rsidRPr="00965E6D">
        <w:rPr>
          <w:lang w:val="sr-Cyrl-CS"/>
        </w:rPr>
        <w:t>Зајмопримац ће</w:t>
      </w:r>
      <w:r w:rsidR="00DF043D" w:rsidRPr="00965E6D">
        <w:rPr>
          <w:lang w:val="sr-Cyrl-CS"/>
        </w:rPr>
        <w:t>:</w:t>
      </w:r>
    </w:p>
    <w:p w:rsidR="00DF043D" w:rsidRPr="00965E6D" w:rsidRDefault="00383B89" w:rsidP="00383B89">
      <w:pPr>
        <w:pStyle w:val="NoIndentEIB"/>
        <w:ind w:left="1418" w:hanging="567"/>
        <w:rPr>
          <w:lang w:val="sr-Cyrl-CS"/>
        </w:rPr>
      </w:pPr>
      <w:r w:rsidRPr="00965E6D">
        <w:rPr>
          <w:rFonts w:eastAsia="Times New Roman" w:cs="Arial"/>
          <w:bCs/>
          <w:color w:val="000000"/>
          <w:lang w:val="sr-Cyrl-CS"/>
        </w:rPr>
        <w:t>(а)</w:t>
      </w:r>
      <w:r w:rsidRPr="00965E6D">
        <w:rPr>
          <w:rFonts w:eastAsia="Times New Roman" w:cs="Arial"/>
          <w:b/>
          <w:bCs/>
          <w:color w:val="000000"/>
          <w:lang w:val="sr-Cyrl-CS"/>
        </w:rPr>
        <w:tab/>
      </w:r>
      <w:r w:rsidR="007A13B6" w:rsidRPr="00965E6D">
        <w:rPr>
          <w:rFonts w:eastAsia="Times New Roman" w:cs="Arial"/>
          <w:b/>
          <w:bCs/>
          <w:color w:val="000000"/>
          <w:lang w:val="sr-Cyrl-CS"/>
        </w:rPr>
        <w:t>Одржавање: </w:t>
      </w:r>
      <w:r w:rsidR="007A13B6" w:rsidRPr="00965E6D">
        <w:rPr>
          <w:rFonts w:eastAsia="Times New Roman" w:cs="Arial"/>
          <w:color w:val="000000"/>
          <w:lang w:val="sr-Cyrl-CS"/>
        </w:rPr>
        <w:t>одржавати, поправљати, ремонтовати и обнављати целокупну имовину која чини део Пројекта у циљу одржавања у добром радном стању</w:t>
      </w:r>
      <w:r w:rsidR="00DF043D" w:rsidRPr="00965E6D">
        <w:rPr>
          <w:lang w:val="sr-Cyrl-CS"/>
        </w:rPr>
        <w:t>;</w:t>
      </w:r>
    </w:p>
    <w:p w:rsidR="00DF043D" w:rsidRPr="00965E6D" w:rsidRDefault="00383B89" w:rsidP="00383B89">
      <w:pPr>
        <w:pStyle w:val="NoIndentEIB"/>
        <w:ind w:left="1418" w:hanging="567"/>
        <w:rPr>
          <w:lang w:val="sr-Cyrl-CS"/>
        </w:rPr>
      </w:pPr>
      <w:bookmarkStart w:id="57" w:name="_Ref426951370"/>
      <w:r w:rsidRPr="00965E6D">
        <w:rPr>
          <w:rFonts w:eastAsia="Times New Roman" w:cs="Arial"/>
          <w:bCs/>
          <w:color w:val="000000"/>
          <w:lang w:val="sr-Cyrl-CS"/>
        </w:rPr>
        <w:t>(б)</w:t>
      </w:r>
      <w:r w:rsidRPr="00965E6D">
        <w:rPr>
          <w:rFonts w:eastAsia="Times New Roman" w:cs="Arial"/>
          <w:b/>
          <w:bCs/>
          <w:color w:val="000000"/>
          <w:lang w:val="sr-Cyrl-CS"/>
        </w:rPr>
        <w:tab/>
      </w:r>
      <w:r w:rsidR="007A13B6" w:rsidRPr="00965E6D">
        <w:rPr>
          <w:rFonts w:eastAsia="Times New Roman" w:cs="Arial"/>
          <w:b/>
          <w:bCs/>
          <w:color w:val="000000"/>
          <w:lang w:val="sr-Cyrl-CS"/>
        </w:rPr>
        <w:t>Пројектна средства: </w:t>
      </w:r>
      <w:r w:rsidR="007A13B6" w:rsidRPr="00965E6D">
        <w:rPr>
          <w:rFonts w:eastAsia="Times New Roman" w:cs="Arial"/>
          <w:color w:val="000000"/>
          <w:lang w:val="sr-Cyrl-CS"/>
        </w:rPr>
        <w:t>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под условом да Банка разматра захтев Зајмопримца без одлагања да може да ускрати свој пристанак само тамо где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r w:rsidR="00DF043D" w:rsidRPr="00965E6D">
        <w:rPr>
          <w:lang w:val="sr-Cyrl-CS"/>
        </w:rPr>
        <w:t>;</w:t>
      </w:r>
      <w:bookmarkEnd w:id="57"/>
    </w:p>
    <w:p w:rsidR="00DF043D" w:rsidRPr="00965E6D" w:rsidRDefault="00383B89" w:rsidP="00383B89">
      <w:pPr>
        <w:pStyle w:val="NoIndentEIB"/>
        <w:ind w:left="1418" w:hanging="567"/>
        <w:rPr>
          <w:lang w:val="sr-Cyrl-CS"/>
        </w:rPr>
      </w:pPr>
      <w:bookmarkStart w:id="58" w:name="_Ref426951506"/>
      <w:r w:rsidRPr="00965E6D">
        <w:rPr>
          <w:rFonts w:eastAsia="Times New Roman" w:cs="Arial"/>
          <w:bCs/>
          <w:color w:val="000000"/>
          <w:lang w:val="sr-Cyrl-CS"/>
        </w:rPr>
        <w:t>(ц)</w:t>
      </w:r>
      <w:r w:rsidRPr="00965E6D">
        <w:rPr>
          <w:rFonts w:eastAsia="Times New Roman" w:cs="Arial"/>
          <w:b/>
          <w:bCs/>
          <w:color w:val="000000"/>
          <w:lang w:val="sr-Cyrl-CS"/>
        </w:rPr>
        <w:tab/>
      </w:r>
      <w:r w:rsidR="007A13B6" w:rsidRPr="00965E6D">
        <w:rPr>
          <w:rFonts w:eastAsia="Times New Roman" w:cs="Arial"/>
          <w:b/>
          <w:bCs/>
          <w:color w:val="000000"/>
          <w:lang w:val="sr-Cyrl-CS"/>
        </w:rPr>
        <w:t>Осигурање:</w:t>
      </w:r>
      <w:r w:rsidR="007A13B6" w:rsidRPr="00965E6D">
        <w:rPr>
          <w:rFonts w:eastAsia="Times New Roman" w:cs="Arial"/>
          <w:color w:val="000000"/>
          <w:lang w:val="sr-Cyrl-CS"/>
        </w:rPr>
        <w:t> осигурати све радове и имовину која чини део Пројекта код првокласне осигуравајуће компаније, у складу са стандардном праксом у индустрији</w:t>
      </w:r>
      <w:r w:rsidR="00DF043D" w:rsidRPr="00965E6D">
        <w:rPr>
          <w:lang w:val="sr-Cyrl-CS"/>
        </w:rPr>
        <w:t>;</w:t>
      </w:r>
      <w:bookmarkEnd w:id="58"/>
    </w:p>
    <w:p w:rsidR="00DF043D" w:rsidRPr="00965E6D" w:rsidRDefault="00383B89" w:rsidP="00383B89">
      <w:pPr>
        <w:pStyle w:val="NoIndentEIB"/>
        <w:ind w:left="1418" w:hanging="567"/>
        <w:rPr>
          <w:lang w:val="sr-Cyrl-CS"/>
        </w:rPr>
      </w:pPr>
      <w:r w:rsidRPr="00965E6D">
        <w:rPr>
          <w:rFonts w:eastAsia="Times New Roman" w:cs="Arial"/>
          <w:bCs/>
          <w:color w:val="000000"/>
          <w:lang w:val="sr-Cyrl-CS"/>
        </w:rPr>
        <w:t>(д)</w:t>
      </w:r>
      <w:r w:rsidRPr="00965E6D">
        <w:rPr>
          <w:rFonts w:eastAsia="Times New Roman" w:cs="Arial"/>
          <w:b/>
          <w:bCs/>
          <w:color w:val="000000"/>
          <w:lang w:val="sr-Cyrl-CS"/>
        </w:rPr>
        <w:tab/>
      </w:r>
      <w:r w:rsidR="007A13B6" w:rsidRPr="00965E6D">
        <w:rPr>
          <w:rFonts w:eastAsia="Times New Roman" w:cs="Arial"/>
          <w:b/>
          <w:bCs/>
          <w:color w:val="000000"/>
          <w:lang w:val="sr-Cyrl-CS"/>
        </w:rPr>
        <w:t>Права и дозволе: </w:t>
      </w:r>
      <w:r w:rsidR="007A13B6" w:rsidRPr="00965E6D">
        <w:rPr>
          <w:rFonts w:eastAsia="Times New Roman" w:cs="Arial"/>
          <w:color w:val="000000"/>
          <w:lang w:val="sr-Cyrl-CS"/>
        </w:rPr>
        <w:t>одржавати на снази сва права пролаза и употребе и св</w:t>
      </w:r>
      <w:r w:rsidR="007B0189" w:rsidRPr="00965E6D">
        <w:rPr>
          <w:rFonts w:eastAsia="Times New Roman" w:cs="Arial"/>
          <w:color w:val="000000"/>
          <w:lang w:val="sr-Cyrl-CS"/>
        </w:rPr>
        <w:t>а</w:t>
      </w:r>
      <w:r w:rsidR="007A13B6" w:rsidRPr="00965E6D">
        <w:rPr>
          <w:rFonts w:eastAsia="Times New Roman" w:cs="Arial"/>
          <w:color w:val="000000"/>
          <w:lang w:val="sr-Cyrl-CS"/>
        </w:rPr>
        <w:t xml:space="preserve"> </w:t>
      </w:r>
      <w:r w:rsidR="007B0189" w:rsidRPr="00965E6D">
        <w:rPr>
          <w:rFonts w:eastAsia="Times New Roman" w:cs="Arial"/>
          <w:color w:val="000000"/>
          <w:lang w:val="sr-Cyrl-CS"/>
        </w:rPr>
        <w:t>овлашћења</w:t>
      </w:r>
      <w:r w:rsidR="007A13B6" w:rsidRPr="00965E6D">
        <w:rPr>
          <w:rFonts w:eastAsia="Times New Roman" w:cs="Arial"/>
          <w:color w:val="000000"/>
          <w:lang w:val="sr-Cyrl-CS"/>
        </w:rPr>
        <w:t xml:space="preserve"> неопходн</w:t>
      </w:r>
      <w:r w:rsidR="007B0189" w:rsidRPr="00965E6D">
        <w:rPr>
          <w:rFonts w:eastAsia="Times New Roman" w:cs="Arial"/>
          <w:color w:val="000000"/>
          <w:lang w:val="sr-Cyrl-CS"/>
        </w:rPr>
        <w:t>а</w:t>
      </w:r>
      <w:r w:rsidR="007A13B6" w:rsidRPr="00965E6D">
        <w:rPr>
          <w:rFonts w:eastAsia="Times New Roman" w:cs="Arial"/>
          <w:color w:val="000000"/>
          <w:lang w:val="sr-Cyrl-CS"/>
        </w:rPr>
        <w:t xml:space="preserve"> за извршење и функционисање Пројекта</w:t>
      </w:r>
      <w:r w:rsidR="00DF043D" w:rsidRPr="00965E6D">
        <w:rPr>
          <w:lang w:val="sr-Cyrl-CS"/>
        </w:rPr>
        <w:t xml:space="preserve">; </w:t>
      </w:r>
      <w:r w:rsidR="007A13B6" w:rsidRPr="00965E6D">
        <w:rPr>
          <w:lang w:val="sr-Cyrl-CS"/>
        </w:rPr>
        <w:t>и</w:t>
      </w:r>
    </w:p>
    <w:p w:rsidR="00DF043D" w:rsidRPr="00965E6D" w:rsidRDefault="00383B89" w:rsidP="00383B89">
      <w:pPr>
        <w:pStyle w:val="NoIndentEIB"/>
        <w:ind w:left="851"/>
        <w:rPr>
          <w:lang w:val="sr-Cyrl-CS"/>
        </w:rPr>
      </w:pPr>
      <w:bookmarkStart w:id="59" w:name="_Ref427037950"/>
      <w:r w:rsidRPr="00965E6D">
        <w:rPr>
          <w:rStyle w:val="BoldEIB"/>
          <w:b w:val="0"/>
          <w:lang w:val="sr-Cyrl-CS"/>
        </w:rPr>
        <w:t>(е)</w:t>
      </w:r>
      <w:r w:rsidRPr="00965E6D">
        <w:rPr>
          <w:rStyle w:val="BoldEIB"/>
          <w:lang w:val="sr-Cyrl-CS"/>
        </w:rPr>
        <w:tab/>
      </w:r>
      <w:r w:rsidR="00E73F52" w:rsidRPr="00965E6D">
        <w:rPr>
          <w:rStyle w:val="BoldEIB"/>
          <w:lang w:val="sr-Cyrl-CS"/>
        </w:rPr>
        <w:t>Животна с</w:t>
      </w:r>
      <w:r w:rsidR="007A13B6" w:rsidRPr="00965E6D">
        <w:rPr>
          <w:rStyle w:val="BoldEIB"/>
          <w:lang w:val="sr-Cyrl-CS"/>
        </w:rPr>
        <w:t>редина</w:t>
      </w:r>
      <w:r w:rsidR="00DF043D" w:rsidRPr="00965E6D">
        <w:rPr>
          <w:lang w:val="sr-Cyrl-CS"/>
        </w:rPr>
        <w:t>:</w:t>
      </w:r>
      <w:bookmarkEnd w:id="59"/>
      <w:r w:rsidR="00DF043D" w:rsidRPr="00965E6D">
        <w:rPr>
          <w:lang w:val="sr-Cyrl-CS"/>
        </w:rPr>
        <w:t xml:space="preserve"> </w:t>
      </w:r>
    </w:p>
    <w:p w:rsidR="00DF043D" w:rsidRPr="00965E6D" w:rsidRDefault="007A13B6" w:rsidP="00C64EE1">
      <w:pPr>
        <w:pStyle w:val="NoIndentEIB"/>
        <w:numPr>
          <w:ilvl w:val="1"/>
          <w:numId w:val="34"/>
        </w:numPr>
        <w:rPr>
          <w:lang w:val="sr-Cyrl-CS"/>
        </w:rPr>
      </w:pPr>
      <w:r w:rsidRPr="00965E6D">
        <w:rPr>
          <w:rFonts w:eastAsia="Times New Roman" w:cs="Arial"/>
          <w:color w:val="000000"/>
          <w:lang w:val="sr-Cyrl-CS"/>
        </w:rPr>
        <w:t>спроводити Пројекат и руководити њиме у сагласности са Законима о животној средини</w:t>
      </w:r>
      <w:r w:rsidR="00DF043D" w:rsidRPr="00965E6D">
        <w:rPr>
          <w:lang w:val="sr-Cyrl-CS"/>
        </w:rPr>
        <w:t>;</w:t>
      </w:r>
    </w:p>
    <w:p w:rsidR="00DF043D" w:rsidRPr="00965E6D" w:rsidRDefault="007A13B6" w:rsidP="00C64EE1">
      <w:pPr>
        <w:pStyle w:val="NoIndentEIB"/>
        <w:numPr>
          <w:ilvl w:val="1"/>
          <w:numId w:val="34"/>
        </w:numPr>
        <w:rPr>
          <w:lang w:val="sr-Cyrl-CS"/>
        </w:rPr>
      </w:pPr>
      <w:r w:rsidRPr="00965E6D">
        <w:rPr>
          <w:rFonts w:eastAsia="Times New Roman" w:cs="Arial"/>
          <w:color w:val="000000"/>
          <w:lang w:val="sr-Cyrl-CS"/>
        </w:rPr>
        <w:t>прибавити све еколошке дозволе потребне за реализацију Пројекта</w:t>
      </w:r>
      <w:r w:rsidR="00DF043D" w:rsidRPr="00965E6D">
        <w:rPr>
          <w:lang w:val="sr-Cyrl-CS"/>
        </w:rPr>
        <w:t xml:space="preserve">; </w:t>
      </w:r>
      <w:r w:rsidRPr="00965E6D">
        <w:rPr>
          <w:lang w:val="sr-Cyrl-CS"/>
        </w:rPr>
        <w:t>и</w:t>
      </w:r>
      <w:r w:rsidR="00DF043D" w:rsidRPr="00965E6D">
        <w:rPr>
          <w:lang w:val="sr-Cyrl-CS"/>
        </w:rPr>
        <w:t xml:space="preserve"> </w:t>
      </w:r>
    </w:p>
    <w:p w:rsidR="00DF043D" w:rsidRPr="00965E6D" w:rsidRDefault="007A13B6" w:rsidP="00C64EE1">
      <w:pPr>
        <w:pStyle w:val="NoIndentEIB"/>
        <w:numPr>
          <w:ilvl w:val="1"/>
          <w:numId w:val="34"/>
        </w:numPr>
        <w:rPr>
          <w:lang w:val="sr-Cyrl-CS"/>
        </w:rPr>
      </w:pPr>
      <w:r w:rsidRPr="00965E6D">
        <w:rPr>
          <w:rFonts w:eastAsia="Times New Roman" w:cs="Arial"/>
          <w:color w:val="000000"/>
          <w:lang w:val="sr-Cyrl-CS"/>
        </w:rPr>
        <w:t>поступати у складу са прибављеним еколошким дозволама</w:t>
      </w:r>
      <w:r w:rsidR="00DF043D" w:rsidRPr="00965E6D">
        <w:rPr>
          <w:lang w:val="sr-Cyrl-CS"/>
        </w:rPr>
        <w:t>.</w:t>
      </w:r>
    </w:p>
    <w:p w:rsidR="00DF043D" w:rsidRPr="00965E6D" w:rsidRDefault="00383B89" w:rsidP="00383B89">
      <w:pPr>
        <w:pStyle w:val="NoIndentEIB"/>
        <w:ind w:left="1418" w:hanging="567"/>
        <w:rPr>
          <w:lang w:val="sr-Cyrl-CS"/>
        </w:rPr>
      </w:pPr>
      <w:bookmarkStart w:id="60" w:name="_Ref427039857"/>
      <w:r w:rsidRPr="00965E6D">
        <w:rPr>
          <w:rStyle w:val="BoldEIB"/>
          <w:b w:val="0"/>
          <w:lang w:val="sr-Cyrl-CS"/>
        </w:rPr>
        <w:t>(ф)</w:t>
      </w:r>
      <w:r w:rsidRPr="00965E6D">
        <w:rPr>
          <w:rStyle w:val="BoldEIB"/>
          <w:lang w:val="sr-Cyrl-CS"/>
        </w:rPr>
        <w:tab/>
      </w:r>
      <w:r w:rsidR="00790A09" w:rsidRPr="00965E6D">
        <w:rPr>
          <w:rStyle w:val="BoldEIB"/>
          <w:lang w:val="sr-Cyrl-CS"/>
        </w:rPr>
        <w:t>Интегритет</w:t>
      </w:r>
      <w:r w:rsidR="00DF043D" w:rsidRPr="00965E6D">
        <w:rPr>
          <w:lang w:val="sr-Cyrl-CS"/>
        </w:rPr>
        <w:t xml:space="preserve">: </w:t>
      </w:r>
      <w:r w:rsidR="00790A09" w:rsidRPr="00965E6D">
        <w:rPr>
          <w:lang w:val="sr-Cyrl-CS"/>
        </w:rPr>
        <w:t>предузима, у оквиру неког разумног временског оквира, одговарајуће мере у односу на било ког члана управних тел</w:t>
      </w:r>
      <w:r w:rsidR="00EC3DCA" w:rsidRPr="00965E6D">
        <w:rPr>
          <w:lang w:val="sr-Cyrl-CS"/>
        </w:rPr>
        <w:t>а</w:t>
      </w:r>
      <w:r w:rsidR="00790A09" w:rsidRPr="00965E6D">
        <w:rPr>
          <w:lang w:val="sr-Cyrl-CS"/>
        </w:rPr>
        <w:t xml:space="preserve"> који је осуђен коначном и неопозивом одлуком суда за кривично дело почињено у току извршавања његових</w:t>
      </w:r>
      <w:r w:rsidR="00EC3DCA" w:rsidRPr="00965E6D">
        <w:rPr>
          <w:lang w:val="sr-Cyrl-CS"/>
        </w:rPr>
        <w:t>/</w:t>
      </w:r>
      <w:r w:rsidR="00790A09" w:rsidRPr="00965E6D">
        <w:rPr>
          <w:lang w:val="sr-Cyrl-CS"/>
        </w:rPr>
        <w:t>њених професионалних дужности, да би осигурао да је такав члан изузет од било које активности</w:t>
      </w:r>
      <w:r w:rsidR="00EC3DCA" w:rsidRPr="00965E6D">
        <w:rPr>
          <w:lang w:val="sr-Cyrl-CS"/>
        </w:rPr>
        <w:t xml:space="preserve"> Зајмопримца</w:t>
      </w:r>
      <w:r w:rsidR="00790A09" w:rsidRPr="00965E6D">
        <w:rPr>
          <w:lang w:val="sr-Cyrl-CS"/>
        </w:rPr>
        <w:t xml:space="preserve"> у односу на Зајам или Пројекат. </w:t>
      </w:r>
      <w:bookmarkEnd w:id="60"/>
    </w:p>
    <w:p w:rsidR="00DF043D" w:rsidRPr="00965E6D" w:rsidRDefault="00383B89" w:rsidP="00383B89">
      <w:pPr>
        <w:pStyle w:val="NoIndentEIB"/>
        <w:ind w:left="1418" w:hanging="567"/>
        <w:rPr>
          <w:lang w:val="sr-Cyrl-CS"/>
        </w:rPr>
      </w:pPr>
      <w:r w:rsidRPr="00965E6D">
        <w:rPr>
          <w:rStyle w:val="BoldEIB"/>
          <w:b w:val="0"/>
          <w:lang w:val="sr-Cyrl-CS"/>
        </w:rPr>
        <w:t>(г)</w:t>
      </w:r>
      <w:r w:rsidRPr="00965E6D">
        <w:rPr>
          <w:rStyle w:val="BoldEIB"/>
          <w:lang w:val="sr-Cyrl-CS"/>
        </w:rPr>
        <w:tab/>
      </w:r>
      <w:r w:rsidR="00EC3DCA" w:rsidRPr="00965E6D">
        <w:rPr>
          <w:rStyle w:val="BoldEIB"/>
          <w:lang w:val="sr-Cyrl-CS"/>
        </w:rPr>
        <w:t>Права ревизије интегритета</w:t>
      </w:r>
      <w:r w:rsidR="00DF043D" w:rsidRPr="00965E6D">
        <w:rPr>
          <w:lang w:val="sr-Cyrl-CS"/>
        </w:rPr>
        <w:t>:</w:t>
      </w:r>
      <w:r w:rsidR="006974E2" w:rsidRPr="00965E6D">
        <w:rPr>
          <w:lang w:val="sr-Cyrl-CS"/>
        </w:rPr>
        <w:t xml:space="preserve"> </w:t>
      </w:r>
      <w:r w:rsidR="00863837" w:rsidRPr="00965E6D">
        <w:rPr>
          <w:lang w:val="sr-Cyrl-CS"/>
        </w:rPr>
        <w:t>обезбеђује да сви уговори у складу са овим Пројектом које треба набавити после датума потписивања овог Уговора у складу са Директивама Европске уније о набавци предвиђају</w:t>
      </w:r>
      <w:r w:rsidR="00DF043D" w:rsidRPr="00965E6D">
        <w:rPr>
          <w:lang w:val="sr-Cyrl-CS"/>
        </w:rPr>
        <w:t>:</w:t>
      </w:r>
    </w:p>
    <w:p w:rsidR="00DF043D" w:rsidRPr="00965E6D" w:rsidRDefault="00383B89" w:rsidP="00383B89">
      <w:pPr>
        <w:pStyle w:val="NoIndentEIB"/>
        <w:tabs>
          <w:tab w:val="left" w:pos="1980"/>
        </w:tabs>
        <w:ind w:left="1978" w:hanging="555"/>
        <w:rPr>
          <w:lang w:val="sr-Cyrl-CS"/>
        </w:rPr>
      </w:pPr>
      <w:r w:rsidRPr="00965E6D">
        <w:rPr>
          <w:lang w:val="sr-Cyrl-CS"/>
        </w:rPr>
        <w:t>(i)</w:t>
      </w:r>
      <w:r w:rsidRPr="00965E6D">
        <w:rPr>
          <w:lang w:val="sr-Cyrl-CS"/>
        </w:rPr>
        <w:tab/>
      </w:r>
      <w:r w:rsidR="00F52F6A" w:rsidRPr="00965E6D">
        <w:rPr>
          <w:lang w:val="sr-Cyrl-CS"/>
        </w:rPr>
        <w:t>з</w:t>
      </w:r>
      <w:r w:rsidR="00AB20CD" w:rsidRPr="00965E6D">
        <w:rPr>
          <w:lang w:val="sr-Cyrl-CS"/>
        </w:rPr>
        <w:t>ахтев да одговарајући извођач радова одмах обавести Банку о правом наводу, жалби или информацији у односу на кривична дела везана за Пројекат</w:t>
      </w:r>
      <w:r w:rsidR="00DF043D" w:rsidRPr="00965E6D">
        <w:rPr>
          <w:lang w:val="sr-Cyrl-CS"/>
        </w:rPr>
        <w:t>;</w:t>
      </w:r>
    </w:p>
    <w:p w:rsidR="00DF043D" w:rsidRPr="00965E6D" w:rsidRDefault="00383B89" w:rsidP="00383B89">
      <w:pPr>
        <w:pStyle w:val="NoIndentEIB"/>
        <w:tabs>
          <w:tab w:val="left" w:pos="1980"/>
          <w:tab w:val="left" w:pos="2340"/>
        </w:tabs>
        <w:ind w:left="1978" w:hanging="555"/>
        <w:rPr>
          <w:lang w:val="sr-Cyrl-CS"/>
        </w:rPr>
      </w:pPr>
      <w:r w:rsidRPr="00965E6D">
        <w:rPr>
          <w:lang w:val="sr-Cyrl-CS"/>
        </w:rPr>
        <w:t>(ii)</w:t>
      </w:r>
      <w:r w:rsidRPr="00965E6D">
        <w:rPr>
          <w:lang w:val="sr-Cyrl-CS"/>
        </w:rPr>
        <w:tab/>
      </w:r>
      <w:r w:rsidR="00F52F6A" w:rsidRPr="00965E6D">
        <w:rPr>
          <w:lang w:val="sr-Cyrl-CS"/>
        </w:rPr>
        <w:t>з</w:t>
      </w:r>
      <w:r w:rsidR="00AB20CD" w:rsidRPr="00965E6D">
        <w:rPr>
          <w:lang w:val="sr-Cyrl-CS"/>
        </w:rPr>
        <w:t xml:space="preserve">ахтев да одговарајући извођач радова води књиге и белешке </w:t>
      </w:r>
      <w:r w:rsidR="00F52F6A" w:rsidRPr="00965E6D">
        <w:rPr>
          <w:lang w:val="sr-Cyrl-CS"/>
        </w:rPr>
        <w:t>свих финансијских трансакција и издатака у вези са Пројектом</w:t>
      </w:r>
      <w:r w:rsidR="00DF043D" w:rsidRPr="00965E6D">
        <w:rPr>
          <w:lang w:val="sr-Cyrl-CS"/>
        </w:rPr>
        <w:t xml:space="preserve">; </w:t>
      </w:r>
      <w:r w:rsidR="00F52F6A" w:rsidRPr="00965E6D">
        <w:rPr>
          <w:lang w:val="sr-Cyrl-CS"/>
        </w:rPr>
        <w:t>и</w:t>
      </w:r>
    </w:p>
    <w:p w:rsidR="00DF043D" w:rsidRPr="00965E6D" w:rsidRDefault="00EE3327" w:rsidP="00EE3327">
      <w:pPr>
        <w:pStyle w:val="NoIndentEIB"/>
        <w:tabs>
          <w:tab w:val="left" w:pos="1710"/>
          <w:tab w:val="left" w:pos="1980"/>
        </w:tabs>
        <w:ind w:left="1978" w:hanging="555"/>
        <w:rPr>
          <w:lang w:val="sr-Cyrl-CS"/>
        </w:rPr>
      </w:pPr>
      <w:r w:rsidRPr="00965E6D">
        <w:rPr>
          <w:lang w:val="sr-Cyrl-CS"/>
        </w:rPr>
        <w:t xml:space="preserve">(iii) </w:t>
      </w:r>
      <w:r w:rsidRPr="00965E6D">
        <w:rPr>
          <w:lang w:val="sr-Cyrl-CS"/>
        </w:rPr>
        <w:tab/>
      </w:r>
      <w:r w:rsidR="00F52F6A" w:rsidRPr="00965E6D">
        <w:rPr>
          <w:lang w:val="sr-Cyrl-CS"/>
        </w:rPr>
        <w:t xml:space="preserve">право Банке, у односу на неко наводно кривично дело, да прегледа књиге и белешке одговарајућег извођача радова у односу на Пројекат и да узме копије докумената до опсега дозвољеног Законом. </w:t>
      </w:r>
      <w:r w:rsidR="00DF043D" w:rsidRPr="00965E6D">
        <w:rPr>
          <w:lang w:val="sr-Cyrl-CS"/>
        </w:rPr>
        <w:t xml:space="preserve"> </w:t>
      </w:r>
    </w:p>
    <w:p w:rsidR="00DF043D" w:rsidRPr="00965E6D" w:rsidRDefault="006E2A3D" w:rsidP="00084A72">
      <w:pPr>
        <w:pStyle w:val="OptionEIB"/>
        <w:rPr>
          <w:lang w:val="sr-Cyrl-CS"/>
        </w:rPr>
      </w:pPr>
      <w:bookmarkStart w:id="61" w:name="_Toc447201614"/>
      <w:r w:rsidRPr="00965E6D">
        <w:rPr>
          <w:lang w:val="sr-Cyrl-CS"/>
        </w:rPr>
        <w:t>Б</w:t>
      </w:r>
      <w:r w:rsidR="00DF043D" w:rsidRPr="00965E6D">
        <w:rPr>
          <w:lang w:val="sr-Cyrl-CS"/>
        </w:rPr>
        <w:t xml:space="preserve">. </w:t>
      </w:r>
      <w:bookmarkEnd w:id="61"/>
      <w:r w:rsidRPr="00965E6D">
        <w:rPr>
          <w:rFonts w:eastAsia="Times New Roman" w:cs="Arial"/>
          <w:iCs/>
          <w:color w:val="000000"/>
          <w:lang w:val="sr-Cyrl-CS"/>
        </w:rPr>
        <w:t>Опште обавезе</w:t>
      </w:r>
    </w:p>
    <w:p w:rsidR="00DF043D" w:rsidRPr="00965E6D" w:rsidRDefault="00C35873" w:rsidP="009840F3">
      <w:pPr>
        <w:pStyle w:val="Heading2"/>
        <w:rPr>
          <w:lang w:val="sr-Cyrl-CS"/>
        </w:rPr>
      </w:pPr>
      <w:r w:rsidRPr="00965E6D">
        <w:rPr>
          <w:rFonts w:eastAsia="Times New Roman" w:cs="Arial"/>
          <w:color w:val="000000"/>
          <w:szCs w:val="20"/>
          <w:lang w:val="sr-Cyrl-CS"/>
        </w:rPr>
        <w:t>Поштовање закона</w:t>
      </w:r>
    </w:p>
    <w:p w:rsidR="00DF043D" w:rsidRPr="00965E6D" w:rsidRDefault="00C35873" w:rsidP="00DF043D">
      <w:pPr>
        <w:rPr>
          <w:lang w:val="sr-Cyrl-CS"/>
        </w:rPr>
      </w:pPr>
      <w:r w:rsidRPr="00965E6D">
        <w:rPr>
          <w:rFonts w:eastAsia="Times New Roman" w:cs="Arial"/>
          <w:color w:val="000000"/>
          <w:lang w:val="sr-Cyrl-CS"/>
        </w:rPr>
        <w:t>Зајмопримац ће поштовати у потпуности све законе и прописе који се односе на њега или Пројекат</w:t>
      </w:r>
      <w:r w:rsidR="00DF043D" w:rsidRPr="00965E6D">
        <w:rPr>
          <w:lang w:val="sr-Cyrl-CS"/>
        </w:rPr>
        <w:t>.</w:t>
      </w:r>
    </w:p>
    <w:p w:rsidR="00DF043D" w:rsidRPr="00965E6D" w:rsidRDefault="00C35873" w:rsidP="00CA7730">
      <w:pPr>
        <w:pStyle w:val="Heading2"/>
        <w:rPr>
          <w:lang w:val="sr-Cyrl-CS"/>
        </w:rPr>
      </w:pPr>
      <w:r w:rsidRPr="00965E6D">
        <w:rPr>
          <w:rFonts w:eastAsia="Times New Roman" w:cs="Arial"/>
          <w:color w:val="000000"/>
          <w:szCs w:val="20"/>
          <w:lang w:val="sr-Cyrl-CS"/>
        </w:rPr>
        <w:lastRenderedPageBreak/>
        <w:t>Опште изјаве и гаранције</w:t>
      </w:r>
    </w:p>
    <w:p w:rsidR="00DF043D" w:rsidRPr="00965E6D" w:rsidRDefault="00C35873" w:rsidP="00CA7730">
      <w:pPr>
        <w:rPr>
          <w:lang w:val="sr-Cyrl-CS"/>
        </w:rPr>
      </w:pPr>
      <w:r w:rsidRPr="00965E6D">
        <w:rPr>
          <w:rFonts w:eastAsia="Times New Roman" w:cs="Arial"/>
          <w:color w:val="000000"/>
          <w:lang w:val="sr-Cyrl-CS"/>
        </w:rPr>
        <w:t>Зајмопримац изјављује и гарантује Банци да</w:t>
      </w:r>
      <w:r w:rsidR="00DF043D" w:rsidRPr="00965E6D">
        <w:rPr>
          <w:lang w:val="sr-Cyrl-CS"/>
        </w:rPr>
        <w:t>:</w:t>
      </w:r>
    </w:p>
    <w:p w:rsidR="00DF043D" w:rsidRPr="00965E6D" w:rsidRDefault="00A24B8B" w:rsidP="00A24B8B">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C35873" w:rsidRPr="00965E6D">
        <w:rPr>
          <w:rFonts w:eastAsia="Times New Roman" w:cs="Arial"/>
          <w:color w:val="000000"/>
          <w:lang w:val="sr-Cyrl-CS"/>
        </w:rPr>
        <w:t xml:space="preserve">има право да закључи, преда и извршава своје обавезе по овом </w:t>
      </w:r>
      <w:r w:rsidR="00E86B81" w:rsidRPr="00965E6D">
        <w:rPr>
          <w:rFonts w:eastAsia="Times New Roman" w:cs="Arial"/>
          <w:color w:val="000000"/>
          <w:lang w:val="sr-Cyrl-CS"/>
        </w:rPr>
        <w:t>у</w:t>
      </w:r>
      <w:r w:rsidR="00C35873" w:rsidRPr="00965E6D">
        <w:rPr>
          <w:rFonts w:eastAsia="Times New Roman" w:cs="Arial"/>
          <w:color w:val="000000"/>
          <w:lang w:val="sr-Cyrl-CS"/>
        </w:rPr>
        <w:t>говору и да су предузете све потребне мере да се одобри закључење, предаја и извршење истог с његове стране</w:t>
      </w:r>
      <w:r w:rsidR="00DF043D" w:rsidRPr="00965E6D">
        <w:rPr>
          <w:lang w:val="sr-Cyrl-CS"/>
        </w:rPr>
        <w:t>;</w:t>
      </w:r>
    </w:p>
    <w:p w:rsidR="00DF043D" w:rsidRPr="00965E6D" w:rsidRDefault="00EE3327" w:rsidP="00EE3327">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C35873" w:rsidRPr="00965E6D">
        <w:rPr>
          <w:rFonts w:eastAsia="Times New Roman" w:cs="Arial"/>
          <w:color w:val="000000"/>
          <w:lang w:val="sr-Cyrl-CS"/>
        </w:rPr>
        <w:t xml:space="preserve">да овај </w:t>
      </w:r>
      <w:r w:rsidR="00135B43" w:rsidRPr="00965E6D">
        <w:rPr>
          <w:rFonts w:eastAsia="Times New Roman" w:cs="Arial"/>
          <w:color w:val="000000"/>
          <w:lang w:val="sr-Cyrl-CS"/>
        </w:rPr>
        <w:t>У</w:t>
      </w:r>
      <w:r w:rsidR="00C35873" w:rsidRPr="00965E6D">
        <w:rPr>
          <w:rFonts w:eastAsia="Times New Roman" w:cs="Arial"/>
          <w:color w:val="000000"/>
          <w:lang w:val="sr-Cyrl-CS"/>
        </w:rPr>
        <w:t>говор представља законски важеће, обавезујуће и извршне обавезе Зајмопримца</w:t>
      </w:r>
      <w:r w:rsidR="00DF043D" w:rsidRPr="00965E6D">
        <w:rPr>
          <w:lang w:val="sr-Cyrl-CS"/>
        </w:rPr>
        <w:t>;</w:t>
      </w:r>
    </w:p>
    <w:p w:rsidR="00DF043D" w:rsidRPr="00965E6D" w:rsidRDefault="00EE3327" w:rsidP="00EE3327">
      <w:pPr>
        <w:pStyle w:val="NoIndentEIB"/>
        <w:ind w:left="1423" w:hanging="572"/>
        <w:rPr>
          <w:lang w:val="sr-Cyrl-CS"/>
        </w:rPr>
      </w:pPr>
      <w:r w:rsidRPr="00965E6D">
        <w:rPr>
          <w:rFonts w:eastAsia="Times New Roman" w:cs="Arial"/>
          <w:color w:val="000000"/>
          <w:lang w:val="sr-Cyrl-CS"/>
        </w:rPr>
        <w:t>(ц)</w:t>
      </w:r>
      <w:r w:rsidRPr="00965E6D">
        <w:rPr>
          <w:rFonts w:eastAsia="Times New Roman" w:cs="Arial"/>
          <w:color w:val="000000"/>
          <w:lang w:val="sr-Cyrl-CS"/>
        </w:rPr>
        <w:tab/>
      </w:r>
      <w:r w:rsidR="00C35873" w:rsidRPr="00965E6D">
        <w:rPr>
          <w:rFonts w:eastAsia="Times New Roman" w:cs="Arial"/>
          <w:color w:val="000000"/>
          <w:lang w:val="sr-Cyrl-CS"/>
        </w:rPr>
        <w:t xml:space="preserve">да закључивање и предаја овог </w:t>
      </w:r>
      <w:r w:rsidR="00E86B81" w:rsidRPr="00965E6D">
        <w:rPr>
          <w:rFonts w:eastAsia="Times New Roman" w:cs="Arial"/>
          <w:color w:val="000000"/>
          <w:lang w:val="sr-Cyrl-CS"/>
        </w:rPr>
        <w:t>у</w:t>
      </w:r>
      <w:r w:rsidR="00C35873" w:rsidRPr="00965E6D">
        <w:rPr>
          <w:rFonts w:eastAsia="Times New Roman" w:cs="Arial"/>
          <w:color w:val="000000"/>
          <w:lang w:val="sr-Cyrl-CS"/>
        </w:rPr>
        <w:t xml:space="preserve">говора, извршавање уговорних обавеза и поступање у складу са одредбама овог </w:t>
      </w:r>
      <w:r w:rsidR="00135B43" w:rsidRPr="00965E6D">
        <w:rPr>
          <w:rFonts w:eastAsia="Times New Roman" w:cs="Arial"/>
          <w:color w:val="000000"/>
          <w:lang w:val="sr-Cyrl-CS"/>
        </w:rPr>
        <w:t>У</w:t>
      </w:r>
      <w:r w:rsidR="00C35873" w:rsidRPr="00965E6D">
        <w:rPr>
          <w:rFonts w:eastAsia="Times New Roman" w:cs="Arial"/>
          <w:color w:val="000000"/>
          <w:lang w:val="sr-Cyrl-CS"/>
        </w:rPr>
        <w:t>говора не представљају нити се очекује да ће представљати</w:t>
      </w:r>
      <w:r w:rsidR="002A62C3" w:rsidRPr="00965E6D">
        <w:rPr>
          <w:rFonts w:eastAsia="Times New Roman" w:cs="Arial"/>
          <w:color w:val="000000"/>
          <w:lang w:val="sr-Cyrl-CS"/>
        </w:rPr>
        <w:t xml:space="preserve"> повреду или сукоб са</w:t>
      </w:r>
      <w:r w:rsidR="00DF043D" w:rsidRPr="00965E6D">
        <w:rPr>
          <w:lang w:val="sr-Cyrl-CS"/>
        </w:rPr>
        <w:t>:</w:t>
      </w:r>
    </w:p>
    <w:p w:rsidR="00DF043D" w:rsidRPr="00965E6D" w:rsidRDefault="00C35873" w:rsidP="00C64EE1">
      <w:pPr>
        <w:pStyle w:val="NoIndentEIB"/>
        <w:numPr>
          <w:ilvl w:val="1"/>
          <w:numId w:val="35"/>
        </w:numPr>
        <w:rPr>
          <w:lang w:val="sr-Cyrl-CS"/>
        </w:rPr>
      </w:pPr>
      <w:r w:rsidRPr="00965E6D">
        <w:rPr>
          <w:rFonts w:eastAsia="Times New Roman" w:cs="Arial"/>
          <w:color w:val="000000"/>
          <w:lang w:val="sr-Cyrl-CS"/>
        </w:rPr>
        <w:t>неким важећим законом, статутом, правилником или прописом или пресудом, уредбом или дозволом које се односе на Уговор</w:t>
      </w:r>
      <w:r w:rsidR="00DF043D" w:rsidRPr="00965E6D">
        <w:rPr>
          <w:lang w:val="sr-Cyrl-CS"/>
        </w:rPr>
        <w:t>;</w:t>
      </w:r>
    </w:p>
    <w:p w:rsidR="00DF043D" w:rsidRPr="00965E6D" w:rsidRDefault="00C35873" w:rsidP="00C64EE1">
      <w:pPr>
        <w:pStyle w:val="NoIndentEIB"/>
        <w:numPr>
          <w:ilvl w:val="1"/>
          <w:numId w:val="35"/>
        </w:numPr>
        <w:rPr>
          <w:lang w:val="sr-Cyrl-CS"/>
        </w:rPr>
      </w:pPr>
      <w:r w:rsidRPr="00965E6D">
        <w:rPr>
          <w:rFonts w:eastAsia="Times New Roman" w:cs="Arial"/>
          <w:color w:val="000000"/>
          <w:lang w:val="sr-Cyrl-CS"/>
        </w:rPr>
        <w:t xml:space="preserve">неким другим уговором или инструментом који је обавезујући за Зајмопримца, за који би се с разлогом могло очекивати да ће имати материјално штетне ефекте по способност Зајмопримца да изврши своје обавезе по овом </w:t>
      </w:r>
      <w:r w:rsidR="00E86B81" w:rsidRPr="00965E6D">
        <w:rPr>
          <w:rFonts w:eastAsia="Times New Roman" w:cs="Arial"/>
          <w:color w:val="000000"/>
          <w:lang w:val="sr-Cyrl-CS"/>
        </w:rPr>
        <w:t>у</w:t>
      </w:r>
      <w:r w:rsidRPr="00965E6D">
        <w:rPr>
          <w:rFonts w:eastAsia="Times New Roman" w:cs="Arial"/>
          <w:color w:val="000000"/>
          <w:lang w:val="sr-Cyrl-CS"/>
        </w:rPr>
        <w:t>говору</w:t>
      </w:r>
      <w:r w:rsidR="00DF043D" w:rsidRPr="00965E6D">
        <w:rPr>
          <w:lang w:val="sr-Cyrl-CS"/>
        </w:rPr>
        <w:t>;</w:t>
      </w:r>
    </w:p>
    <w:p w:rsidR="00DF043D" w:rsidRPr="00965E6D" w:rsidRDefault="00EE3327" w:rsidP="00EE3327">
      <w:pPr>
        <w:pStyle w:val="NoIndentEIB"/>
        <w:ind w:left="851"/>
        <w:rPr>
          <w:lang w:val="sr-Cyrl-CS"/>
        </w:rPr>
      </w:pPr>
      <w:bookmarkStart w:id="62" w:name="_Ref427038100"/>
      <w:r w:rsidRPr="00965E6D">
        <w:rPr>
          <w:rFonts w:eastAsia="Times New Roman" w:cs="Arial"/>
          <w:color w:val="000000"/>
          <w:lang w:val="sr-Cyrl-CS"/>
        </w:rPr>
        <w:t>(д)</w:t>
      </w:r>
      <w:r w:rsidRPr="00965E6D">
        <w:rPr>
          <w:rFonts w:eastAsia="Times New Roman" w:cs="Arial"/>
          <w:color w:val="000000"/>
          <w:lang w:val="sr-Cyrl-CS"/>
        </w:rPr>
        <w:tab/>
      </w:r>
      <w:r w:rsidR="00C35873" w:rsidRPr="00965E6D">
        <w:rPr>
          <w:rFonts w:eastAsia="Times New Roman" w:cs="Arial"/>
          <w:color w:val="000000"/>
          <w:lang w:val="sr-Cyrl-CS"/>
        </w:rPr>
        <w:t xml:space="preserve">да не постоје Материјално штетне промене од </w:t>
      </w:r>
      <w:r w:rsidR="00E704EE" w:rsidRPr="00965E6D">
        <w:rPr>
          <w:rFonts w:eastAsia="Times New Roman" w:cs="Arial"/>
          <w:color w:val="000000"/>
          <w:lang w:val="sr-Cyrl-CS"/>
        </w:rPr>
        <w:t>16. јуна 2011. године</w:t>
      </w:r>
      <w:r w:rsidR="00DF043D" w:rsidRPr="00965E6D">
        <w:rPr>
          <w:lang w:val="sr-Cyrl-CS"/>
        </w:rPr>
        <w:t>;</w:t>
      </w:r>
      <w:bookmarkEnd w:id="62"/>
      <w:r w:rsidR="00B4103D" w:rsidRPr="00965E6D">
        <w:rPr>
          <w:lang w:val="sr-Cyrl-CS"/>
        </w:rPr>
        <w:t xml:space="preserve"> </w:t>
      </w:r>
    </w:p>
    <w:p w:rsidR="00DF043D" w:rsidRPr="00965E6D" w:rsidRDefault="00EE3327" w:rsidP="00EE3327">
      <w:pPr>
        <w:pStyle w:val="NoIndentEIB"/>
        <w:ind w:left="1418" w:hanging="567"/>
        <w:rPr>
          <w:lang w:val="sr-Cyrl-CS"/>
        </w:rPr>
      </w:pPr>
      <w:r w:rsidRPr="00965E6D">
        <w:rPr>
          <w:rFonts w:eastAsia="Times New Roman" w:cs="Arial"/>
          <w:color w:val="000000"/>
          <w:lang w:val="sr-Cyrl-CS"/>
        </w:rPr>
        <w:t>(е)</w:t>
      </w:r>
      <w:r w:rsidRPr="00965E6D">
        <w:rPr>
          <w:rFonts w:eastAsia="Times New Roman" w:cs="Arial"/>
          <w:color w:val="000000"/>
          <w:lang w:val="sr-Cyrl-CS"/>
        </w:rPr>
        <w:tab/>
      </w:r>
      <w:r w:rsidR="00E704EE" w:rsidRPr="00965E6D">
        <w:rPr>
          <w:rFonts w:eastAsia="Times New Roman" w:cs="Arial"/>
          <w:color w:val="000000"/>
          <w:lang w:val="sr-Cyrl-CS"/>
        </w:rPr>
        <w:t>никакав дога</w:t>
      </w:r>
      <w:r w:rsidR="00965E6D">
        <w:rPr>
          <w:rFonts w:eastAsia="Times New Roman" w:cs="Arial"/>
          <w:color w:val="000000"/>
          <w:lang w:val="sr-Cyrl-CS"/>
        </w:rPr>
        <w:t>ђ</w:t>
      </w:r>
      <w:r w:rsidR="00E704EE" w:rsidRPr="00965E6D">
        <w:rPr>
          <w:rFonts w:eastAsia="Times New Roman" w:cs="Arial"/>
          <w:color w:val="000000"/>
          <w:lang w:val="sr-Cyrl-CS"/>
        </w:rPr>
        <w:t>ај или околност који представља случај превременог плаћања (као што је детаљније објашњено у члану 4.3) или случај неиспуњења обавеза није наступио и не траје неотклоњен или неодбачен;</w:t>
      </w:r>
    </w:p>
    <w:p w:rsidR="00DF043D" w:rsidRPr="00965E6D" w:rsidRDefault="00EE3327" w:rsidP="00EE3327">
      <w:pPr>
        <w:pStyle w:val="NoIndentEIB"/>
        <w:ind w:left="1418" w:hanging="567"/>
        <w:rPr>
          <w:lang w:val="sr-Cyrl-CS"/>
        </w:rPr>
      </w:pPr>
      <w:r w:rsidRPr="00965E6D">
        <w:rPr>
          <w:rFonts w:eastAsia="Times New Roman" w:cs="Arial"/>
          <w:color w:val="000000"/>
          <w:lang w:val="sr-Cyrl-CS"/>
        </w:rPr>
        <w:t>(ф)</w:t>
      </w:r>
      <w:r w:rsidRPr="00965E6D">
        <w:rPr>
          <w:rFonts w:eastAsia="Times New Roman" w:cs="Arial"/>
          <w:color w:val="000000"/>
          <w:lang w:val="sr-Cyrl-CS"/>
        </w:rPr>
        <w:tab/>
      </w:r>
      <w:r w:rsidR="00C35873" w:rsidRPr="00965E6D">
        <w:rPr>
          <w:rFonts w:eastAsia="Times New Roman" w:cs="Arial"/>
          <w:color w:val="000000"/>
          <w:lang w:val="sr-Cyrl-CS"/>
        </w:rPr>
        <w:t>да у току није ни један судски, арбитражни</w:t>
      </w:r>
      <w:r w:rsidR="00580F55" w:rsidRPr="00965E6D">
        <w:rPr>
          <w:rFonts w:eastAsia="Times New Roman" w:cs="Arial"/>
          <w:color w:val="000000"/>
          <w:lang w:val="sr-Cyrl-CS"/>
        </w:rPr>
        <w:t>,</w:t>
      </w:r>
      <w:r w:rsidR="00C35873" w:rsidRPr="00965E6D">
        <w:rPr>
          <w:rFonts w:eastAsia="Times New Roman" w:cs="Arial"/>
          <w:color w:val="000000"/>
          <w:lang w:val="sr-Cyrl-CS"/>
        </w:rPr>
        <w:t xml:space="preserve"> управни поступак </w:t>
      </w:r>
      <w:r w:rsidR="00580F55" w:rsidRPr="00965E6D">
        <w:rPr>
          <w:rFonts w:eastAsia="Times New Roman" w:cs="Arial"/>
          <w:color w:val="000000"/>
          <w:lang w:val="sr-Cyrl-CS"/>
        </w:rPr>
        <w:t xml:space="preserve">или истрага </w:t>
      </w:r>
      <w:r w:rsidR="00C35873" w:rsidRPr="00965E6D">
        <w:rPr>
          <w:rFonts w:eastAsia="Times New Roman" w:cs="Arial"/>
          <w:color w:val="000000"/>
          <w:lang w:val="sr-Cyrl-CS"/>
        </w:rPr>
        <w:t>и да исти не прети и не чека на решавање, према његовим сазнањима, ни у једном суду, арбитражи или агенцији, који би довео, или би ако би се неповољно решио постоји вероватноћа да би довео до материјално штетне промене, као и да против њега или неког његовог зависног друштва не постоји било каква пресуда или решење</w:t>
      </w:r>
      <w:r w:rsidR="00DF043D" w:rsidRPr="00965E6D">
        <w:rPr>
          <w:lang w:val="sr-Cyrl-CS"/>
        </w:rPr>
        <w:t xml:space="preserve">; </w:t>
      </w:r>
    </w:p>
    <w:p w:rsidR="00DF043D" w:rsidRPr="00965E6D" w:rsidRDefault="00EE3327" w:rsidP="00EE3327">
      <w:pPr>
        <w:pStyle w:val="NoIndentEIB"/>
        <w:ind w:left="1418" w:hanging="567"/>
        <w:rPr>
          <w:lang w:val="sr-Cyrl-CS"/>
        </w:rPr>
      </w:pPr>
      <w:r w:rsidRPr="00965E6D">
        <w:rPr>
          <w:rFonts w:eastAsia="Times New Roman" w:cs="Arial"/>
          <w:color w:val="000000"/>
          <w:lang w:val="sr-Cyrl-CS"/>
        </w:rPr>
        <w:t>(г)</w:t>
      </w:r>
      <w:r w:rsidRPr="00965E6D">
        <w:rPr>
          <w:rFonts w:eastAsia="Times New Roman" w:cs="Arial"/>
          <w:color w:val="000000"/>
          <w:lang w:val="sr-Cyrl-CS"/>
        </w:rPr>
        <w:tab/>
      </w:r>
      <w:r w:rsidR="00C35873" w:rsidRPr="00965E6D">
        <w:rPr>
          <w:rFonts w:eastAsia="Times New Roman" w:cs="Arial"/>
          <w:color w:val="000000"/>
          <w:lang w:val="sr-Cyrl-CS"/>
        </w:rPr>
        <w:t>да је прибавио и да су важећ</w:t>
      </w:r>
      <w:r w:rsidR="00785DF9" w:rsidRPr="00965E6D">
        <w:rPr>
          <w:rFonts w:eastAsia="Times New Roman" w:cs="Arial"/>
          <w:color w:val="000000"/>
          <w:lang w:val="sr-Cyrl-CS"/>
        </w:rPr>
        <w:t>a</w:t>
      </w:r>
      <w:r w:rsidR="00C35873" w:rsidRPr="00965E6D">
        <w:rPr>
          <w:rFonts w:eastAsia="Times New Roman" w:cs="Arial"/>
          <w:color w:val="000000"/>
          <w:lang w:val="sr-Cyrl-CS"/>
        </w:rPr>
        <w:t xml:space="preserve"> и на снази, са свим доказима, св</w:t>
      </w:r>
      <w:r w:rsidR="00F0089E" w:rsidRPr="00965E6D">
        <w:rPr>
          <w:rFonts w:eastAsia="Times New Roman" w:cs="Arial"/>
          <w:color w:val="000000"/>
          <w:lang w:val="sr-Cyrl-CS"/>
        </w:rPr>
        <w:t>а</w:t>
      </w:r>
      <w:r w:rsidR="00C35873" w:rsidRPr="00965E6D">
        <w:rPr>
          <w:rFonts w:eastAsia="Times New Roman" w:cs="Arial"/>
          <w:color w:val="000000"/>
          <w:lang w:val="sr-Cyrl-CS"/>
        </w:rPr>
        <w:t xml:space="preserve"> неопходн</w:t>
      </w:r>
      <w:r w:rsidR="00F0089E" w:rsidRPr="00965E6D">
        <w:rPr>
          <w:rFonts w:eastAsia="Times New Roman" w:cs="Arial"/>
          <w:color w:val="000000"/>
          <w:lang w:val="sr-Cyrl-CS"/>
        </w:rPr>
        <w:t>а</w:t>
      </w:r>
      <w:r w:rsidR="00C35873" w:rsidRPr="00965E6D">
        <w:rPr>
          <w:rFonts w:eastAsia="Times New Roman" w:cs="Arial"/>
          <w:color w:val="000000"/>
          <w:lang w:val="sr-Cyrl-CS"/>
        </w:rPr>
        <w:t xml:space="preserve"> овлашћења у вези са овим </w:t>
      </w:r>
      <w:r w:rsidR="00785DF9" w:rsidRPr="00965E6D">
        <w:rPr>
          <w:rFonts w:eastAsia="Times New Roman" w:cs="Arial"/>
          <w:color w:val="000000"/>
          <w:lang w:val="sr-Cyrl-CS"/>
        </w:rPr>
        <w:t>У</w:t>
      </w:r>
      <w:r w:rsidR="00C35873" w:rsidRPr="00965E6D">
        <w:rPr>
          <w:rFonts w:eastAsia="Times New Roman" w:cs="Arial"/>
          <w:color w:val="000000"/>
          <w:lang w:val="sr-Cyrl-CS"/>
        </w:rPr>
        <w:t>говором</w:t>
      </w:r>
      <w:r w:rsidR="00785DF9" w:rsidRPr="00965E6D">
        <w:rPr>
          <w:rFonts w:eastAsia="Times New Roman" w:cs="Arial"/>
          <w:color w:val="000000"/>
          <w:lang w:val="sr-Cyrl-CS"/>
        </w:rPr>
        <w:t xml:space="preserve"> и да би испунио све одредбе дефинисане истим</w:t>
      </w:r>
      <w:r w:rsidR="00C35873" w:rsidRPr="00965E6D">
        <w:rPr>
          <w:rFonts w:eastAsia="Times New Roman" w:cs="Arial"/>
          <w:color w:val="000000"/>
          <w:lang w:val="sr-Cyrl-CS"/>
        </w:rPr>
        <w:t xml:space="preserve"> и Пројектом</w:t>
      </w:r>
      <w:r w:rsidR="00DF043D" w:rsidRPr="00965E6D">
        <w:rPr>
          <w:lang w:val="sr-Cyrl-CS"/>
        </w:rPr>
        <w:t xml:space="preserve">; </w:t>
      </w:r>
      <w:r w:rsidR="00F0089E" w:rsidRPr="00965E6D">
        <w:rPr>
          <w:lang w:val="sr-Cyrl-CS"/>
        </w:rPr>
        <w:t xml:space="preserve"> </w:t>
      </w:r>
    </w:p>
    <w:p w:rsidR="00DF043D" w:rsidRPr="00965E6D" w:rsidRDefault="00EE3327" w:rsidP="00EE3327">
      <w:pPr>
        <w:pStyle w:val="NoIndentEIB"/>
        <w:ind w:left="1418" w:hanging="567"/>
        <w:rPr>
          <w:lang w:val="sr-Cyrl-CS"/>
        </w:rPr>
      </w:pPr>
      <w:r w:rsidRPr="00965E6D">
        <w:rPr>
          <w:rFonts w:eastAsia="Times New Roman" w:cs="Arial"/>
          <w:color w:val="000000"/>
          <w:lang w:val="sr-Cyrl-CS"/>
        </w:rPr>
        <w:t>(х)</w:t>
      </w:r>
      <w:r w:rsidRPr="00965E6D">
        <w:rPr>
          <w:rFonts w:eastAsia="Times New Roman" w:cs="Arial"/>
          <w:color w:val="000000"/>
          <w:lang w:val="sr-Cyrl-CS"/>
        </w:rPr>
        <w:tab/>
      </w:r>
      <w:r w:rsidR="00C35873" w:rsidRPr="00965E6D">
        <w:rPr>
          <w:rFonts w:eastAsia="Times New Roman" w:cs="Arial"/>
          <w:color w:val="000000"/>
          <w:lang w:val="sr-Cyrl-CS"/>
        </w:rPr>
        <w:t xml:space="preserve">да се његове обавезе плаћања из овог </w:t>
      </w:r>
      <w:r w:rsidR="0066108C" w:rsidRPr="00965E6D">
        <w:rPr>
          <w:rFonts w:eastAsia="Times New Roman" w:cs="Arial"/>
          <w:color w:val="000000"/>
          <w:lang w:val="sr-Cyrl-CS"/>
        </w:rPr>
        <w:t>У</w:t>
      </w:r>
      <w:r w:rsidR="00C35873" w:rsidRPr="00965E6D">
        <w:rPr>
          <w:rFonts w:eastAsia="Times New Roman" w:cs="Arial"/>
          <w:color w:val="000000"/>
          <w:lang w:val="sr-Cyrl-CS"/>
        </w:rPr>
        <w:t>говора рангирају најмање </w:t>
      </w:r>
      <w:r w:rsidR="00C35873" w:rsidRPr="00965E6D">
        <w:rPr>
          <w:rFonts w:eastAsia="Times New Roman" w:cs="Arial"/>
          <w:i/>
          <w:iCs/>
          <w:color w:val="000000"/>
          <w:lang w:val="sr-Cyrl-CS"/>
        </w:rPr>
        <w:t>pari</w:t>
      </w:r>
      <w:r w:rsidR="00580F55" w:rsidRPr="00965E6D">
        <w:rPr>
          <w:rFonts w:eastAsia="Times New Roman" w:cs="Arial"/>
          <w:i/>
          <w:iCs/>
          <w:color w:val="000000"/>
          <w:lang w:val="sr-Cyrl-CS"/>
        </w:rPr>
        <w:t xml:space="preserve"> </w:t>
      </w:r>
      <w:r w:rsidR="00C35873" w:rsidRPr="00965E6D">
        <w:rPr>
          <w:rFonts w:eastAsia="Times New Roman" w:cs="Arial"/>
          <w:i/>
          <w:iCs/>
          <w:color w:val="000000"/>
          <w:lang w:val="sr-Cyrl-CS"/>
        </w:rPr>
        <w:t>passu</w:t>
      </w:r>
      <w:r w:rsidR="00C35873" w:rsidRPr="00965E6D">
        <w:rPr>
          <w:rFonts w:eastAsia="Times New Roman" w:cs="Arial"/>
          <w:color w:val="000000"/>
          <w:lang w:val="sr-Cyrl-CS"/>
        </w:rPr>
        <w:t> у погледу права на плаћање са свим осталим садашњим и будућим неосигураним и несубординираним обавезама по основу било ког инструмента задужења Зајмопримца, осим обавеза које прописује закон као обавезне за предузећа уопште</w:t>
      </w:r>
      <w:r w:rsidR="00DF043D" w:rsidRPr="00965E6D">
        <w:rPr>
          <w:lang w:val="sr-Cyrl-CS"/>
        </w:rPr>
        <w:t xml:space="preserve">; </w:t>
      </w:r>
      <w:r w:rsidR="00591CC6" w:rsidRPr="00965E6D">
        <w:rPr>
          <w:lang w:val="sr-Cyrl-CS"/>
        </w:rPr>
        <w:t>и</w:t>
      </w:r>
    </w:p>
    <w:p w:rsidR="00DF043D" w:rsidRPr="00965E6D" w:rsidRDefault="00EE3327" w:rsidP="00EE3327">
      <w:pPr>
        <w:pStyle w:val="NoIndentEIB"/>
        <w:ind w:left="1418" w:hanging="567"/>
        <w:rPr>
          <w:lang w:val="sr-Cyrl-CS"/>
        </w:rPr>
      </w:pPr>
      <w:r w:rsidRPr="00965E6D">
        <w:rPr>
          <w:rFonts w:eastAsia="Times New Roman" w:cs="Arial"/>
          <w:color w:val="000000"/>
          <w:lang w:val="sr-Cyrl-CS"/>
        </w:rPr>
        <w:t>(и)</w:t>
      </w:r>
      <w:r w:rsidRPr="00965E6D">
        <w:rPr>
          <w:rFonts w:eastAsia="Times New Roman" w:cs="Arial"/>
          <w:color w:val="000000"/>
          <w:lang w:val="sr-Cyrl-CS"/>
        </w:rPr>
        <w:tab/>
      </w:r>
      <w:r w:rsidR="00C35873" w:rsidRPr="00965E6D">
        <w:rPr>
          <w:rFonts w:eastAsia="Times New Roman" w:cs="Arial"/>
          <w:color w:val="000000"/>
          <w:lang w:val="sr-Cyrl-CS"/>
        </w:rPr>
        <w:t>да, у складу са чланом 6.5(е) и према његовом сазнању и вери (након спровођења потребне пажљиве истраге) не постоји ниједна тужба за угрожавање животне средине нити је њоме запрећено</w:t>
      </w:r>
      <w:r w:rsidR="00591CC6" w:rsidRPr="00965E6D">
        <w:rPr>
          <w:lang w:val="sr-Cyrl-CS"/>
        </w:rPr>
        <w:t>;</w:t>
      </w:r>
    </w:p>
    <w:p w:rsidR="00DF043D" w:rsidRPr="00965E6D" w:rsidRDefault="00C35873" w:rsidP="006F24C9">
      <w:pPr>
        <w:rPr>
          <w:lang w:val="sr-Cyrl-CS"/>
        </w:rPr>
      </w:pPr>
      <w:r w:rsidRPr="00965E6D">
        <w:rPr>
          <w:rFonts w:eastAsia="Times New Roman" w:cs="Arial"/>
          <w:color w:val="000000"/>
          <w:lang w:val="sr-Cyrl-CS"/>
        </w:rPr>
        <w:t xml:space="preserve">Изјаве и јемства из предњих навода остају да важе и по извршењу овог </w:t>
      </w:r>
      <w:r w:rsidR="008447FF" w:rsidRPr="00965E6D">
        <w:rPr>
          <w:rFonts w:eastAsia="Times New Roman" w:cs="Arial"/>
          <w:color w:val="000000"/>
          <w:lang w:val="sr-Cyrl-CS"/>
        </w:rPr>
        <w:t>У</w:t>
      </w:r>
      <w:r w:rsidRPr="00965E6D">
        <w:rPr>
          <w:rFonts w:eastAsia="Times New Roman" w:cs="Arial"/>
          <w:color w:val="000000"/>
          <w:lang w:val="sr-Cyrl-CS"/>
        </w:rPr>
        <w:t>говора и, осим у случају горе наведеног става (</w:t>
      </w:r>
      <w:r w:rsidR="00EE3327" w:rsidRPr="00965E6D">
        <w:rPr>
          <w:rFonts w:eastAsia="Times New Roman" w:cs="Arial"/>
          <w:color w:val="000000"/>
          <w:lang w:val="sr-Cyrl-CS"/>
        </w:rPr>
        <w:t>д</w:t>
      </w:r>
      <w:r w:rsidRPr="00965E6D">
        <w:rPr>
          <w:rFonts w:eastAsia="Times New Roman" w:cs="Arial"/>
          <w:color w:val="000000"/>
          <w:lang w:val="sr-Cyrl-CS"/>
        </w:rPr>
        <w:t xml:space="preserve">), сматра се да су поновљена сваког </w:t>
      </w:r>
      <w:r w:rsidR="00580F55" w:rsidRPr="00965E6D">
        <w:rPr>
          <w:rFonts w:eastAsia="Times New Roman" w:cs="Arial"/>
          <w:color w:val="000000"/>
          <w:lang w:val="sr-Cyrl-CS"/>
        </w:rPr>
        <w:t xml:space="preserve">Заказани датум исплате </w:t>
      </w:r>
      <w:r w:rsidRPr="00965E6D">
        <w:rPr>
          <w:rFonts w:eastAsia="Times New Roman" w:cs="Arial"/>
          <w:color w:val="000000"/>
          <w:lang w:val="sr-Cyrl-CS"/>
        </w:rPr>
        <w:t>и сваког Датума плаћања</w:t>
      </w:r>
      <w:r w:rsidR="00DF043D" w:rsidRPr="00965E6D">
        <w:rPr>
          <w:lang w:val="sr-Cyrl-CS"/>
        </w:rPr>
        <w:t>.</w:t>
      </w:r>
    </w:p>
    <w:p w:rsidR="00893EA3" w:rsidRPr="00965E6D" w:rsidRDefault="00CF3A8D" w:rsidP="00893EA3">
      <w:pPr>
        <w:pStyle w:val="Heading2"/>
        <w:rPr>
          <w:lang w:val="sr-Cyrl-CS"/>
        </w:rPr>
      </w:pPr>
      <w:r w:rsidRPr="00965E6D">
        <w:rPr>
          <w:rFonts w:eastAsia="Times New Roman" w:cs="Arial"/>
          <w:color w:val="000000"/>
          <w:szCs w:val="20"/>
          <w:lang w:val="sr-Cyrl-CS"/>
        </w:rPr>
        <w:t>Обавезивање на интегритет</w:t>
      </w:r>
    </w:p>
    <w:p w:rsidR="00893EA3" w:rsidRPr="00965E6D" w:rsidRDefault="00893EA3" w:rsidP="009118F6">
      <w:pPr>
        <w:pStyle w:val="BodyTextIndent"/>
        <w:spacing w:before="120"/>
        <w:ind w:left="1418" w:hanging="567"/>
        <w:rPr>
          <w:lang w:val="sr-Cyrl-CS"/>
        </w:rPr>
      </w:pPr>
      <w:r w:rsidRPr="00965E6D">
        <w:rPr>
          <w:lang w:val="sr-Cyrl-CS"/>
        </w:rPr>
        <w:t>(i)</w:t>
      </w:r>
      <w:r w:rsidRPr="00965E6D">
        <w:rPr>
          <w:lang w:val="sr-Cyrl-CS"/>
        </w:rPr>
        <w:tab/>
      </w:r>
      <w:r w:rsidR="00CF3A8D" w:rsidRPr="00965E6D">
        <w:rPr>
          <w:rFonts w:cs="Arial"/>
          <w:color w:val="000000"/>
          <w:lang w:val="sr-Cyrl-CS"/>
        </w:rPr>
        <w:t>Зајмопримац гарантује и обавезује се да није и неће починити, и да ни једно лице није и неће починити</w:t>
      </w:r>
      <w:r w:rsidR="00EF6D65" w:rsidRPr="00965E6D">
        <w:rPr>
          <w:rFonts w:cs="Arial"/>
          <w:color w:val="000000"/>
          <w:lang w:val="sr-Cyrl-CS"/>
        </w:rPr>
        <w:t>,</w:t>
      </w:r>
      <w:r w:rsidR="00CF3A8D" w:rsidRPr="00965E6D">
        <w:rPr>
          <w:rFonts w:cs="Arial"/>
          <w:color w:val="000000"/>
          <w:lang w:val="sr-Cyrl-CS"/>
        </w:rPr>
        <w:t xml:space="preserve"> ни једно од следећих дела са његовом сагласношћу или претходним знањем</w:t>
      </w:r>
      <w:r w:rsidRPr="00965E6D">
        <w:rPr>
          <w:lang w:val="sr-Cyrl-CS"/>
        </w:rPr>
        <w:t>:</w:t>
      </w:r>
    </w:p>
    <w:p w:rsidR="00893EA3" w:rsidRPr="00965E6D" w:rsidRDefault="00893EA3" w:rsidP="009118F6">
      <w:pPr>
        <w:pStyle w:val="ni3"/>
        <w:tabs>
          <w:tab w:val="clear" w:pos="360"/>
        </w:tabs>
        <w:ind w:left="1985" w:hanging="567"/>
        <w:rPr>
          <w:i/>
          <w:iCs/>
          <w:lang w:val="sr-Cyrl-CS"/>
        </w:rPr>
      </w:pPr>
      <w:r w:rsidRPr="00965E6D">
        <w:rPr>
          <w:lang w:val="sr-Cyrl-CS"/>
        </w:rPr>
        <w:t xml:space="preserve">(a) </w:t>
      </w:r>
      <w:r w:rsidRPr="00965E6D">
        <w:rPr>
          <w:lang w:val="sr-Cyrl-CS"/>
        </w:rPr>
        <w:tab/>
      </w:r>
      <w:r w:rsidR="00CF3A8D" w:rsidRPr="00965E6D">
        <w:rPr>
          <w:rFonts w:cs="Arial"/>
          <w:color w:val="000000"/>
          <w:lang w:val="sr-Cyrl-CS"/>
        </w:rPr>
        <w:t>нуђење, давање, примање или тражење било какве непрописне предности која утиче на поступање имаоца јавних овлашћења, руководиоца или запосленог у државном органу или јавном предузећу, односно руководиоца или званичника неке јавне међународне организације, а у вези са било којом процедуром набавке или спровођењем било ког уговора везаним за Пројекат</w:t>
      </w:r>
      <w:r w:rsidRPr="00965E6D">
        <w:rPr>
          <w:lang w:val="sr-Cyrl-CS"/>
        </w:rPr>
        <w:t xml:space="preserve">; </w:t>
      </w:r>
      <w:r w:rsidR="00CF3A8D" w:rsidRPr="00965E6D">
        <w:rPr>
          <w:lang w:val="sr-Cyrl-CS"/>
        </w:rPr>
        <w:t>или</w:t>
      </w:r>
    </w:p>
    <w:p w:rsidR="00893EA3" w:rsidRPr="00965E6D" w:rsidRDefault="00893EA3" w:rsidP="009118F6">
      <w:pPr>
        <w:pStyle w:val="ni3"/>
        <w:tabs>
          <w:tab w:val="clear" w:pos="360"/>
        </w:tabs>
        <w:ind w:left="1985" w:hanging="567"/>
        <w:rPr>
          <w:lang w:val="sr-Cyrl-CS"/>
        </w:rPr>
      </w:pPr>
      <w:r w:rsidRPr="00965E6D">
        <w:rPr>
          <w:lang w:val="sr-Cyrl-CS"/>
        </w:rPr>
        <w:t>(</w:t>
      </w:r>
      <w:r w:rsidR="00EE3327" w:rsidRPr="00965E6D">
        <w:rPr>
          <w:lang w:val="sr-Cyrl-CS"/>
        </w:rPr>
        <w:t>б</w:t>
      </w:r>
      <w:r w:rsidRPr="00965E6D">
        <w:rPr>
          <w:lang w:val="sr-Cyrl-CS"/>
        </w:rPr>
        <w:t>)</w:t>
      </w:r>
      <w:r w:rsidRPr="00965E6D">
        <w:rPr>
          <w:lang w:val="sr-Cyrl-CS"/>
        </w:rPr>
        <w:tab/>
      </w:r>
      <w:r w:rsidR="00EF6D65" w:rsidRPr="00965E6D">
        <w:rPr>
          <w:rFonts w:cs="Arial"/>
          <w:color w:val="000000"/>
          <w:lang w:val="sr-Cyrl-CS"/>
        </w:rPr>
        <w:t>било који</w:t>
      </w:r>
      <w:r w:rsidR="00CF3A8D" w:rsidRPr="00965E6D">
        <w:rPr>
          <w:rFonts w:cs="Arial"/>
          <w:color w:val="000000"/>
          <w:lang w:val="sr-Cyrl-CS"/>
        </w:rPr>
        <w:t xml:space="preserve"> поступак који непрописно утиче или чији је циљ да непрописно утиче на процес набавке или спровођење Пројекта на штету Зајмопримца, укључујући и тајни договор између понуђача</w:t>
      </w:r>
      <w:r w:rsidRPr="00965E6D">
        <w:rPr>
          <w:lang w:val="sr-Cyrl-CS"/>
        </w:rPr>
        <w:t>.</w:t>
      </w:r>
    </w:p>
    <w:p w:rsidR="00893EA3" w:rsidRPr="00965E6D" w:rsidRDefault="00CF3A8D" w:rsidP="00617C73">
      <w:pPr>
        <w:widowControl w:val="0"/>
        <w:tabs>
          <w:tab w:val="left" w:pos="1440"/>
        </w:tabs>
        <w:ind w:left="1440"/>
        <w:rPr>
          <w:lang w:val="sr-Cyrl-CS"/>
        </w:rPr>
      </w:pPr>
      <w:r w:rsidRPr="00965E6D">
        <w:rPr>
          <w:rFonts w:eastAsia="Times New Roman" w:cs="Arial"/>
          <w:color w:val="000000"/>
          <w:lang w:val="sr-Cyrl-CS"/>
        </w:rPr>
        <w:lastRenderedPageBreak/>
        <w:t>У смислу наведеног, сазнања било ког министра, државног секретара, помоћника м</w:t>
      </w:r>
      <w:r w:rsidR="00580F55" w:rsidRPr="00965E6D">
        <w:rPr>
          <w:rFonts w:eastAsia="Times New Roman" w:cs="Arial"/>
          <w:color w:val="000000"/>
          <w:lang w:val="sr-Cyrl-CS"/>
        </w:rPr>
        <w:t>инистра или саветника министра З</w:t>
      </w:r>
      <w:r w:rsidRPr="00965E6D">
        <w:rPr>
          <w:rFonts w:eastAsia="Times New Roman" w:cs="Arial"/>
          <w:color w:val="000000"/>
          <w:lang w:val="sr-Cyrl-CS"/>
        </w:rPr>
        <w:t xml:space="preserve">ајмопримца, или званичника поменутог у члану 12.1, сматраће се сазнањем </w:t>
      </w:r>
      <w:r w:rsidR="00EE3327" w:rsidRPr="00965E6D">
        <w:rPr>
          <w:rFonts w:eastAsia="Times New Roman" w:cs="Arial"/>
          <w:color w:val="000000"/>
          <w:lang w:val="sr-Cyrl-CS"/>
        </w:rPr>
        <w:t>З</w:t>
      </w:r>
      <w:r w:rsidRPr="00965E6D">
        <w:rPr>
          <w:rFonts w:eastAsia="Times New Roman" w:cs="Arial"/>
          <w:color w:val="000000"/>
          <w:lang w:val="sr-Cyrl-CS"/>
        </w:rPr>
        <w:t>ајмопримца</w:t>
      </w:r>
      <w:r w:rsidR="00893EA3" w:rsidRPr="00965E6D">
        <w:rPr>
          <w:lang w:val="sr-Cyrl-CS"/>
        </w:rPr>
        <w:t xml:space="preserve">. </w:t>
      </w:r>
    </w:p>
    <w:p w:rsidR="00893EA3" w:rsidRPr="00965E6D" w:rsidRDefault="00CF3A8D" w:rsidP="00617C73">
      <w:pPr>
        <w:widowControl w:val="0"/>
        <w:tabs>
          <w:tab w:val="left" w:pos="1440"/>
        </w:tabs>
        <w:ind w:left="1440"/>
        <w:rPr>
          <w:lang w:val="sr-Cyrl-CS"/>
        </w:rPr>
      </w:pPr>
      <w:r w:rsidRPr="00965E6D">
        <w:rPr>
          <w:rFonts w:eastAsia="Times New Roman" w:cs="Arial"/>
          <w:color w:val="000000"/>
          <w:lang w:val="sr-Cyrl-CS"/>
        </w:rPr>
        <w:t>Зајмопримац преузима обавезу да обавести Банку уколико постане свестан било које чињенице или информације која сугерише да је почињено неко такво дело</w:t>
      </w:r>
      <w:r w:rsidR="00893EA3" w:rsidRPr="00965E6D">
        <w:rPr>
          <w:lang w:val="sr-Cyrl-CS"/>
        </w:rPr>
        <w:t xml:space="preserve">. </w:t>
      </w:r>
    </w:p>
    <w:p w:rsidR="00893EA3" w:rsidRPr="00965E6D" w:rsidRDefault="00893EA3" w:rsidP="00893EA3">
      <w:pPr>
        <w:widowControl w:val="0"/>
        <w:tabs>
          <w:tab w:val="left" w:pos="1440"/>
        </w:tabs>
        <w:ind w:left="1440" w:hanging="540"/>
        <w:rPr>
          <w:lang w:val="sr-Cyrl-CS"/>
        </w:rPr>
      </w:pPr>
      <w:r w:rsidRPr="00965E6D">
        <w:rPr>
          <w:lang w:val="sr-Cyrl-CS"/>
        </w:rPr>
        <w:t>(ii)</w:t>
      </w:r>
      <w:r w:rsidRPr="00965E6D">
        <w:rPr>
          <w:lang w:val="sr-Cyrl-CS"/>
        </w:rPr>
        <w:tab/>
      </w:r>
      <w:r w:rsidR="00CF3A8D" w:rsidRPr="00965E6D">
        <w:rPr>
          <w:rFonts w:eastAsia="Times New Roman" w:cs="Arial"/>
          <w:color w:val="000000"/>
          <w:lang w:val="sr-Cyrl-CS"/>
        </w:rPr>
        <w:t xml:space="preserve">Зајмопримац ће установити, одржавати и усаглашавати се са интерним процедурама и контролама у сагласности са важећим националним законима и најбољом праксом, са циљем да се осигура да се ни једна трансакција не закључи са неким лицима или институцијама, нити за њихову корист, када се та лица или институције налазе на ажурираним листама лица под санкцијама по одлуци Савета безбедности Уједињених нација или његових комитета сходно Резолуцијама Савета безбедности 1267 (1999), 1373 (2001) (www.un.org/terrorism) </w:t>
      </w:r>
      <w:r w:rsidR="008B160F" w:rsidRPr="00965E6D">
        <w:rPr>
          <w:rFonts w:eastAsia="Times New Roman" w:cs="Arial"/>
          <w:color w:val="000000"/>
          <w:lang w:val="sr-Cyrl-CS"/>
        </w:rPr>
        <w:t>и/или</w:t>
      </w:r>
      <w:r w:rsidR="00CF3A8D" w:rsidRPr="00965E6D">
        <w:rPr>
          <w:rFonts w:eastAsia="Times New Roman" w:cs="Arial"/>
          <w:color w:val="000000"/>
          <w:lang w:val="sr-Cyrl-CS"/>
        </w:rPr>
        <w:t xml:space="preserve"> Савета ЕУ према његовом Заједничком ставу 2001/931/CSFP и 2002/402/CSFP повезаним или каснијим резолуцијама, </w:t>
      </w:r>
      <w:r w:rsidR="008B160F" w:rsidRPr="00965E6D">
        <w:rPr>
          <w:rFonts w:eastAsia="Times New Roman" w:cs="Arial"/>
          <w:color w:val="000000"/>
          <w:lang w:val="sr-Cyrl-CS"/>
        </w:rPr>
        <w:t>и/или</w:t>
      </w:r>
      <w:r w:rsidR="00CF3A8D" w:rsidRPr="00965E6D">
        <w:rPr>
          <w:rFonts w:eastAsia="Times New Roman" w:cs="Arial"/>
          <w:color w:val="000000"/>
          <w:lang w:val="sr-Cyrl-CS"/>
        </w:rPr>
        <w:t xml:space="preserve"> актима о спровођењу у вези са финансирањем тероризма</w:t>
      </w:r>
      <w:r w:rsidRPr="00965E6D">
        <w:rPr>
          <w:lang w:val="sr-Cyrl-CS"/>
        </w:rPr>
        <w:t>.</w:t>
      </w:r>
    </w:p>
    <w:p w:rsidR="00893EA3" w:rsidRPr="00965E6D" w:rsidRDefault="00CF3A8D" w:rsidP="00893EA3">
      <w:pPr>
        <w:pStyle w:val="Heading2"/>
        <w:rPr>
          <w:lang w:val="sr-Cyrl-CS"/>
        </w:rPr>
      </w:pPr>
      <w:r w:rsidRPr="00965E6D">
        <w:rPr>
          <w:rFonts w:eastAsia="Times New Roman" w:cs="Arial"/>
          <w:color w:val="000000"/>
          <w:szCs w:val="20"/>
          <w:lang w:val="sr-Cyrl-CS"/>
        </w:rPr>
        <w:t>Законитост средстава финансирања Пројекта</w:t>
      </w:r>
    </w:p>
    <w:p w:rsidR="00893EA3" w:rsidRPr="00965E6D" w:rsidRDefault="00CF3A8D" w:rsidP="00893EA3">
      <w:pPr>
        <w:widowControl w:val="0"/>
        <w:tabs>
          <w:tab w:val="left" w:pos="1440"/>
        </w:tabs>
        <w:ind w:left="851"/>
        <w:rPr>
          <w:lang w:val="sr-Cyrl-CS"/>
        </w:rPr>
      </w:pPr>
      <w:r w:rsidRPr="00965E6D">
        <w:rPr>
          <w:rFonts w:eastAsia="Times New Roman" w:cs="Arial"/>
          <w:color w:val="000000"/>
          <w:lang w:val="sr-Cyrl-CS"/>
        </w:rPr>
        <w:t xml:space="preserve">Зајмопримац гарантује да примењује све Препоруке </w:t>
      </w:r>
      <w:r w:rsidR="008B160F" w:rsidRPr="00965E6D">
        <w:rPr>
          <w:rFonts w:eastAsia="Times New Roman" w:cs="Arial"/>
          <w:color w:val="000000"/>
          <w:lang w:val="sr-Cyrl-CS"/>
        </w:rPr>
        <w:t>OECD</w:t>
      </w:r>
      <w:r w:rsidRPr="00965E6D">
        <w:rPr>
          <w:rFonts w:eastAsia="Times New Roman" w:cs="Arial"/>
          <w:color w:val="000000"/>
          <w:lang w:val="sr-Cyrl-CS"/>
        </w:rPr>
        <w:t xml:space="preserve"> Радне групе за финансијске активности</w:t>
      </w:r>
      <w:r w:rsidR="00893EA3" w:rsidRPr="00965E6D">
        <w:rPr>
          <w:lang w:val="sr-Cyrl-CS"/>
        </w:rPr>
        <w:t>.</w:t>
      </w:r>
    </w:p>
    <w:p w:rsidR="00893EA3" w:rsidRPr="00965E6D" w:rsidRDefault="00CF3A8D" w:rsidP="00893EA3">
      <w:pPr>
        <w:pStyle w:val="Heading2"/>
        <w:rPr>
          <w:lang w:val="sr-Cyrl-CS"/>
        </w:rPr>
      </w:pPr>
      <w:r w:rsidRPr="00965E6D">
        <w:rPr>
          <w:rFonts w:eastAsia="Times New Roman" w:cs="Arial"/>
          <w:color w:val="000000"/>
          <w:szCs w:val="20"/>
          <w:lang w:val="sr-Cyrl-CS"/>
        </w:rPr>
        <w:t>Остале обавезе</w:t>
      </w:r>
    </w:p>
    <w:p w:rsidR="00893EA3" w:rsidRPr="00965E6D" w:rsidRDefault="00893EA3" w:rsidP="00893EA3">
      <w:pPr>
        <w:tabs>
          <w:tab w:val="left" w:pos="851"/>
        </w:tabs>
        <w:ind w:left="1080" w:hanging="1860"/>
        <w:outlineLvl w:val="1"/>
        <w:rPr>
          <w:lang w:val="sr-Cyrl-CS"/>
        </w:rPr>
      </w:pPr>
      <w:r w:rsidRPr="00965E6D">
        <w:rPr>
          <w:b/>
          <w:lang w:val="sr-Cyrl-CS"/>
        </w:rPr>
        <w:tab/>
      </w:r>
      <w:r w:rsidR="00CF3A8D" w:rsidRPr="00965E6D">
        <w:rPr>
          <w:rFonts w:eastAsia="Times New Roman" w:cs="Arial"/>
          <w:color w:val="000000"/>
          <w:lang w:val="sr-Cyrl-CS"/>
        </w:rPr>
        <w:t>Зајмопримац</w:t>
      </w:r>
      <w:r w:rsidRPr="00965E6D">
        <w:rPr>
          <w:lang w:val="sr-Cyrl-CS"/>
        </w:rPr>
        <w:t xml:space="preserve">: </w:t>
      </w:r>
    </w:p>
    <w:p w:rsidR="00893EA3" w:rsidRPr="00965E6D" w:rsidRDefault="00893EA3" w:rsidP="009118F6">
      <w:pPr>
        <w:ind w:left="1418" w:hanging="567"/>
        <w:outlineLvl w:val="1"/>
        <w:rPr>
          <w:lang w:val="sr-Cyrl-CS"/>
        </w:rPr>
      </w:pPr>
      <w:r w:rsidRPr="00965E6D">
        <w:rPr>
          <w:lang w:val="sr-Cyrl-CS"/>
        </w:rPr>
        <w:t>(a)</w:t>
      </w:r>
      <w:r w:rsidRPr="00965E6D">
        <w:rPr>
          <w:lang w:val="sr-Cyrl-CS"/>
        </w:rPr>
        <w:tab/>
      </w:r>
      <w:r w:rsidR="00CF3A8D" w:rsidRPr="00965E6D">
        <w:rPr>
          <w:rFonts w:eastAsia="Times New Roman" w:cs="Arial"/>
          <w:color w:val="000000"/>
          <w:lang w:val="sr-Cyrl-CS"/>
        </w:rPr>
        <w:t>ће предузети све неопходне мере да осигура да објекти укључени у Пројекат буду у сагласности са ЕУ Директивом о енергетском учинку зграда (2002/91/E</w:t>
      </w:r>
      <w:r w:rsidR="008B160F" w:rsidRPr="00965E6D">
        <w:rPr>
          <w:rFonts w:eastAsia="Times New Roman" w:cs="Arial"/>
          <w:color w:val="000000"/>
          <w:lang w:val="sr-Cyrl-CS"/>
        </w:rPr>
        <w:t>C</w:t>
      </w:r>
      <w:r w:rsidR="00CF3A8D" w:rsidRPr="00965E6D">
        <w:rPr>
          <w:rFonts w:eastAsia="Times New Roman" w:cs="Arial"/>
          <w:color w:val="000000"/>
          <w:lang w:val="sr-Cyrl-CS"/>
        </w:rPr>
        <w:t>)</w:t>
      </w:r>
      <w:r w:rsidRPr="00965E6D">
        <w:rPr>
          <w:lang w:val="sr-Cyrl-CS"/>
        </w:rPr>
        <w:t>;</w:t>
      </w:r>
    </w:p>
    <w:p w:rsidR="00893EA3" w:rsidRPr="00965E6D" w:rsidRDefault="00893EA3" w:rsidP="009118F6">
      <w:pPr>
        <w:spacing w:after="0"/>
        <w:ind w:left="1418" w:hanging="567"/>
        <w:rPr>
          <w:lang w:val="sr-Cyrl-CS"/>
        </w:rPr>
      </w:pPr>
      <w:r w:rsidRPr="00965E6D">
        <w:rPr>
          <w:lang w:val="sr-Cyrl-CS"/>
        </w:rPr>
        <w:t>(</w:t>
      </w:r>
      <w:r w:rsidR="00EE3327" w:rsidRPr="00965E6D">
        <w:rPr>
          <w:lang w:val="sr-Cyrl-CS"/>
        </w:rPr>
        <w:t>б</w:t>
      </w:r>
      <w:r w:rsidRPr="00965E6D">
        <w:rPr>
          <w:lang w:val="sr-Cyrl-CS"/>
        </w:rPr>
        <w:t xml:space="preserve">) </w:t>
      </w:r>
      <w:r w:rsidRPr="00965E6D">
        <w:rPr>
          <w:lang w:val="sr-Cyrl-CS"/>
        </w:rPr>
        <w:tab/>
      </w:r>
      <w:r w:rsidR="00CF3A8D" w:rsidRPr="00965E6D">
        <w:rPr>
          <w:rFonts w:eastAsia="Times New Roman" w:cs="Arial"/>
          <w:color w:val="000000"/>
          <w:lang w:val="sr-Cyrl-CS"/>
        </w:rPr>
        <w:t>неће наменити никаква средства, исплаћена или која тек треба да буду исплаћена од стране Банке, потпројектима за које је потребна Процена утицај</w:t>
      </w:r>
      <w:r w:rsidR="00EE3327" w:rsidRPr="00965E6D">
        <w:rPr>
          <w:rFonts w:eastAsia="Times New Roman" w:cs="Arial"/>
          <w:color w:val="000000"/>
          <w:lang w:val="sr-Cyrl-CS"/>
        </w:rPr>
        <w:t>а на животну средину („</w:t>
      </w:r>
      <w:r w:rsidR="00CF3A8D" w:rsidRPr="00965E6D">
        <w:rPr>
          <w:rFonts w:eastAsia="Times New Roman" w:cs="Arial"/>
          <w:color w:val="000000"/>
          <w:lang w:val="sr-Cyrl-CS"/>
        </w:rPr>
        <w:t>EIA</w:t>
      </w:r>
      <w:r w:rsidR="00EE3327" w:rsidRPr="00965E6D">
        <w:rPr>
          <w:rFonts w:eastAsia="Times New Roman" w:cs="Arial"/>
          <w:color w:val="000000"/>
          <w:lang w:val="sr-Cyrl-CS"/>
        </w:rPr>
        <w:t>”</w:t>
      </w:r>
      <w:r w:rsidR="00CF3A8D" w:rsidRPr="00965E6D">
        <w:rPr>
          <w:rFonts w:eastAsia="Times New Roman" w:cs="Arial"/>
          <w:color w:val="000000"/>
          <w:lang w:val="sr-Cyrl-CS"/>
        </w:rPr>
        <w:t>) или процена биодиверзитета, сходно Закону о животној средини, пре него што добије сагласност надлежних органа, и пре него што Не-технички резиме EIA буде доступан јавности</w:t>
      </w:r>
      <w:r w:rsidRPr="00965E6D">
        <w:rPr>
          <w:lang w:val="sr-Cyrl-CS"/>
        </w:rPr>
        <w:t>;</w:t>
      </w:r>
    </w:p>
    <w:p w:rsidR="00893EA3" w:rsidRPr="00965E6D" w:rsidRDefault="00893EA3" w:rsidP="009118F6">
      <w:pPr>
        <w:spacing w:after="0"/>
        <w:ind w:left="1418" w:hanging="567"/>
        <w:rPr>
          <w:lang w:val="sr-Cyrl-CS"/>
        </w:rPr>
      </w:pPr>
    </w:p>
    <w:p w:rsidR="00893EA3" w:rsidRPr="00965E6D" w:rsidRDefault="00893EA3" w:rsidP="009118F6">
      <w:pPr>
        <w:spacing w:after="0"/>
        <w:ind w:left="1418" w:hanging="567"/>
        <w:rPr>
          <w:lang w:val="sr-Cyrl-CS"/>
        </w:rPr>
      </w:pPr>
      <w:r w:rsidRPr="00965E6D">
        <w:rPr>
          <w:lang w:val="sr-Cyrl-CS"/>
        </w:rPr>
        <w:t>(</w:t>
      </w:r>
      <w:r w:rsidR="00EE3327" w:rsidRPr="00965E6D">
        <w:rPr>
          <w:lang w:val="sr-Cyrl-CS"/>
        </w:rPr>
        <w:t>ц</w:t>
      </w:r>
      <w:r w:rsidRPr="00965E6D">
        <w:rPr>
          <w:lang w:val="sr-Cyrl-CS"/>
        </w:rPr>
        <w:t>)</w:t>
      </w:r>
      <w:r w:rsidRPr="00965E6D">
        <w:rPr>
          <w:lang w:val="sr-Cyrl-CS"/>
        </w:rPr>
        <w:tab/>
      </w:r>
      <w:r w:rsidR="00CF3A8D" w:rsidRPr="00965E6D">
        <w:rPr>
          <w:rFonts w:eastAsia="Times New Roman" w:cs="Arial"/>
          <w:color w:val="000000"/>
          <w:lang w:val="sr-Cyrl-CS"/>
        </w:rPr>
        <w:t>ће за потпројекте</w:t>
      </w:r>
      <w:r w:rsidR="00EE3327" w:rsidRPr="00965E6D">
        <w:rPr>
          <w:rFonts w:eastAsia="Times New Roman" w:cs="Arial"/>
          <w:color w:val="000000"/>
          <w:lang w:val="sr-Cyrl-CS"/>
        </w:rPr>
        <w:t xml:space="preserve"> за које је</w:t>
      </w:r>
      <w:r w:rsidR="00CF3A8D" w:rsidRPr="00965E6D">
        <w:rPr>
          <w:rFonts w:eastAsia="Times New Roman" w:cs="Arial"/>
          <w:color w:val="000000"/>
          <w:lang w:val="sr-Cyrl-CS"/>
        </w:rPr>
        <w:t xml:space="preserve"> потребн</w:t>
      </w:r>
      <w:r w:rsidR="00B03AD9" w:rsidRPr="00965E6D">
        <w:rPr>
          <w:rFonts w:eastAsia="Times New Roman" w:cs="Arial"/>
          <w:color w:val="000000"/>
          <w:lang w:val="sr-Cyrl-CS"/>
        </w:rPr>
        <w:t>а</w:t>
      </w:r>
      <w:r w:rsidR="00CF3A8D" w:rsidRPr="00965E6D">
        <w:rPr>
          <w:rFonts w:eastAsia="Times New Roman" w:cs="Arial"/>
          <w:color w:val="000000"/>
          <w:lang w:val="sr-Cyrl-CS"/>
        </w:rPr>
        <w:t xml:space="preserve"> EIA, Банци поднети или Не-технички резиме EIA или линк ка јавној верзији Не-техничког резимеа EIA, са примерком релевантне сагласности која показује да су јавне консултације биле организоване и резултати узети у разматрање</w:t>
      </w:r>
      <w:r w:rsidRPr="00965E6D">
        <w:rPr>
          <w:lang w:val="sr-Cyrl-CS"/>
        </w:rPr>
        <w:t xml:space="preserve">; </w:t>
      </w:r>
      <w:r w:rsidR="00CF3A8D" w:rsidRPr="00965E6D">
        <w:rPr>
          <w:lang w:val="sr-Cyrl-CS"/>
        </w:rPr>
        <w:t>и</w:t>
      </w:r>
    </w:p>
    <w:p w:rsidR="00893EA3" w:rsidRPr="00965E6D" w:rsidRDefault="00893EA3" w:rsidP="009118F6">
      <w:pPr>
        <w:spacing w:after="0"/>
        <w:ind w:left="1418" w:hanging="567"/>
        <w:rPr>
          <w:lang w:val="sr-Cyrl-CS"/>
        </w:rPr>
      </w:pPr>
      <w:r w:rsidRPr="00965E6D">
        <w:rPr>
          <w:lang w:val="sr-Cyrl-CS"/>
        </w:rPr>
        <w:t xml:space="preserve">  </w:t>
      </w:r>
    </w:p>
    <w:p w:rsidR="00893EA3" w:rsidRPr="00965E6D" w:rsidRDefault="00893EA3" w:rsidP="009118F6">
      <w:pPr>
        <w:spacing w:after="0"/>
        <w:ind w:left="1418" w:hanging="567"/>
        <w:rPr>
          <w:lang w:val="sr-Cyrl-CS"/>
        </w:rPr>
      </w:pPr>
      <w:r w:rsidRPr="00965E6D">
        <w:rPr>
          <w:lang w:val="sr-Cyrl-CS"/>
        </w:rPr>
        <w:t>(</w:t>
      </w:r>
      <w:r w:rsidR="00EE3327" w:rsidRPr="00965E6D">
        <w:rPr>
          <w:lang w:val="sr-Cyrl-CS"/>
        </w:rPr>
        <w:t>д</w:t>
      </w:r>
      <w:r w:rsidRPr="00965E6D">
        <w:rPr>
          <w:lang w:val="sr-Cyrl-CS"/>
        </w:rPr>
        <w:t>)</w:t>
      </w:r>
      <w:r w:rsidRPr="00965E6D">
        <w:rPr>
          <w:lang w:val="sr-Cyrl-CS"/>
        </w:rPr>
        <w:tab/>
      </w:r>
      <w:r w:rsidR="00CF3A8D" w:rsidRPr="00965E6D">
        <w:rPr>
          <w:rFonts w:eastAsia="Times New Roman" w:cs="Arial"/>
          <w:color w:val="000000"/>
          <w:lang w:val="sr-Cyrl-CS"/>
        </w:rPr>
        <w:t>ће</w:t>
      </w:r>
      <w:r w:rsidR="00EE3327" w:rsidRPr="00965E6D">
        <w:rPr>
          <w:rFonts w:eastAsia="Times New Roman" w:cs="Arial"/>
          <w:color w:val="000000"/>
          <w:lang w:val="sr-Cyrl-CS"/>
        </w:rPr>
        <w:t xml:space="preserve"> </w:t>
      </w:r>
      <w:r w:rsidR="00CF3A8D" w:rsidRPr="00965E6D">
        <w:rPr>
          <w:rFonts w:eastAsia="Times New Roman" w:cs="Arial"/>
          <w:color w:val="000000"/>
          <w:lang w:val="sr-Cyrl-CS"/>
        </w:rPr>
        <w:t>доставити за потпројекте за које није потребна EIA, примерак релевантне сагласности надлежних органа који доказује разлоге због којих EIA није потребна (провизорна одлука).</w:t>
      </w:r>
      <w:r w:rsidRPr="00965E6D">
        <w:rPr>
          <w:lang w:val="sr-Cyrl-CS"/>
        </w:rPr>
        <w:t xml:space="preserve">  </w:t>
      </w:r>
    </w:p>
    <w:p w:rsidR="00893EA3" w:rsidRPr="00965E6D" w:rsidRDefault="00CF3A8D" w:rsidP="00893EA3">
      <w:pPr>
        <w:pStyle w:val="Heading2"/>
        <w:rPr>
          <w:lang w:val="sr-Cyrl-CS"/>
        </w:rPr>
      </w:pPr>
      <w:r w:rsidRPr="00965E6D">
        <w:rPr>
          <w:rFonts w:eastAsia="Times New Roman" w:cs="Arial"/>
          <w:color w:val="000000"/>
          <w:szCs w:val="20"/>
          <w:lang w:val="sr-Cyrl-CS"/>
        </w:rPr>
        <w:t>Јединица за управљање Пројектом</w:t>
      </w:r>
    </w:p>
    <w:p w:rsidR="00893EA3" w:rsidRPr="00965E6D" w:rsidRDefault="00CF3A8D" w:rsidP="009118F6">
      <w:pPr>
        <w:ind w:left="851"/>
        <w:outlineLvl w:val="1"/>
        <w:rPr>
          <w:rFonts w:cs="Arial"/>
          <w:lang w:val="sr-Cyrl-CS"/>
        </w:rPr>
      </w:pPr>
      <w:r w:rsidRPr="00965E6D">
        <w:rPr>
          <w:rFonts w:eastAsia="Times New Roman" w:cs="Arial"/>
          <w:color w:val="000000"/>
          <w:lang w:val="sr-Cyrl-CS"/>
        </w:rPr>
        <w:t>Промотер ће формирати, пре повлачења прве Транше, и све време одржавати, ЈУП и обезбедиће да она има одговарајуће особље које се састоји од квалификованих и посвећених људи са прикладном техничком подршком и саветима, под условима и са описом послова прихватљивим за Банку</w:t>
      </w:r>
      <w:r w:rsidR="00893EA3" w:rsidRPr="00965E6D">
        <w:rPr>
          <w:rFonts w:cs="Arial"/>
          <w:lang w:val="sr-Cyrl-CS"/>
        </w:rPr>
        <w:t>.</w:t>
      </w:r>
    </w:p>
    <w:p w:rsidR="00DF043D" w:rsidRPr="00965E6D" w:rsidRDefault="00DF043D" w:rsidP="006F24C9">
      <w:pPr>
        <w:pStyle w:val="Heading1"/>
        <w:rPr>
          <w:lang w:val="sr-Cyrl-CS"/>
        </w:rPr>
      </w:pPr>
      <w:bookmarkStart w:id="63" w:name="_Toc447201621"/>
      <w:bookmarkStart w:id="64" w:name="_Ref426595472"/>
      <w:bookmarkEnd w:id="63"/>
    </w:p>
    <w:bookmarkEnd w:id="64"/>
    <w:p w:rsidR="00CF3A8D" w:rsidRPr="00965E6D" w:rsidRDefault="00966DF9" w:rsidP="00966DF9">
      <w:pPr>
        <w:shd w:val="clear" w:color="auto" w:fill="FFFFFF"/>
        <w:spacing w:before="240" w:after="240"/>
        <w:ind w:left="-1077"/>
        <w:jc w:val="center"/>
        <w:rPr>
          <w:rFonts w:eastAsia="Times New Roman" w:cs="Arial"/>
          <w:b/>
          <w:bCs/>
          <w:color w:val="000000"/>
          <w:lang w:val="sr-Cyrl-CS"/>
        </w:rPr>
      </w:pPr>
      <w:r w:rsidRPr="00965E6D">
        <w:rPr>
          <w:rFonts w:eastAsia="Times New Roman" w:cs="Arial"/>
          <w:b/>
          <w:bCs/>
          <w:color w:val="000000"/>
          <w:lang w:val="sr-Cyrl-CS"/>
        </w:rPr>
        <w:t xml:space="preserve">                  </w:t>
      </w:r>
      <w:r w:rsidR="00CF3A8D" w:rsidRPr="00965E6D">
        <w:rPr>
          <w:rFonts w:eastAsia="Times New Roman" w:cs="Arial"/>
          <w:b/>
          <w:bCs/>
          <w:color w:val="000000"/>
          <w:lang w:val="sr-Cyrl-CS"/>
        </w:rPr>
        <w:t>Обезбеђење</w:t>
      </w:r>
    </w:p>
    <w:p w:rsidR="00DF043D" w:rsidRPr="00965E6D" w:rsidRDefault="00CF3A8D" w:rsidP="00DF043D">
      <w:pPr>
        <w:rPr>
          <w:lang w:val="sr-Cyrl-CS"/>
        </w:rPr>
      </w:pPr>
      <w:r w:rsidRPr="00965E6D">
        <w:rPr>
          <w:rFonts w:eastAsia="Times New Roman" w:cs="Arial"/>
          <w:color w:val="000000"/>
          <w:lang w:val="sr-Cyrl-CS"/>
        </w:rPr>
        <w:t xml:space="preserve">Oбавезе преузете из овог члана 7. остају на снази од датума овог </w:t>
      </w:r>
      <w:r w:rsidR="00B03AD9" w:rsidRPr="00965E6D">
        <w:rPr>
          <w:rFonts w:eastAsia="Times New Roman" w:cs="Arial"/>
          <w:color w:val="000000"/>
          <w:lang w:val="sr-Cyrl-CS"/>
        </w:rPr>
        <w:t>у</w:t>
      </w:r>
      <w:r w:rsidRPr="00965E6D">
        <w:rPr>
          <w:rFonts w:eastAsia="Times New Roman" w:cs="Arial"/>
          <w:color w:val="000000"/>
          <w:lang w:val="sr-Cyrl-CS"/>
        </w:rPr>
        <w:t xml:space="preserve">говора све док постоји неки неизмирени износ по овом </w:t>
      </w:r>
      <w:r w:rsidR="00B03AD9" w:rsidRPr="00965E6D">
        <w:rPr>
          <w:rFonts w:eastAsia="Times New Roman" w:cs="Arial"/>
          <w:color w:val="000000"/>
          <w:lang w:val="sr-Cyrl-CS"/>
        </w:rPr>
        <w:t>у</w:t>
      </w:r>
      <w:r w:rsidRPr="00965E6D">
        <w:rPr>
          <w:rFonts w:eastAsia="Times New Roman" w:cs="Arial"/>
          <w:color w:val="000000"/>
          <w:lang w:val="sr-Cyrl-CS"/>
        </w:rPr>
        <w:t>говору или Кредиту који је на снази</w:t>
      </w:r>
      <w:r w:rsidR="00DF043D" w:rsidRPr="00965E6D">
        <w:rPr>
          <w:lang w:val="sr-Cyrl-CS"/>
        </w:rPr>
        <w:t>.</w:t>
      </w:r>
    </w:p>
    <w:p w:rsidR="00DF043D" w:rsidRPr="00965E6D" w:rsidRDefault="008B160F" w:rsidP="008B160F">
      <w:pPr>
        <w:pStyle w:val="Heading2"/>
        <w:rPr>
          <w:lang w:val="sr-Cyrl-CS"/>
        </w:rPr>
      </w:pPr>
      <w:bookmarkStart w:id="65" w:name="_Ref426640672"/>
      <w:bookmarkStart w:id="66" w:name="_Ref426641391"/>
      <w:bookmarkStart w:id="67" w:name="_Toc447201622"/>
      <w:r w:rsidRPr="00965E6D">
        <w:rPr>
          <w:rStyle w:val="ItalicEIB"/>
          <w:i w:val="0"/>
          <w:lang w:val="sr-Cyrl-CS"/>
        </w:rPr>
        <w:lastRenderedPageBreak/>
        <w:t>Рангирање</w:t>
      </w:r>
      <w:r w:rsidRPr="00965E6D">
        <w:rPr>
          <w:rStyle w:val="ItalicEIB"/>
          <w:lang w:val="sr-Cyrl-CS"/>
        </w:rPr>
        <w:t xml:space="preserve"> </w:t>
      </w:r>
      <w:r w:rsidR="00DF043D" w:rsidRPr="00965E6D">
        <w:rPr>
          <w:rStyle w:val="ItalicEIB"/>
          <w:lang w:val="sr-Cyrl-CS"/>
        </w:rPr>
        <w:t>Pari passu</w:t>
      </w:r>
      <w:r w:rsidR="00DF043D" w:rsidRPr="00965E6D">
        <w:rPr>
          <w:lang w:val="sr-Cyrl-CS"/>
        </w:rPr>
        <w:t xml:space="preserve"> </w:t>
      </w:r>
      <w:bookmarkEnd w:id="65"/>
      <w:bookmarkEnd w:id="66"/>
      <w:bookmarkEnd w:id="67"/>
    </w:p>
    <w:p w:rsidR="00B4103D" w:rsidRPr="00965E6D" w:rsidRDefault="00CF3A8D" w:rsidP="00B4103D">
      <w:pPr>
        <w:ind w:left="854"/>
        <w:rPr>
          <w:lang w:val="sr-Cyrl-CS"/>
        </w:rPr>
      </w:pPr>
      <w:r w:rsidRPr="00965E6D">
        <w:rPr>
          <w:rFonts w:eastAsia="Times New Roman" w:cs="Arial"/>
          <w:color w:val="000000"/>
          <w:lang w:val="sr-Cyrl-CS"/>
        </w:rPr>
        <w:t xml:space="preserve">Зајмопримац ће осигурати да се његове обавезе плаћања по овом </w:t>
      </w:r>
      <w:r w:rsidR="00B03AD9" w:rsidRPr="00965E6D">
        <w:rPr>
          <w:rFonts w:eastAsia="Times New Roman" w:cs="Arial"/>
          <w:color w:val="000000"/>
          <w:lang w:val="sr-Cyrl-CS"/>
        </w:rPr>
        <w:t>у</w:t>
      </w:r>
      <w:r w:rsidRPr="00965E6D">
        <w:rPr>
          <w:rFonts w:eastAsia="Times New Roman" w:cs="Arial"/>
          <w:color w:val="000000"/>
          <w:lang w:val="sr-Cyrl-CS"/>
        </w:rPr>
        <w:t>говору рангирају најмање </w:t>
      </w:r>
      <w:r w:rsidRPr="00965E6D">
        <w:rPr>
          <w:rFonts w:eastAsia="Times New Roman" w:cs="Arial"/>
          <w:i/>
          <w:iCs/>
          <w:color w:val="000000"/>
          <w:lang w:val="sr-Cyrl-CS"/>
        </w:rPr>
        <w:t>pari passu</w:t>
      </w:r>
      <w:r w:rsidRPr="00965E6D">
        <w:rPr>
          <w:rFonts w:eastAsia="Times New Roman" w:cs="Arial"/>
          <w:color w:val="000000"/>
          <w:lang w:val="sr-Cyrl-CS"/>
        </w:rPr>
        <w:t> у погледу права на плаћање са свим осталим садашњим и будућим неосигураним обавезама по основу било ког Инструмента спољног задужења Зајмопримца, осим обавеза које као приоритетне прописује закон примењив на предузећа уопште</w:t>
      </w:r>
      <w:r w:rsidR="00B4103D" w:rsidRPr="00965E6D">
        <w:rPr>
          <w:lang w:val="sr-Cyrl-CS"/>
        </w:rPr>
        <w:t>.</w:t>
      </w:r>
    </w:p>
    <w:p w:rsidR="00B4103D" w:rsidRPr="00965E6D" w:rsidRDefault="008B160F" w:rsidP="00B4103D">
      <w:pPr>
        <w:ind w:left="854"/>
        <w:rPr>
          <w:lang w:val="sr-Cyrl-CS"/>
        </w:rPr>
      </w:pPr>
      <w:r w:rsidRPr="00965E6D">
        <w:rPr>
          <w:rFonts w:eastAsia="Times New Roman" w:cs="Arial"/>
          <w:color w:val="000000"/>
          <w:lang w:val="sr-Cyrl-CS"/>
        </w:rPr>
        <w:t>Нарочито, ако Банка упути захтев из члана 10.1 или ако је случај неизвршења или потенцијални случај неизвршења наступио или може да наступи по било ком необезбеђеном и независном инструменту спољног дуга Зајмопримца, Зајмопримац неће вршити (нити одобрити) било какво плаћање у вези с другим таквим инструментима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w:t>
      </w:r>
      <w:r w:rsidR="00B4103D" w:rsidRPr="00965E6D">
        <w:rPr>
          <w:lang w:val="sr-Cyrl-CS"/>
        </w:rPr>
        <w:t xml:space="preserve"> </w:t>
      </w:r>
    </w:p>
    <w:p w:rsidR="00B4103D" w:rsidRPr="00965E6D" w:rsidRDefault="00CF3A8D" w:rsidP="00B4103D">
      <w:pPr>
        <w:ind w:left="854"/>
        <w:rPr>
          <w:lang w:val="sr-Cyrl-CS"/>
        </w:rPr>
      </w:pPr>
      <w:r w:rsidRPr="00965E6D">
        <w:rPr>
          <w:rFonts w:eastAsia="Times New Roman" w:cs="Arial"/>
          <w:color w:val="000000"/>
          <w:lang w:val="sr-Cyrl-CS"/>
        </w:rPr>
        <w:t xml:space="preserve">У смислу овог </w:t>
      </w:r>
      <w:r w:rsidR="007127DC" w:rsidRPr="00965E6D">
        <w:rPr>
          <w:rFonts w:eastAsia="Times New Roman" w:cs="Arial"/>
          <w:color w:val="000000"/>
          <w:lang w:val="sr-Cyrl-CS"/>
        </w:rPr>
        <w:t>У</w:t>
      </w:r>
      <w:r w:rsidRPr="00965E6D">
        <w:rPr>
          <w:rFonts w:eastAsia="Times New Roman" w:cs="Arial"/>
          <w:color w:val="000000"/>
          <w:lang w:val="sr-Cyrl-CS"/>
        </w:rPr>
        <w:t>говора, </w:t>
      </w:r>
      <w:r w:rsidR="00B03AD9" w:rsidRPr="00965E6D">
        <w:rPr>
          <w:rFonts w:eastAsia="Times New Roman" w:cs="Arial"/>
          <w:b/>
          <w:bCs/>
          <w:color w:val="000000"/>
          <w:lang w:val="sr-Cyrl-CS"/>
        </w:rPr>
        <w:t>„</w:t>
      </w:r>
      <w:r w:rsidRPr="00965E6D">
        <w:rPr>
          <w:rFonts w:eastAsia="Times New Roman" w:cs="Arial"/>
          <w:b/>
          <w:bCs/>
          <w:color w:val="000000"/>
          <w:lang w:val="sr-Cyrl-CS"/>
        </w:rPr>
        <w:t>Инструмент спољног задужења</w:t>
      </w:r>
      <w:r w:rsidR="00B03AD9" w:rsidRPr="00965E6D">
        <w:rPr>
          <w:rFonts w:eastAsia="Times New Roman" w:cs="Arial"/>
          <w:b/>
          <w:bCs/>
          <w:color w:val="000000"/>
          <w:lang w:val="sr-Cyrl-CS"/>
        </w:rPr>
        <w:t>”</w:t>
      </w:r>
      <w:r w:rsidRPr="00965E6D">
        <w:rPr>
          <w:rFonts w:eastAsia="Times New Roman" w:cs="Arial"/>
          <w:color w:val="000000"/>
          <w:lang w:val="sr-Cyrl-CS"/>
        </w:rPr>
        <w:t> значи (а) инструмент, укључујући и сваку признаницу или извод са рачуна који доказује или представља обавезу да се отплати зајам, депозит, аванс или сличан вид кредита (укључујући без ограничења и свако давање кредита по основу споразума о рефинансирању или репрограму), (</w:t>
      </w:r>
      <w:r w:rsidR="00B03AD9" w:rsidRPr="00965E6D">
        <w:rPr>
          <w:rFonts w:eastAsia="Times New Roman" w:cs="Arial"/>
          <w:color w:val="000000"/>
          <w:lang w:val="sr-Cyrl-CS"/>
        </w:rPr>
        <w:t>б</w:t>
      </w:r>
      <w:r w:rsidRPr="00965E6D">
        <w:rPr>
          <w:rFonts w:eastAsia="Times New Roman" w:cs="Arial"/>
          <w:color w:val="000000"/>
          <w:lang w:val="sr-Cyrl-CS"/>
        </w:rPr>
        <w:t>) обавеза на основу обвезнице, дужничке хартије од вредности или сличног писаног доказа о задужењу, и</w:t>
      </w:r>
      <w:r w:rsidR="00752C51" w:rsidRPr="00965E6D">
        <w:rPr>
          <w:rFonts w:eastAsia="Times New Roman" w:cs="Arial"/>
          <w:color w:val="000000"/>
          <w:lang w:val="sr-Cyrl-CS"/>
        </w:rPr>
        <w:t>ли</w:t>
      </w:r>
      <w:r w:rsidRPr="00965E6D">
        <w:rPr>
          <w:rFonts w:eastAsia="Times New Roman" w:cs="Arial"/>
          <w:color w:val="000000"/>
          <w:lang w:val="sr-Cyrl-CS"/>
        </w:rPr>
        <w:t xml:space="preserve"> (</w:t>
      </w:r>
      <w:r w:rsidR="00B03AD9" w:rsidRPr="00965E6D">
        <w:rPr>
          <w:rFonts w:eastAsia="Times New Roman" w:cs="Arial"/>
          <w:color w:val="000000"/>
          <w:lang w:val="sr-Cyrl-CS"/>
        </w:rPr>
        <w:t>ц</w:t>
      </w:r>
      <w:r w:rsidRPr="00965E6D">
        <w:rPr>
          <w:rFonts w:eastAsia="Times New Roman" w:cs="Arial"/>
          <w:color w:val="000000"/>
          <w:lang w:val="sr-Cyrl-CS"/>
        </w:rPr>
        <w:t>) гаранција Зајмопримца обавезе која проистиче из Инструмента спољног задужења неког другог, у сваком случају под условом да се таква обавезa: (i) регулише правним системом који није право Зајмопримца; или (ii) је платива у валути која није валута земље Зајмопримца; или (iii) је платива лицу запосленом, са пребивалиштем, боравиштем или седиштем или главним местом пословања ван земље Зајмопримца</w:t>
      </w:r>
      <w:r w:rsidR="00B4103D" w:rsidRPr="00965E6D">
        <w:rPr>
          <w:lang w:val="sr-Cyrl-CS"/>
        </w:rPr>
        <w:t xml:space="preserve">. </w:t>
      </w:r>
    </w:p>
    <w:p w:rsidR="00B4103D" w:rsidRPr="00965E6D" w:rsidRDefault="00CF3A8D" w:rsidP="00B4103D">
      <w:pPr>
        <w:pStyle w:val="Heading2"/>
        <w:rPr>
          <w:lang w:val="sr-Cyrl-CS"/>
        </w:rPr>
      </w:pPr>
      <w:r w:rsidRPr="00965E6D">
        <w:rPr>
          <w:rFonts w:eastAsia="Times New Roman" w:cs="Arial"/>
          <w:color w:val="000000"/>
          <w:szCs w:val="20"/>
          <w:lang w:val="sr-Cyrl-CS"/>
        </w:rPr>
        <w:t>Додатно обезбеђење</w:t>
      </w:r>
    </w:p>
    <w:p w:rsidR="00B4103D" w:rsidRPr="00965E6D" w:rsidRDefault="00CF3A8D" w:rsidP="00B4103D">
      <w:pPr>
        <w:tabs>
          <w:tab w:val="left" w:pos="720"/>
          <w:tab w:val="left" w:pos="896"/>
        </w:tabs>
        <w:ind w:left="854"/>
        <w:rPr>
          <w:lang w:val="sr-Cyrl-CS"/>
        </w:rPr>
      </w:pPr>
      <w:r w:rsidRPr="00965E6D">
        <w:rPr>
          <w:rFonts w:eastAsia="Times New Roman" w:cs="Arial"/>
          <w:color w:val="000000"/>
          <w:lang w:val="sr-Cyrl-CS"/>
        </w:rPr>
        <w:t xml:space="preserve">Уколико Зајмопримац да трећој страни било који вид обезбеђења за реализацију било ког Инструмента спољног задужења, односно да предност или приоритет, Зајмопримац ће, уколико то Банка затражи, обезбедити Банци еквивалентно обезбеђење за испуњење својих обавеза из овог </w:t>
      </w:r>
      <w:r w:rsidR="00B03AD9" w:rsidRPr="00965E6D">
        <w:rPr>
          <w:rFonts w:eastAsia="Times New Roman" w:cs="Arial"/>
          <w:color w:val="000000"/>
          <w:lang w:val="sr-Cyrl-CS"/>
        </w:rPr>
        <w:t>у</w:t>
      </w:r>
      <w:r w:rsidRPr="00965E6D">
        <w:rPr>
          <w:rFonts w:eastAsia="Times New Roman" w:cs="Arial"/>
          <w:color w:val="000000"/>
          <w:lang w:val="sr-Cyrl-CS"/>
        </w:rPr>
        <w:t>говора или јој дати еквивалентну предност или приоритет</w:t>
      </w:r>
      <w:r w:rsidR="00B4103D" w:rsidRPr="00965E6D">
        <w:rPr>
          <w:lang w:val="sr-Cyrl-CS"/>
        </w:rPr>
        <w:t xml:space="preserve">. </w:t>
      </w:r>
    </w:p>
    <w:p w:rsidR="00DF043D" w:rsidRPr="00965E6D" w:rsidRDefault="00CF3A8D" w:rsidP="009554F5">
      <w:pPr>
        <w:pStyle w:val="Heading2"/>
        <w:rPr>
          <w:lang w:val="sr-Cyrl-CS"/>
        </w:rPr>
      </w:pPr>
      <w:r w:rsidRPr="00965E6D">
        <w:rPr>
          <w:rFonts w:eastAsia="Times New Roman" w:cs="Arial"/>
          <w:color w:val="000000"/>
          <w:szCs w:val="20"/>
          <w:lang w:val="sr-Cyrl-CS"/>
        </w:rPr>
        <w:t>Клаузуле које се накнадно уносе</w:t>
      </w:r>
    </w:p>
    <w:p w:rsidR="00DF043D" w:rsidRPr="00965E6D" w:rsidRDefault="00CF3A8D" w:rsidP="00DF043D">
      <w:pPr>
        <w:rPr>
          <w:lang w:val="sr-Cyrl-CS"/>
        </w:rPr>
      </w:pPr>
      <w:r w:rsidRPr="00965E6D">
        <w:rPr>
          <w:rFonts w:eastAsia="Times New Roman" w:cs="Arial"/>
          <w:color w:val="000000"/>
          <w:lang w:val="sr-Cyrl-CS"/>
        </w:rPr>
        <w:t xml:space="preserve">Уколико Зајмопримац закључи са било којим другим средњорочним или дугорочним финансијским повериоцем финансијски споразум који садржи клаузулу за случај опадања кредитног рејтинга Зајмопримца или другу одредбу у вези са </w:t>
      </w:r>
      <w:r w:rsidRPr="00965E6D">
        <w:rPr>
          <w:rFonts w:eastAsia="Times New Roman" w:cs="Arial"/>
          <w:i/>
          <w:color w:val="000000"/>
          <w:lang w:val="sr-Cyrl-CS"/>
        </w:rPr>
        <w:t>pari passu</w:t>
      </w:r>
      <w:r w:rsidRPr="00965E6D">
        <w:rPr>
          <w:rFonts w:eastAsia="Times New Roman" w:cs="Arial"/>
          <w:color w:val="000000"/>
          <w:lang w:val="sr-Cyrl-CS"/>
        </w:rPr>
        <w:t xml:space="preserve"> рангирањем или унакрсним неиспуњењем, која је строжија од било које еквивалентне одредбе из овог </w:t>
      </w:r>
      <w:r w:rsidR="00970CA9" w:rsidRPr="00965E6D">
        <w:rPr>
          <w:rFonts w:eastAsia="Times New Roman" w:cs="Arial"/>
          <w:color w:val="000000"/>
          <w:lang w:val="sr-Cyrl-CS"/>
        </w:rPr>
        <w:t>У</w:t>
      </w:r>
      <w:r w:rsidRPr="00965E6D">
        <w:rPr>
          <w:rFonts w:eastAsia="Times New Roman" w:cs="Arial"/>
          <w:color w:val="000000"/>
          <w:lang w:val="sr-Cyrl-CS"/>
        </w:rPr>
        <w:t xml:space="preserve">говора, Зајмопримац ће о томе обавестити Банку и на захтев Банке, ће закључити споразум којим ће се извршити измена и допуна овог </w:t>
      </w:r>
      <w:r w:rsidR="00B03AD9" w:rsidRPr="00965E6D">
        <w:rPr>
          <w:rFonts w:eastAsia="Times New Roman" w:cs="Arial"/>
          <w:color w:val="000000"/>
          <w:lang w:val="sr-Cyrl-CS"/>
        </w:rPr>
        <w:t>у</w:t>
      </w:r>
      <w:r w:rsidRPr="00965E6D">
        <w:rPr>
          <w:rFonts w:eastAsia="Times New Roman" w:cs="Arial"/>
          <w:color w:val="000000"/>
          <w:lang w:val="sr-Cyrl-CS"/>
        </w:rPr>
        <w:t>говора како би се у њега унела еквивалентна одредба у прилог Бан</w:t>
      </w:r>
      <w:r w:rsidR="00B03AD9" w:rsidRPr="00965E6D">
        <w:rPr>
          <w:rFonts w:eastAsia="Times New Roman" w:cs="Arial"/>
          <w:color w:val="000000"/>
          <w:lang w:val="sr-Cyrl-CS"/>
        </w:rPr>
        <w:t>ц</w:t>
      </w:r>
      <w:r w:rsidRPr="00965E6D">
        <w:rPr>
          <w:rFonts w:eastAsia="Times New Roman" w:cs="Arial"/>
          <w:color w:val="000000"/>
          <w:lang w:val="sr-Cyrl-CS"/>
        </w:rPr>
        <w:t>и</w:t>
      </w:r>
      <w:r w:rsidR="00DF043D" w:rsidRPr="00965E6D">
        <w:rPr>
          <w:lang w:val="sr-Cyrl-CS"/>
        </w:rPr>
        <w:t>.</w:t>
      </w:r>
    </w:p>
    <w:p w:rsidR="00DF043D" w:rsidRPr="00965E6D" w:rsidRDefault="00DF043D" w:rsidP="00F804F5">
      <w:pPr>
        <w:pStyle w:val="Heading1"/>
        <w:rPr>
          <w:lang w:val="sr-Cyrl-CS"/>
        </w:rPr>
      </w:pPr>
      <w:bookmarkStart w:id="68" w:name="_Toc447201624"/>
      <w:bookmarkEnd w:id="68"/>
    </w:p>
    <w:p w:rsidR="00AC6F94" w:rsidRPr="00965E6D" w:rsidRDefault="00AC6F94" w:rsidP="002907C2">
      <w:pPr>
        <w:shd w:val="clear" w:color="auto" w:fill="FFFFFF"/>
        <w:spacing w:before="240" w:after="240"/>
        <w:ind w:left="-57"/>
        <w:jc w:val="center"/>
        <w:rPr>
          <w:rFonts w:eastAsia="Times New Roman" w:cs="Arial"/>
          <w:b/>
          <w:bCs/>
          <w:color w:val="000000"/>
          <w:lang w:val="sr-Cyrl-CS"/>
        </w:rPr>
      </w:pPr>
      <w:r w:rsidRPr="00965E6D">
        <w:rPr>
          <w:rFonts w:eastAsia="Times New Roman" w:cs="Arial"/>
          <w:b/>
          <w:bCs/>
          <w:color w:val="000000"/>
          <w:lang w:val="sr-Cyrl-CS"/>
        </w:rPr>
        <w:t>Информације и посете</w:t>
      </w:r>
    </w:p>
    <w:p w:rsidR="00DF043D" w:rsidRPr="00965E6D" w:rsidRDefault="00AC6F94" w:rsidP="000D35F5">
      <w:pPr>
        <w:pStyle w:val="Heading2"/>
        <w:rPr>
          <w:lang w:val="sr-Cyrl-CS"/>
        </w:rPr>
      </w:pPr>
      <w:r w:rsidRPr="00965E6D">
        <w:rPr>
          <w:rFonts w:eastAsia="Times New Roman" w:cs="Arial"/>
          <w:color w:val="000000"/>
          <w:szCs w:val="20"/>
          <w:lang w:val="sr-Cyrl-CS"/>
        </w:rPr>
        <w:t>Информације о Пројекту</w:t>
      </w:r>
      <w:r w:rsidR="00DF043D" w:rsidRPr="00965E6D">
        <w:rPr>
          <w:lang w:val="sr-Cyrl-CS"/>
        </w:rPr>
        <w:t xml:space="preserve"> </w:t>
      </w:r>
    </w:p>
    <w:p w:rsidR="00DF043D" w:rsidRPr="00965E6D" w:rsidRDefault="00AC6F94" w:rsidP="00DF043D">
      <w:pPr>
        <w:rPr>
          <w:lang w:val="sr-Cyrl-CS"/>
        </w:rPr>
      </w:pPr>
      <w:r w:rsidRPr="00965E6D">
        <w:rPr>
          <w:rFonts w:eastAsia="Times New Roman" w:cs="Arial"/>
          <w:color w:val="000000"/>
          <w:lang w:val="sr-Cyrl-CS"/>
        </w:rPr>
        <w:t>Зајмопримац ће</w:t>
      </w:r>
      <w:r w:rsidR="00DF043D" w:rsidRPr="00965E6D">
        <w:rPr>
          <w:lang w:val="sr-Cyrl-CS"/>
        </w:rPr>
        <w:t>:</w:t>
      </w:r>
    </w:p>
    <w:p w:rsidR="00DF043D" w:rsidRPr="00965E6D" w:rsidRDefault="00DE7856" w:rsidP="00DE7856">
      <w:pPr>
        <w:pStyle w:val="NoIndentEIB"/>
        <w:ind w:left="851"/>
        <w:rPr>
          <w:lang w:val="sr-Cyrl-CS"/>
        </w:rPr>
      </w:pPr>
      <w:bookmarkStart w:id="69" w:name="_Ref427251917"/>
      <w:r w:rsidRPr="00965E6D">
        <w:rPr>
          <w:rFonts w:eastAsia="Times New Roman" w:cs="Arial"/>
          <w:color w:val="000000"/>
          <w:lang w:val="sr-Cyrl-CS"/>
        </w:rPr>
        <w:t>(а)</w:t>
      </w:r>
      <w:r w:rsidRPr="00965E6D">
        <w:rPr>
          <w:rFonts w:eastAsia="Times New Roman" w:cs="Arial"/>
          <w:color w:val="000000"/>
          <w:lang w:val="sr-Cyrl-CS"/>
        </w:rPr>
        <w:tab/>
      </w:r>
      <w:r w:rsidR="00AC6F94" w:rsidRPr="00965E6D">
        <w:rPr>
          <w:rFonts w:eastAsia="Times New Roman" w:cs="Arial"/>
          <w:color w:val="000000"/>
          <w:lang w:val="sr-Cyrl-CS"/>
        </w:rPr>
        <w:t>доставити Банци</w:t>
      </w:r>
      <w:r w:rsidR="00DF043D" w:rsidRPr="00965E6D">
        <w:rPr>
          <w:lang w:val="sr-Cyrl-CS"/>
        </w:rPr>
        <w:t>:</w:t>
      </w:r>
      <w:bookmarkEnd w:id="69"/>
    </w:p>
    <w:p w:rsidR="00DF043D" w:rsidRPr="00965E6D" w:rsidRDefault="00AC6F94" w:rsidP="00C64EE1">
      <w:pPr>
        <w:pStyle w:val="NoIndentEIB"/>
        <w:numPr>
          <w:ilvl w:val="1"/>
          <w:numId w:val="36"/>
        </w:numPr>
        <w:rPr>
          <w:lang w:val="sr-Cyrl-CS"/>
        </w:rPr>
      </w:pPr>
      <w:r w:rsidRPr="00965E6D">
        <w:rPr>
          <w:rFonts w:eastAsia="Times New Roman" w:cs="Arial"/>
          <w:color w:val="000000"/>
          <w:lang w:val="sr-Cyrl-CS"/>
        </w:rPr>
        <w:t>информацију са садржајем, у форми и у роковима наведеним у Прилогу A.2 или повремено на други начин, по договору уговорних страна</w:t>
      </w:r>
      <w:r w:rsidR="00DF043D" w:rsidRPr="00965E6D">
        <w:rPr>
          <w:lang w:val="sr-Cyrl-CS"/>
        </w:rPr>
        <w:t xml:space="preserve">; </w:t>
      </w:r>
      <w:r w:rsidR="00BC31D8" w:rsidRPr="00965E6D">
        <w:rPr>
          <w:lang w:val="sr-Cyrl-CS"/>
        </w:rPr>
        <w:t>и</w:t>
      </w:r>
    </w:p>
    <w:p w:rsidR="00DF043D" w:rsidRPr="00965E6D" w:rsidRDefault="00AC6F94" w:rsidP="00C64EE1">
      <w:pPr>
        <w:pStyle w:val="NoIndentEIB"/>
        <w:numPr>
          <w:ilvl w:val="1"/>
          <w:numId w:val="36"/>
        </w:numPr>
        <w:rPr>
          <w:lang w:val="sr-Cyrl-CS"/>
        </w:rPr>
      </w:pPr>
      <w:r w:rsidRPr="00965E6D">
        <w:rPr>
          <w:rFonts w:eastAsia="Times New Roman" w:cs="Arial"/>
          <w:color w:val="000000"/>
          <w:lang w:val="sr-Cyrl-CS"/>
        </w:rPr>
        <w:lastRenderedPageBreak/>
        <w:t>све додатне информације или друга документа у вези са финансирањем, набавком, спровођењем, функционисањем или утицајем на животну средину Пројекта или у вези са Пројектом, које би Банка могла разумно да захтева у разумном времену</w:t>
      </w:r>
      <w:r w:rsidR="00DF043D" w:rsidRPr="00965E6D">
        <w:rPr>
          <w:lang w:val="sr-Cyrl-CS"/>
        </w:rPr>
        <w:t>;</w:t>
      </w:r>
    </w:p>
    <w:p w:rsidR="00DF043D" w:rsidRPr="00965E6D" w:rsidRDefault="00AC6F94" w:rsidP="000D35F5">
      <w:pPr>
        <w:rPr>
          <w:lang w:val="sr-Cyrl-CS"/>
        </w:rPr>
      </w:pPr>
      <w:r w:rsidRPr="00965E6D">
        <w:rPr>
          <w:rFonts w:eastAsia="Times New Roman" w:cs="Arial"/>
          <w:color w:val="000000"/>
          <w:lang w:val="sr-Cyrl-CS"/>
        </w:rPr>
        <w:t>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при чему ће Зајмопримац поменутим лицима обезбедити сву помоћ неопходну за напред наведену намену</w:t>
      </w:r>
      <w:r w:rsidR="00DF043D" w:rsidRPr="00965E6D">
        <w:rPr>
          <w:lang w:val="sr-Cyrl-CS"/>
        </w:rPr>
        <w:t>;</w:t>
      </w:r>
    </w:p>
    <w:p w:rsidR="00DF043D" w:rsidRPr="00965E6D" w:rsidRDefault="00B03AD9" w:rsidP="00B03AD9">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AC6F94" w:rsidRPr="00965E6D">
        <w:rPr>
          <w:rFonts w:eastAsia="Times New Roman" w:cs="Arial"/>
          <w:color w:val="000000"/>
          <w:lang w:val="sr-Cyrl-CS"/>
        </w:rPr>
        <w:t xml:space="preserve">на одобрење без одлагања било какву материјалну промену Пројекта, </w:t>
      </w:r>
      <w:r w:rsidR="00752C51" w:rsidRPr="00965E6D">
        <w:rPr>
          <w:rFonts w:eastAsia="Times New Roman" w:cs="Arial"/>
          <w:color w:val="000000"/>
          <w:lang w:val="sr-Cyrl-CS"/>
        </w:rPr>
        <w:t xml:space="preserve">такође узимајући у обзир </w:t>
      </w:r>
      <w:r w:rsidR="00DA12F0" w:rsidRPr="00965E6D">
        <w:rPr>
          <w:rFonts w:eastAsia="Times New Roman" w:cs="Arial"/>
          <w:color w:val="000000"/>
          <w:lang w:val="sr-Cyrl-CS"/>
        </w:rPr>
        <w:t>све чињенице у вези са Пројектом доступне Банци пре потписивања овог уговора, везано за,</w:t>
      </w:r>
      <w:r w:rsidR="00AC6F94" w:rsidRPr="00965E6D">
        <w:rPr>
          <w:rFonts w:eastAsia="Times New Roman" w:cs="Arial"/>
          <w:color w:val="000000"/>
          <w:lang w:val="sr-Cyrl-CS"/>
        </w:rPr>
        <w:t xml:space="preserve"> између осталог, цен</w:t>
      </w:r>
      <w:r w:rsidR="00DA12F0" w:rsidRPr="00965E6D">
        <w:rPr>
          <w:rFonts w:eastAsia="Times New Roman" w:cs="Arial"/>
          <w:color w:val="000000"/>
          <w:lang w:val="sr-Cyrl-CS"/>
        </w:rPr>
        <w:t>у</w:t>
      </w:r>
      <w:r w:rsidR="00AC6F94" w:rsidRPr="00965E6D">
        <w:rPr>
          <w:rFonts w:eastAsia="Times New Roman" w:cs="Arial"/>
          <w:color w:val="000000"/>
          <w:lang w:val="sr-Cyrl-CS"/>
        </w:rPr>
        <w:t xml:space="preserve">, </w:t>
      </w:r>
      <w:r w:rsidR="00DA12F0" w:rsidRPr="00965E6D">
        <w:rPr>
          <w:rFonts w:eastAsia="Times New Roman" w:cs="Arial"/>
          <w:color w:val="000000"/>
          <w:lang w:val="sr-Cyrl-CS"/>
        </w:rPr>
        <w:t xml:space="preserve">дизајн, </w:t>
      </w:r>
      <w:r w:rsidR="00AC6F94" w:rsidRPr="00965E6D">
        <w:rPr>
          <w:rFonts w:eastAsia="Times New Roman" w:cs="Arial"/>
          <w:color w:val="000000"/>
          <w:lang w:val="sr-Cyrl-CS"/>
        </w:rPr>
        <w:t>планов</w:t>
      </w:r>
      <w:r w:rsidR="00DA12F0" w:rsidRPr="00965E6D">
        <w:rPr>
          <w:rFonts w:eastAsia="Times New Roman" w:cs="Arial"/>
          <w:color w:val="000000"/>
          <w:lang w:val="sr-Cyrl-CS"/>
        </w:rPr>
        <w:t>е</w:t>
      </w:r>
      <w:r w:rsidR="00AC6F94" w:rsidRPr="00965E6D">
        <w:rPr>
          <w:rFonts w:eastAsia="Times New Roman" w:cs="Arial"/>
          <w:color w:val="000000"/>
          <w:lang w:val="sr-Cyrl-CS"/>
        </w:rPr>
        <w:t>, роков</w:t>
      </w:r>
      <w:r w:rsidR="00DA12F0" w:rsidRPr="00965E6D">
        <w:rPr>
          <w:rFonts w:eastAsia="Times New Roman" w:cs="Arial"/>
          <w:color w:val="000000"/>
          <w:lang w:val="sr-Cyrl-CS"/>
        </w:rPr>
        <w:t>е</w:t>
      </w:r>
      <w:r w:rsidR="00AC6F94" w:rsidRPr="00965E6D">
        <w:rPr>
          <w:rFonts w:eastAsia="Times New Roman" w:cs="Arial"/>
          <w:color w:val="000000"/>
          <w:lang w:val="sr-Cyrl-CS"/>
        </w:rPr>
        <w:t xml:space="preserve"> и</w:t>
      </w:r>
      <w:r w:rsidR="00DA12F0" w:rsidRPr="00965E6D">
        <w:rPr>
          <w:rFonts w:eastAsia="Times New Roman" w:cs="Arial"/>
          <w:color w:val="000000"/>
          <w:lang w:val="sr-Cyrl-CS"/>
        </w:rPr>
        <w:t>ли програме</w:t>
      </w:r>
      <w:r w:rsidR="00AC6F94" w:rsidRPr="00965E6D">
        <w:rPr>
          <w:rFonts w:eastAsia="Times New Roman" w:cs="Arial"/>
          <w:color w:val="000000"/>
          <w:lang w:val="sr-Cyrl-CS"/>
        </w:rPr>
        <w:t xml:space="preserve"> издатака или финансијског плана Пројект</w:t>
      </w:r>
      <w:r w:rsidR="00DA12F0" w:rsidRPr="00965E6D">
        <w:rPr>
          <w:rFonts w:eastAsia="Times New Roman" w:cs="Arial"/>
          <w:color w:val="000000"/>
          <w:lang w:val="sr-Cyrl-CS"/>
        </w:rPr>
        <w:t>а</w:t>
      </w:r>
      <w:r w:rsidR="00DF043D" w:rsidRPr="00965E6D">
        <w:rPr>
          <w:lang w:val="sr-Cyrl-CS"/>
        </w:rPr>
        <w:t>;</w:t>
      </w:r>
    </w:p>
    <w:p w:rsidR="00DF043D" w:rsidRPr="00965E6D" w:rsidRDefault="00B03AD9" w:rsidP="00B03AD9">
      <w:pPr>
        <w:pStyle w:val="NoIndentEIB"/>
        <w:ind w:left="851"/>
        <w:rPr>
          <w:lang w:val="sr-Cyrl-CS"/>
        </w:rPr>
      </w:pPr>
      <w:r w:rsidRPr="00965E6D">
        <w:rPr>
          <w:rFonts w:eastAsia="Times New Roman" w:cs="Arial"/>
          <w:color w:val="000000"/>
          <w:lang w:val="sr-Cyrl-CS"/>
        </w:rPr>
        <w:t>(ц)</w:t>
      </w:r>
      <w:r w:rsidRPr="00965E6D">
        <w:rPr>
          <w:rFonts w:eastAsia="Times New Roman" w:cs="Arial"/>
          <w:color w:val="000000"/>
          <w:lang w:val="sr-Cyrl-CS"/>
        </w:rPr>
        <w:tab/>
      </w:r>
      <w:r w:rsidR="00AC6F94" w:rsidRPr="00965E6D">
        <w:rPr>
          <w:rFonts w:eastAsia="Times New Roman" w:cs="Arial"/>
          <w:color w:val="000000"/>
          <w:lang w:val="sr-Cyrl-CS"/>
        </w:rPr>
        <w:t>без одлагања обавестити Банку о</w:t>
      </w:r>
      <w:r w:rsidR="00DF043D" w:rsidRPr="00965E6D">
        <w:rPr>
          <w:lang w:val="sr-Cyrl-CS"/>
        </w:rPr>
        <w:t>:</w:t>
      </w:r>
    </w:p>
    <w:p w:rsidR="00DF043D" w:rsidRPr="00965E6D" w:rsidRDefault="00B03AD9" w:rsidP="00B03AD9">
      <w:pPr>
        <w:pStyle w:val="NoIndentEIB"/>
        <w:ind w:left="1980" w:hanging="735"/>
        <w:rPr>
          <w:lang w:val="sr-Cyrl-CS"/>
        </w:rPr>
      </w:pPr>
      <w:r w:rsidRPr="00965E6D">
        <w:rPr>
          <w:rFonts w:eastAsia="Times New Roman" w:cs="Arial"/>
          <w:color w:val="000000"/>
          <w:lang w:val="sr-Cyrl-CS"/>
        </w:rPr>
        <w:t xml:space="preserve">   (i)</w:t>
      </w:r>
      <w:r w:rsidRPr="00965E6D">
        <w:rPr>
          <w:rFonts w:eastAsia="Times New Roman" w:cs="Arial"/>
          <w:color w:val="000000"/>
          <w:lang w:val="sr-Cyrl-CS"/>
        </w:rPr>
        <w:tab/>
      </w:r>
      <w:r w:rsidR="00AC6F94" w:rsidRPr="00965E6D">
        <w:rPr>
          <w:rFonts w:eastAsia="Times New Roman" w:cs="Arial"/>
          <w:color w:val="000000"/>
          <w:lang w:val="sr-Cyrl-CS"/>
        </w:rPr>
        <w:t>било каквом значајном покренутом поступку или протесту, односно примедби коју да било која трећа страна, било којој жалби коју Зајмопримац прими или било каквој Тужби за заштиту животне средине која се покрене против њега или је запрећена, а у вези са питањима животне средине или другим питањима која се тичу Пројекта</w:t>
      </w:r>
      <w:r w:rsidR="00DF043D" w:rsidRPr="00965E6D">
        <w:rPr>
          <w:lang w:val="sr-Cyrl-CS"/>
        </w:rPr>
        <w:t xml:space="preserve">; </w:t>
      </w:r>
      <w:r w:rsidR="00AC6F94" w:rsidRPr="00965E6D">
        <w:rPr>
          <w:lang w:val="sr-Cyrl-CS"/>
        </w:rPr>
        <w:t>и</w:t>
      </w:r>
    </w:p>
    <w:p w:rsidR="00DF043D" w:rsidRPr="00965E6D" w:rsidRDefault="00B03AD9" w:rsidP="00B03AD9">
      <w:pPr>
        <w:pStyle w:val="NoIndentEIB"/>
        <w:ind w:left="1990" w:hanging="567"/>
        <w:rPr>
          <w:lang w:val="sr-Cyrl-CS"/>
        </w:rPr>
      </w:pPr>
      <w:r w:rsidRPr="00965E6D">
        <w:rPr>
          <w:rFonts w:eastAsia="Times New Roman" w:cs="Arial"/>
          <w:color w:val="000000"/>
          <w:lang w:val="sr-Cyrl-CS"/>
        </w:rPr>
        <w:t>(ii)</w:t>
      </w:r>
      <w:r w:rsidRPr="00965E6D">
        <w:rPr>
          <w:rFonts w:eastAsia="Times New Roman" w:cs="Arial"/>
          <w:color w:val="000000"/>
          <w:lang w:val="sr-Cyrl-CS"/>
        </w:rPr>
        <w:tab/>
      </w:r>
      <w:r w:rsidR="00AC6F94" w:rsidRPr="00965E6D">
        <w:rPr>
          <w:rFonts w:eastAsia="Times New Roman" w:cs="Arial"/>
          <w:color w:val="000000"/>
          <w:lang w:val="sr-Cyrl-CS"/>
        </w:rPr>
        <w:t>свакој чињеници или догађају познатом Зајмопримцу, који може значајно угрозити или утицати на услове за спровођење или функционисање Пројекта</w:t>
      </w:r>
      <w:r w:rsidR="00DF043D" w:rsidRPr="00965E6D">
        <w:rPr>
          <w:lang w:val="sr-Cyrl-CS"/>
        </w:rPr>
        <w:t xml:space="preserve">; </w:t>
      </w:r>
    </w:p>
    <w:p w:rsidR="00DF043D" w:rsidRPr="00965E6D" w:rsidRDefault="00C077BB" w:rsidP="00C64EE1">
      <w:pPr>
        <w:pStyle w:val="NoIndentEIB"/>
        <w:numPr>
          <w:ilvl w:val="1"/>
          <w:numId w:val="36"/>
        </w:numPr>
        <w:rPr>
          <w:lang w:val="sr-Cyrl-CS"/>
        </w:rPr>
      </w:pPr>
      <w:r w:rsidRPr="00965E6D">
        <w:rPr>
          <w:rFonts w:eastAsia="Times New Roman" w:cs="Arial"/>
          <w:color w:val="000000"/>
          <w:lang w:val="sr-Cyrl-CS"/>
        </w:rPr>
        <w:t>истинитој тврдњи,</w:t>
      </w:r>
      <w:r w:rsidR="0081103E" w:rsidRPr="00965E6D">
        <w:rPr>
          <w:rFonts w:eastAsia="Times New Roman" w:cs="Arial"/>
          <w:color w:val="000000"/>
          <w:lang w:val="sr-Cyrl-CS"/>
        </w:rPr>
        <w:t xml:space="preserve"> </w:t>
      </w:r>
      <w:r w:rsidRPr="00965E6D">
        <w:rPr>
          <w:rFonts w:eastAsia="Times New Roman" w:cs="Arial"/>
          <w:color w:val="000000"/>
          <w:lang w:val="sr-Cyrl-CS"/>
        </w:rPr>
        <w:t>жалби или информацији које се</w:t>
      </w:r>
      <w:r w:rsidR="00DA12F0" w:rsidRPr="00965E6D">
        <w:rPr>
          <w:rFonts w:eastAsia="Times New Roman" w:cs="Arial"/>
          <w:color w:val="000000"/>
          <w:lang w:val="sr-Cyrl-CS"/>
        </w:rPr>
        <w:t xml:space="preserve"> тичу кривичних дела у вези са П</w:t>
      </w:r>
      <w:r w:rsidRPr="00965E6D">
        <w:rPr>
          <w:rFonts w:eastAsia="Times New Roman" w:cs="Arial"/>
          <w:color w:val="000000"/>
          <w:lang w:val="sr-Cyrl-CS"/>
        </w:rPr>
        <w:t>ројектом</w:t>
      </w:r>
      <w:r w:rsidR="00DF043D" w:rsidRPr="00965E6D">
        <w:rPr>
          <w:lang w:val="sr-Cyrl-CS"/>
        </w:rPr>
        <w:t xml:space="preserve">; </w:t>
      </w:r>
    </w:p>
    <w:p w:rsidR="00DF043D" w:rsidRPr="00965E6D" w:rsidRDefault="00C077BB" w:rsidP="00C64EE1">
      <w:pPr>
        <w:pStyle w:val="NoIndentEIB"/>
        <w:numPr>
          <w:ilvl w:val="1"/>
          <w:numId w:val="36"/>
        </w:numPr>
        <w:rPr>
          <w:lang w:val="sr-Cyrl-CS"/>
        </w:rPr>
      </w:pPr>
      <w:r w:rsidRPr="00965E6D">
        <w:rPr>
          <w:rFonts w:eastAsia="Times New Roman" w:cs="Arial"/>
          <w:color w:val="000000"/>
          <w:lang w:val="sr-Cyrl-CS"/>
        </w:rPr>
        <w:t>сваком непоштовању примењивог Закона о животној средини са његове стране</w:t>
      </w:r>
      <w:r w:rsidR="00DF043D" w:rsidRPr="00965E6D">
        <w:rPr>
          <w:lang w:val="sr-Cyrl-CS"/>
        </w:rPr>
        <w:t xml:space="preserve">; </w:t>
      </w:r>
    </w:p>
    <w:p w:rsidR="00DF043D" w:rsidRPr="00965E6D" w:rsidRDefault="00AC6F94" w:rsidP="00C64EE1">
      <w:pPr>
        <w:pStyle w:val="NoIndentEIB"/>
        <w:numPr>
          <w:ilvl w:val="1"/>
          <w:numId w:val="36"/>
        </w:numPr>
        <w:rPr>
          <w:lang w:val="sr-Cyrl-CS"/>
        </w:rPr>
      </w:pPr>
      <w:r w:rsidRPr="00965E6D">
        <w:rPr>
          <w:rFonts w:eastAsia="Times New Roman" w:cs="Arial"/>
          <w:color w:val="000000"/>
          <w:lang w:val="sr-Cyrl-CS"/>
        </w:rPr>
        <w:t>свакој суспензији, стављању ван снаге или промени Еколошког одобрења</w:t>
      </w:r>
      <w:r w:rsidR="00DF043D" w:rsidRPr="00965E6D">
        <w:rPr>
          <w:lang w:val="sr-Cyrl-CS"/>
        </w:rPr>
        <w:t xml:space="preserve">, </w:t>
      </w:r>
    </w:p>
    <w:p w:rsidR="00DF043D" w:rsidRPr="00965E6D" w:rsidRDefault="00AC6F94" w:rsidP="00983238">
      <w:pPr>
        <w:pStyle w:val="NoIndentEIB"/>
        <w:ind w:left="1423"/>
        <w:rPr>
          <w:lang w:val="sr-Cyrl-CS"/>
        </w:rPr>
      </w:pPr>
      <w:r w:rsidRPr="00965E6D">
        <w:rPr>
          <w:rFonts w:eastAsia="Times New Roman" w:cs="Arial"/>
          <w:color w:val="000000"/>
          <w:lang w:val="sr-Cyrl-CS"/>
        </w:rPr>
        <w:t>и предложити мере које треба предузети у погледу тога</w:t>
      </w:r>
      <w:r w:rsidR="006B0A8C" w:rsidRPr="00965E6D">
        <w:rPr>
          <w:lang w:val="sr-Cyrl-CS"/>
        </w:rPr>
        <w:t>;</w:t>
      </w:r>
    </w:p>
    <w:p w:rsidR="00B80223" w:rsidRPr="00965E6D" w:rsidRDefault="00B03AD9" w:rsidP="00B03AD9">
      <w:pPr>
        <w:keepLines/>
        <w:overflowPunct w:val="0"/>
        <w:autoSpaceDE w:val="0"/>
        <w:autoSpaceDN w:val="0"/>
        <w:adjustRightInd w:val="0"/>
        <w:ind w:left="1423" w:hanging="572"/>
        <w:textAlignment w:val="baseline"/>
        <w:rPr>
          <w:lang w:val="sr-Cyrl-CS"/>
        </w:rPr>
      </w:pPr>
      <w:r w:rsidRPr="00965E6D">
        <w:rPr>
          <w:rFonts w:eastAsia="Times New Roman" w:cs="Arial"/>
          <w:color w:val="000000"/>
          <w:lang w:val="sr-Cyrl-CS"/>
        </w:rPr>
        <w:t>(д)</w:t>
      </w:r>
      <w:r w:rsidRPr="00965E6D">
        <w:rPr>
          <w:rFonts w:eastAsia="Times New Roman" w:cs="Arial"/>
          <w:color w:val="000000"/>
          <w:lang w:val="sr-Cyrl-CS"/>
        </w:rPr>
        <w:tab/>
      </w:r>
      <w:r w:rsidR="00C077BB" w:rsidRPr="00965E6D">
        <w:rPr>
          <w:rFonts w:eastAsia="Times New Roman" w:cs="Arial"/>
          <w:color w:val="000000"/>
          <w:lang w:val="sr-Cyrl-CS"/>
        </w:rPr>
        <w:t xml:space="preserve">на датуме </w:t>
      </w:r>
      <w:r w:rsidR="00A96FBB" w:rsidRPr="00965E6D">
        <w:rPr>
          <w:rFonts w:eastAsia="Times New Roman" w:cs="Arial"/>
          <w:color w:val="000000"/>
          <w:lang w:val="sr-Cyrl-CS"/>
        </w:rPr>
        <w:t xml:space="preserve">ниже наведене </w:t>
      </w:r>
      <w:r w:rsidR="00C077BB" w:rsidRPr="00965E6D">
        <w:rPr>
          <w:rFonts w:eastAsia="Times New Roman" w:cs="Arial"/>
          <w:color w:val="000000"/>
          <w:lang w:val="sr-Cyrl-CS"/>
        </w:rPr>
        <w:t>и на начин задовољавајући за Банку, документа на енглеском језику или са приложеним преводом на енглески језик, која доказују Квалификоване трошкове до следећих износа</w:t>
      </w:r>
      <w:r w:rsidR="00B80223" w:rsidRPr="00965E6D">
        <w:rPr>
          <w:lang w:val="sr-Cyrl-CS"/>
        </w:rPr>
        <w:t>:</w:t>
      </w:r>
    </w:p>
    <w:p w:rsidR="00B80223" w:rsidRPr="00965E6D" w:rsidRDefault="00A96FBB" w:rsidP="00C64EE1">
      <w:pPr>
        <w:keepLines/>
        <w:numPr>
          <w:ilvl w:val="0"/>
          <w:numId w:val="55"/>
        </w:numPr>
        <w:tabs>
          <w:tab w:val="clear" w:pos="1996"/>
          <w:tab w:val="left" w:pos="1440"/>
          <w:tab w:val="num" w:pos="1980"/>
        </w:tabs>
        <w:overflowPunct w:val="0"/>
        <w:autoSpaceDE w:val="0"/>
        <w:autoSpaceDN w:val="0"/>
        <w:adjustRightInd w:val="0"/>
        <w:ind w:left="1980" w:hanging="540"/>
        <w:textAlignment w:val="baseline"/>
        <w:rPr>
          <w:lang w:val="sr-Cyrl-CS"/>
        </w:rPr>
      </w:pPr>
      <w:r w:rsidRPr="00965E6D">
        <w:rPr>
          <w:rFonts w:eastAsia="Times New Roman" w:cs="Arial"/>
          <w:color w:val="000000"/>
          <w:lang w:val="sr-Cyrl-CS"/>
        </w:rPr>
        <w:t>у оквиру</w:t>
      </w:r>
      <w:r w:rsidR="00C077BB" w:rsidRPr="00965E6D">
        <w:rPr>
          <w:rFonts w:eastAsia="Times New Roman" w:cs="Arial"/>
          <w:color w:val="000000"/>
          <w:lang w:val="sr-Cyrl-CS"/>
        </w:rPr>
        <w:t xml:space="preserve"> 90 (деведесет) дана након исплате Транше, 75% (седамдесет пет посто) износа Транше плус 100% (сто посто) </w:t>
      </w:r>
      <w:r w:rsidRPr="00965E6D">
        <w:rPr>
          <w:rFonts w:eastAsia="Times New Roman" w:cs="Arial"/>
          <w:color w:val="000000"/>
          <w:lang w:val="sr-Cyrl-CS"/>
        </w:rPr>
        <w:t>од свих</w:t>
      </w:r>
      <w:r w:rsidR="00C077BB" w:rsidRPr="00965E6D">
        <w:rPr>
          <w:rFonts w:eastAsia="Times New Roman" w:cs="Arial"/>
          <w:color w:val="000000"/>
          <w:lang w:val="sr-Cyrl-CS"/>
        </w:rPr>
        <w:t xml:space="preserve"> претходно исплаће</w:t>
      </w:r>
      <w:r w:rsidRPr="00965E6D">
        <w:rPr>
          <w:rFonts w:eastAsia="Times New Roman" w:cs="Arial"/>
          <w:color w:val="000000"/>
          <w:lang w:val="sr-Cyrl-CS"/>
        </w:rPr>
        <w:t>них</w:t>
      </w:r>
      <w:r w:rsidR="00C077BB" w:rsidRPr="00965E6D">
        <w:rPr>
          <w:rFonts w:eastAsia="Times New Roman" w:cs="Arial"/>
          <w:color w:val="000000"/>
          <w:lang w:val="sr-Cyrl-CS"/>
        </w:rPr>
        <w:t xml:space="preserve"> Транш</w:t>
      </w:r>
      <w:r w:rsidRPr="00965E6D">
        <w:rPr>
          <w:rFonts w:eastAsia="Times New Roman" w:cs="Arial"/>
          <w:color w:val="000000"/>
          <w:lang w:val="sr-Cyrl-CS"/>
        </w:rPr>
        <w:t>и</w:t>
      </w:r>
      <w:r w:rsidR="00B80223" w:rsidRPr="00965E6D">
        <w:rPr>
          <w:lang w:val="sr-Cyrl-CS"/>
        </w:rPr>
        <w:t xml:space="preserve">; </w:t>
      </w:r>
      <w:r w:rsidR="00C077BB" w:rsidRPr="00965E6D">
        <w:rPr>
          <w:lang w:val="sr-Cyrl-CS"/>
        </w:rPr>
        <w:t>и</w:t>
      </w:r>
    </w:p>
    <w:p w:rsidR="00B80223" w:rsidRPr="00965E6D" w:rsidRDefault="00C077BB" w:rsidP="00A96FBB">
      <w:pPr>
        <w:keepLines/>
        <w:numPr>
          <w:ilvl w:val="0"/>
          <w:numId w:val="55"/>
        </w:numPr>
        <w:tabs>
          <w:tab w:val="left" w:pos="1440"/>
        </w:tabs>
        <w:overflowPunct w:val="0"/>
        <w:autoSpaceDE w:val="0"/>
        <w:autoSpaceDN w:val="0"/>
        <w:adjustRightInd w:val="0"/>
        <w:textAlignment w:val="baseline"/>
        <w:rPr>
          <w:lang w:val="sr-Cyrl-CS"/>
        </w:rPr>
      </w:pPr>
      <w:r w:rsidRPr="00965E6D">
        <w:rPr>
          <w:rFonts w:eastAsia="Times New Roman" w:cs="Arial"/>
          <w:color w:val="000000"/>
          <w:lang w:val="sr-Cyrl-CS"/>
        </w:rPr>
        <w:t>у</w:t>
      </w:r>
      <w:r w:rsidR="00A96FBB" w:rsidRPr="00965E6D">
        <w:rPr>
          <w:rFonts w:eastAsia="Times New Roman" w:cs="Arial"/>
          <w:color w:val="000000"/>
          <w:lang w:val="sr-Cyrl-CS"/>
        </w:rPr>
        <w:t xml:space="preserve"> оквиру</w:t>
      </w:r>
      <w:r w:rsidRPr="00965E6D">
        <w:rPr>
          <w:rFonts w:eastAsia="Times New Roman" w:cs="Arial"/>
          <w:color w:val="000000"/>
          <w:lang w:val="sr-Cyrl-CS"/>
        </w:rPr>
        <w:t xml:space="preserve"> 120 (сто двадесет) дана након исплате Транше, 100% (сто посто) износа Транше плус 100% (сто посто) </w:t>
      </w:r>
      <w:r w:rsidR="00A96FBB" w:rsidRPr="00965E6D">
        <w:rPr>
          <w:rFonts w:eastAsia="Times New Roman" w:cs="Arial"/>
          <w:color w:val="000000"/>
          <w:lang w:val="sr-Cyrl-CS"/>
        </w:rPr>
        <w:t>од свих претходно исплаћених Транши</w:t>
      </w:r>
      <w:r w:rsidR="006B0A8C" w:rsidRPr="00965E6D">
        <w:rPr>
          <w:lang w:val="sr-Cyrl-CS"/>
        </w:rPr>
        <w:t xml:space="preserve">; </w:t>
      </w:r>
      <w:r w:rsidRPr="00965E6D">
        <w:rPr>
          <w:lang w:val="sr-Cyrl-CS"/>
        </w:rPr>
        <w:t>и</w:t>
      </w:r>
      <w:r w:rsidR="00B80223" w:rsidRPr="00965E6D">
        <w:rPr>
          <w:lang w:val="sr-Cyrl-CS"/>
        </w:rPr>
        <w:t xml:space="preserve"> </w:t>
      </w:r>
    </w:p>
    <w:p w:rsidR="00DF043D" w:rsidRPr="00965E6D" w:rsidRDefault="00B03AD9" w:rsidP="00B03AD9">
      <w:pPr>
        <w:pStyle w:val="NoIndentEIB"/>
        <w:ind w:left="851"/>
        <w:rPr>
          <w:lang w:val="sr-Cyrl-CS"/>
        </w:rPr>
      </w:pPr>
      <w:r w:rsidRPr="00965E6D">
        <w:rPr>
          <w:rFonts w:eastAsia="Times New Roman" w:cs="Arial"/>
          <w:color w:val="000000"/>
          <w:lang w:val="sr-Cyrl-CS"/>
        </w:rPr>
        <w:t>(е)</w:t>
      </w:r>
      <w:r w:rsidRPr="00965E6D">
        <w:rPr>
          <w:rFonts w:eastAsia="Times New Roman" w:cs="Arial"/>
          <w:color w:val="000000"/>
          <w:lang w:val="sr-Cyrl-CS"/>
        </w:rPr>
        <w:tab/>
      </w:r>
      <w:r w:rsidR="00C077BB" w:rsidRPr="00965E6D">
        <w:rPr>
          <w:rFonts w:eastAsia="Times New Roman" w:cs="Arial"/>
          <w:color w:val="000000"/>
          <w:lang w:val="sr-Cyrl-CS"/>
        </w:rPr>
        <w:t xml:space="preserve"> омогућити Банци, ако то захтева</w:t>
      </w:r>
      <w:r w:rsidR="00DF043D" w:rsidRPr="00965E6D">
        <w:rPr>
          <w:lang w:val="sr-Cyrl-CS"/>
        </w:rPr>
        <w:t>:</w:t>
      </w:r>
    </w:p>
    <w:p w:rsidR="00DF043D" w:rsidRPr="00965E6D" w:rsidRDefault="00B03AD9" w:rsidP="00D95D8B">
      <w:pPr>
        <w:pStyle w:val="NoIndentEIB"/>
        <w:ind w:left="2158" w:hanging="735"/>
        <w:rPr>
          <w:lang w:val="sr-Cyrl-CS"/>
        </w:rPr>
      </w:pPr>
      <w:r w:rsidRPr="00965E6D">
        <w:rPr>
          <w:rFonts w:eastAsia="Times New Roman" w:cs="Arial"/>
          <w:color w:val="000000"/>
          <w:lang w:val="sr-Cyrl-CS"/>
        </w:rPr>
        <w:t>(</w:t>
      </w:r>
      <w:r w:rsidR="00D95D8B" w:rsidRPr="00965E6D">
        <w:rPr>
          <w:rFonts w:eastAsia="Times New Roman" w:cs="Arial"/>
          <w:color w:val="000000"/>
          <w:lang w:val="sr-Cyrl-CS"/>
        </w:rPr>
        <w:t>i)</w:t>
      </w:r>
      <w:r w:rsidR="00D95D8B" w:rsidRPr="00965E6D">
        <w:rPr>
          <w:rFonts w:eastAsia="Times New Roman" w:cs="Arial"/>
          <w:color w:val="000000"/>
          <w:lang w:val="sr-Cyrl-CS"/>
        </w:rPr>
        <w:tab/>
      </w:r>
      <w:r w:rsidR="00A96FBB" w:rsidRPr="00965E6D">
        <w:rPr>
          <w:rFonts w:eastAsia="Times New Roman" w:cs="Arial"/>
          <w:color w:val="000000"/>
          <w:lang w:val="sr-Cyrl-CS"/>
        </w:rPr>
        <w:t>сертификат осигурања</w:t>
      </w:r>
      <w:r w:rsidR="00C077BB" w:rsidRPr="00965E6D">
        <w:rPr>
          <w:rFonts w:eastAsia="Times New Roman" w:cs="Arial"/>
          <w:color w:val="000000"/>
          <w:lang w:val="sr-Cyrl-CS"/>
        </w:rPr>
        <w:t xml:space="preserve"> који показује испуњење свих захтева из члана 6.5(</w:t>
      </w:r>
      <w:r w:rsidR="00D95D8B" w:rsidRPr="00965E6D">
        <w:rPr>
          <w:rFonts w:eastAsia="Times New Roman" w:cs="Arial"/>
          <w:color w:val="000000"/>
          <w:lang w:val="sr-Cyrl-CS"/>
        </w:rPr>
        <w:t>ц</w:t>
      </w:r>
      <w:r w:rsidR="00C077BB" w:rsidRPr="00965E6D">
        <w:rPr>
          <w:rFonts w:eastAsia="Times New Roman" w:cs="Arial"/>
          <w:color w:val="000000"/>
          <w:lang w:val="sr-Cyrl-CS"/>
        </w:rPr>
        <w:t>)</w:t>
      </w:r>
      <w:r w:rsidR="00DF043D" w:rsidRPr="00965E6D">
        <w:rPr>
          <w:lang w:val="sr-Cyrl-CS"/>
        </w:rPr>
        <w:t>;</w:t>
      </w:r>
      <w:r w:rsidR="00A278D5" w:rsidRPr="00965E6D">
        <w:rPr>
          <w:lang w:val="sr-Cyrl-CS"/>
        </w:rPr>
        <w:t xml:space="preserve"> </w:t>
      </w:r>
      <w:r w:rsidR="0081103E" w:rsidRPr="00965E6D">
        <w:rPr>
          <w:lang w:val="sr-Cyrl-CS"/>
        </w:rPr>
        <w:t>и</w:t>
      </w:r>
    </w:p>
    <w:p w:rsidR="00DF043D" w:rsidRPr="00965E6D" w:rsidRDefault="00D95D8B" w:rsidP="00D95D8B">
      <w:pPr>
        <w:pStyle w:val="NoIndentEIB"/>
        <w:ind w:left="2158" w:hanging="735"/>
        <w:rPr>
          <w:lang w:val="sr-Cyrl-CS"/>
        </w:rPr>
      </w:pPr>
      <w:r w:rsidRPr="00965E6D">
        <w:rPr>
          <w:rFonts w:eastAsia="Times New Roman" w:cs="Arial"/>
          <w:color w:val="000000"/>
          <w:lang w:val="sr-Cyrl-CS"/>
        </w:rPr>
        <w:t>(ii)</w:t>
      </w:r>
      <w:r w:rsidRPr="00965E6D">
        <w:rPr>
          <w:rFonts w:eastAsia="Times New Roman" w:cs="Arial"/>
          <w:color w:val="000000"/>
          <w:lang w:val="sr-Cyrl-CS"/>
        </w:rPr>
        <w:tab/>
      </w:r>
      <w:r w:rsidR="00C077BB" w:rsidRPr="00965E6D">
        <w:rPr>
          <w:rFonts w:eastAsia="Times New Roman" w:cs="Arial"/>
          <w:color w:val="000000"/>
          <w:lang w:val="sr-Cyrl-CS"/>
        </w:rPr>
        <w:t>годишње, списак полиса на снази који покривају осигурану имовину која чини део Пројекта, заједно са потврдом о плаћању текућих премија</w:t>
      </w:r>
      <w:r w:rsidR="00DF043D" w:rsidRPr="00965E6D">
        <w:rPr>
          <w:lang w:val="sr-Cyrl-CS"/>
        </w:rPr>
        <w:t>.</w:t>
      </w:r>
    </w:p>
    <w:p w:rsidR="00DF043D" w:rsidRPr="00965E6D" w:rsidRDefault="00C077BB" w:rsidP="00C51827">
      <w:pPr>
        <w:pStyle w:val="Heading2"/>
        <w:rPr>
          <w:lang w:val="sr-Cyrl-CS"/>
        </w:rPr>
      </w:pPr>
      <w:r w:rsidRPr="00965E6D">
        <w:rPr>
          <w:rFonts w:eastAsia="Times New Roman" w:cs="Arial"/>
          <w:color w:val="000000"/>
          <w:szCs w:val="20"/>
          <w:lang w:val="sr-Cyrl-CS"/>
        </w:rPr>
        <w:t xml:space="preserve">Информације </w:t>
      </w:r>
      <w:r w:rsidR="00D95D8B" w:rsidRPr="00965E6D">
        <w:rPr>
          <w:rFonts w:eastAsia="Times New Roman" w:cs="Arial"/>
          <w:color w:val="000000"/>
          <w:szCs w:val="20"/>
          <w:lang w:val="sr-Cyrl-CS"/>
        </w:rPr>
        <w:t xml:space="preserve">у вези са </w:t>
      </w:r>
      <w:r w:rsidRPr="00965E6D">
        <w:rPr>
          <w:rFonts w:eastAsia="Times New Roman" w:cs="Arial"/>
          <w:color w:val="000000"/>
          <w:szCs w:val="20"/>
          <w:lang w:val="sr-Cyrl-CS"/>
        </w:rPr>
        <w:t>Зајмопримц</w:t>
      </w:r>
      <w:r w:rsidR="00D95D8B" w:rsidRPr="00965E6D">
        <w:rPr>
          <w:rFonts w:eastAsia="Times New Roman" w:cs="Arial"/>
          <w:color w:val="000000"/>
          <w:szCs w:val="20"/>
          <w:lang w:val="sr-Cyrl-CS"/>
        </w:rPr>
        <w:t>ем</w:t>
      </w:r>
      <w:r w:rsidR="00DF043D" w:rsidRPr="00965E6D">
        <w:rPr>
          <w:lang w:val="sr-Cyrl-CS"/>
        </w:rPr>
        <w:t xml:space="preserve"> </w:t>
      </w:r>
    </w:p>
    <w:p w:rsidR="00DF043D" w:rsidRPr="00965E6D" w:rsidRDefault="00C077BB" w:rsidP="00DF043D">
      <w:pPr>
        <w:rPr>
          <w:lang w:val="sr-Cyrl-CS"/>
        </w:rPr>
      </w:pPr>
      <w:r w:rsidRPr="00965E6D">
        <w:rPr>
          <w:rFonts w:eastAsia="Times New Roman" w:cs="Arial"/>
          <w:color w:val="000000"/>
          <w:lang w:val="sr-Cyrl-CS"/>
        </w:rPr>
        <w:t>Зајмопримац ће</w:t>
      </w:r>
      <w:r w:rsidR="00DF043D" w:rsidRPr="00965E6D">
        <w:rPr>
          <w:lang w:val="sr-Cyrl-CS"/>
        </w:rPr>
        <w:t>:</w:t>
      </w:r>
    </w:p>
    <w:p w:rsidR="00DF043D" w:rsidRPr="00965E6D" w:rsidRDefault="00DE7856" w:rsidP="00DE7856">
      <w:pPr>
        <w:pStyle w:val="NoIndentEIB"/>
        <w:ind w:left="1439" w:hanging="588"/>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C077BB" w:rsidRPr="00965E6D">
        <w:rPr>
          <w:rFonts w:eastAsia="Times New Roman" w:cs="Arial"/>
          <w:color w:val="000000"/>
          <w:lang w:val="sr-Cyrl-CS"/>
        </w:rPr>
        <w:t>осигурати да његове рачуноводствене књиге у потпуности одражавају операције везане за финансирање, извршење и извођење Пројекта</w:t>
      </w:r>
      <w:r w:rsidR="00B80223" w:rsidRPr="00965E6D">
        <w:rPr>
          <w:lang w:val="sr-Cyrl-CS"/>
        </w:rPr>
        <w:t>;</w:t>
      </w:r>
      <w:r w:rsidR="000D6A03" w:rsidRPr="00965E6D">
        <w:rPr>
          <w:lang w:val="sr-Cyrl-CS"/>
        </w:rPr>
        <w:t xml:space="preserve"> </w:t>
      </w:r>
      <w:r w:rsidR="00C077BB" w:rsidRPr="00965E6D">
        <w:rPr>
          <w:lang w:val="sr-Cyrl-CS"/>
        </w:rPr>
        <w:t>и</w:t>
      </w:r>
    </w:p>
    <w:p w:rsidR="00DF043D" w:rsidRPr="00965E6D" w:rsidRDefault="00D95D8B" w:rsidP="00D95D8B">
      <w:pPr>
        <w:pStyle w:val="NoIndentEIB"/>
        <w:ind w:left="851"/>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C077BB" w:rsidRPr="00965E6D">
        <w:rPr>
          <w:rFonts w:eastAsia="Times New Roman" w:cs="Arial"/>
          <w:color w:val="000000"/>
          <w:lang w:val="sr-Cyrl-CS"/>
        </w:rPr>
        <w:t>обавестити Банку без одлагања о</w:t>
      </w:r>
      <w:r w:rsidR="00DF043D" w:rsidRPr="00965E6D">
        <w:rPr>
          <w:lang w:val="sr-Cyrl-CS"/>
        </w:rPr>
        <w:t>:</w:t>
      </w:r>
    </w:p>
    <w:p w:rsidR="00DF043D" w:rsidRPr="00965E6D" w:rsidRDefault="00C077BB" w:rsidP="00C64EE1">
      <w:pPr>
        <w:pStyle w:val="NoIndentEIB"/>
        <w:numPr>
          <w:ilvl w:val="1"/>
          <w:numId w:val="37"/>
        </w:numPr>
        <w:rPr>
          <w:lang w:val="sr-Cyrl-CS"/>
        </w:rPr>
      </w:pPr>
      <w:r w:rsidRPr="00965E6D">
        <w:rPr>
          <w:rFonts w:eastAsia="Times New Roman" w:cs="Arial"/>
          <w:color w:val="000000"/>
          <w:lang w:val="sr-Cyrl-CS"/>
        </w:rPr>
        <w:t>о било којој чињеници која га обавезује да превремено отплати било које финансијско дуговање по основу средстава добијених од Е</w:t>
      </w:r>
      <w:r w:rsidR="009C455D" w:rsidRPr="00965E6D">
        <w:rPr>
          <w:rFonts w:eastAsia="Times New Roman" w:cs="Arial"/>
          <w:color w:val="000000"/>
          <w:lang w:val="sr-Cyrl-CS"/>
        </w:rPr>
        <w:t>вропске уније</w:t>
      </w:r>
      <w:r w:rsidR="00DF043D" w:rsidRPr="00965E6D">
        <w:rPr>
          <w:lang w:val="sr-Cyrl-CS"/>
        </w:rPr>
        <w:t xml:space="preserve">; </w:t>
      </w:r>
    </w:p>
    <w:p w:rsidR="00DF043D" w:rsidRPr="00965E6D" w:rsidRDefault="00C077BB" w:rsidP="00C64EE1">
      <w:pPr>
        <w:pStyle w:val="NoIndentEIB"/>
        <w:numPr>
          <w:ilvl w:val="1"/>
          <w:numId w:val="37"/>
        </w:numPr>
        <w:rPr>
          <w:lang w:val="sr-Cyrl-CS"/>
        </w:rPr>
      </w:pPr>
      <w:r w:rsidRPr="00965E6D">
        <w:rPr>
          <w:rFonts w:eastAsia="Times New Roman" w:cs="Arial"/>
          <w:color w:val="000000"/>
          <w:lang w:val="sr-Cyrl-CS"/>
        </w:rPr>
        <w:lastRenderedPageBreak/>
        <w:t>о било ком догађају или одлуци која представља или може да има за резулт</w:t>
      </w:r>
      <w:r w:rsidR="009C455D" w:rsidRPr="00965E6D">
        <w:rPr>
          <w:rFonts w:eastAsia="Times New Roman" w:cs="Arial"/>
          <w:color w:val="000000"/>
          <w:lang w:val="sr-Cyrl-CS"/>
        </w:rPr>
        <w:t>а</w:t>
      </w:r>
      <w:r w:rsidRPr="00965E6D">
        <w:rPr>
          <w:rFonts w:eastAsia="Times New Roman" w:cs="Arial"/>
          <w:color w:val="000000"/>
          <w:lang w:val="sr-Cyrl-CS"/>
        </w:rPr>
        <w:t>т случај превремене претплате</w:t>
      </w:r>
      <w:r w:rsidR="00DF043D" w:rsidRPr="00965E6D">
        <w:rPr>
          <w:lang w:val="sr-Cyrl-CS"/>
        </w:rPr>
        <w:t>;</w:t>
      </w:r>
    </w:p>
    <w:p w:rsidR="00DF043D" w:rsidRPr="00965E6D" w:rsidRDefault="00C077BB" w:rsidP="00C64EE1">
      <w:pPr>
        <w:pStyle w:val="NoIndentEIB"/>
        <w:numPr>
          <w:ilvl w:val="1"/>
          <w:numId w:val="37"/>
        </w:numPr>
        <w:rPr>
          <w:lang w:val="sr-Cyrl-CS"/>
        </w:rPr>
      </w:pPr>
      <w:r w:rsidRPr="00965E6D">
        <w:rPr>
          <w:rFonts w:eastAsia="Times New Roman" w:cs="Arial"/>
          <w:color w:val="000000"/>
          <w:lang w:val="sr-Cyrl-CS"/>
        </w:rPr>
        <w:t>о свакој намери са његове стране да изда било какво обезбеђење на терет било ког дела његове активе у корист треће стране</w:t>
      </w:r>
      <w:r w:rsidR="00DF043D" w:rsidRPr="00965E6D">
        <w:rPr>
          <w:lang w:val="sr-Cyrl-CS"/>
        </w:rPr>
        <w:t>;</w:t>
      </w:r>
    </w:p>
    <w:p w:rsidR="00DF043D" w:rsidRPr="00965E6D" w:rsidRDefault="009C455D" w:rsidP="00C64EE1">
      <w:pPr>
        <w:pStyle w:val="NoIndentEIB"/>
        <w:numPr>
          <w:ilvl w:val="1"/>
          <w:numId w:val="37"/>
        </w:numPr>
        <w:rPr>
          <w:lang w:val="sr-Cyrl-CS"/>
        </w:rPr>
      </w:pPr>
      <w:r w:rsidRPr="00965E6D">
        <w:rPr>
          <w:lang w:val="sr-Cyrl-CS"/>
        </w:rPr>
        <w:t xml:space="preserve">свакој намери с његове стране да  прода, пренесе, изнајми или се на други начин реши својих средстава што би довело до кршења члана </w:t>
      </w:r>
      <w:r w:rsidR="0039721F" w:rsidRPr="00965E6D">
        <w:rPr>
          <w:lang w:val="sr-Cyrl-CS"/>
        </w:rPr>
        <w:t>6.7</w:t>
      </w:r>
      <w:r w:rsidR="001D3D37" w:rsidRPr="00965E6D">
        <w:rPr>
          <w:lang w:val="sr-Cyrl-CS"/>
        </w:rPr>
        <w:t>;</w:t>
      </w:r>
    </w:p>
    <w:p w:rsidR="00DF043D" w:rsidRPr="00965E6D" w:rsidRDefault="00C077BB" w:rsidP="00C64EE1">
      <w:pPr>
        <w:pStyle w:val="NoIndentEIB"/>
        <w:numPr>
          <w:ilvl w:val="1"/>
          <w:numId w:val="37"/>
        </w:numPr>
        <w:rPr>
          <w:lang w:val="sr-Cyrl-CS"/>
        </w:rPr>
      </w:pPr>
      <w:r w:rsidRPr="00965E6D">
        <w:rPr>
          <w:rFonts w:eastAsia="Times New Roman" w:cs="Arial"/>
          <w:color w:val="000000"/>
          <w:lang w:val="sr-Cyrl-CS"/>
        </w:rPr>
        <w:t>о свакој намери са његове стране да се одрекне власништва над било којом материјалном компонентом Пројекта</w:t>
      </w:r>
      <w:r w:rsidR="00DF043D" w:rsidRPr="00965E6D">
        <w:rPr>
          <w:lang w:val="sr-Cyrl-CS"/>
        </w:rPr>
        <w:t xml:space="preserve">; </w:t>
      </w:r>
    </w:p>
    <w:p w:rsidR="00DF043D" w:rsidRPr="00965E6D" w:rsidRDefault="00C077BB" w:rsidP="00C64EE1">
      <w:pPr>
        <w:pStyle w:val="NoIndentEIB"/>
        <w:numPr>
          <w:ilvl w:val="1"/>
          <w:numId w:val="37"/>
        </w:numPr>
        <w:rPr>
          <w:lang w:val="sr-Cyrl-CS"/>
        </w:rPr>
      </w:pPr>
      <w:r w:rsidRPr="00965E6D">
        <w:rPr>
          <w:rFonts w:eastAsia="Times New Roman" w:cs="Arial"/>
          <w:color w:val="000000"/>
          <w:lang w:val="sr-Cyrl-CS"/>
        </w:rPr>
        <w:t xml:space="preserve">о било којој чињеници или догађају који би могли да спрече суштинско испуњење било које обавезе Зајмопримца по овом </w:t>
      </w:r>
      <w:r w:rsidR="00D95D8B" w:rsidRPr="00965E6D">
        <w:rPr>
          <w:rFonts w:eastAsia="Times New Roman" w:cs="Arial"/>
          <w:color w:val="000000"/>
          <w:lang w:val="sr-Cyrl-CS"/>
        </w:rPr>
        <w:t>у</w:t>
      </w:r>
      <w:r w:rsidRPr="00965E6D">
        <w:rPr>
          <w:rFonts w:eastAsia="Times New Roman" w:cs="Arial"/>
          <w:color w:val="000000"/>
          <w:lang w:val="sr-Cyrl-CS"/>
        </w:rPr>
        <w:t>говору</w:t>
      </w:r>
      <w:r w:rsidR="00DF043D" w:rsidRPr="00965E6D">
        <w:rPr>
          <w:lang w:val="sr-Cyrl-CS"/>
        </w:rPr>
        <w:t>;</w:t>
      </w:r>
    </w:p>
    <w:p w:rsidR="00DF043D" w:rsidRPr="00965E6D" w:rsidRDefault="00C077BB" w:rsidP="00C64EE1">
      <w:pPr>
        <w:pStyle w:val="NoIndentEIB"/>
        <w:numPr>
          <w:ilvl w:val="1"/>
          <w:numId w:val="37"/>
        </w:numPr>
        <w:rPr>
          <w:lang w:val="sr-Cyrl-CS"/>
        </w:rPr>
      </w:pPr>
      <w:r w:rsidRPr="00965E6D">
        <w:rPr>
          <w:rFonts w:eastAsia="Times New Roman" w:cs="Arial"/>
          <w:color w:val="000000"/>
          <w:lang w:val="sr-Cyrl-CS"/>
        </w:rPr>
        <w:t xml:space="preserve">било ком </w:t>
      </w:r>
      <w:r w:rsidR="009C455D" w:rsidRPr="00965E6D">
        <w:rPr>
          <w:rFonts w:eastAsia="Times New Roman" w:cs="Arial"/>
          <w:color w:val="000000"/>
          <w:lang w:val="sr-Cyrl-CS"/>
        </w:rPr>
        <w:t>Случају неиспуњења обавеза</w:t>
      </w:r>
      <w:r w:rsidRPr="00965E6D">
        <w:rPr>
          <w:rFonts w:eastAsia="Times New Roman" w:cs="Arial"/>
          <w:color w:val="000000"/>
          <w:lang w:val="sr-Cyrl-CS"/>
        </w:rPr>
        <w:t xml:space="preserve"> који је наступио или се очекује, односно прети да се догоди</w:t>
      </w:r>
      <w:r w:rsidR="00DF043D" w:rsidRPr="00965E6D">
        <w:rPr>
          <w:lang w:val="sr-Cyrl-CS"/>
        </w:rPr>
        <w:t xml:space="preserve">; </w:t>
      </w:r>
    </w:p>
    <w:p w:rsidR="00DF043D" w:rsidRPr="00965E6D" w:rsidRDefault="00F65507" w:rsidP="00C64EE1">
      <w:pPr>
        <w:pStyle w:val="NoIndentEIB"/>
        <w:numPr>
          <w:ilvl w:val="1"/>
          <w:numId w:val="37"/>
        </w:numPr>
        <w:rPr>
          <w:lang w:val="sr-Cyrl-CS"/>
        </w:rPr>
      </w:pPr>
      <w:r w:rsidRPr="00965E6D">
        <w:rPr>
          <w:lang w:val="sr-Cyrl-CS"/>
        </w:rPr>
        <w:t xml:space="preserve">свакој мери предузетој од стране Зајмопримца у складу са чланом </w:t>
      </w:r>
      <w:r w:rsidR="0039721F" w:rsidRPr="00965E6D">
        <w:rPr>
          <w:lang w:val="sr-Cyrl-CS"/>
        </w:rPr>
        <w:t>6.5 (ф)</w:t>
      </w:r>
      <w:r w:rsidR="008F3B93" w:rsidRPr="00965E6D">
        <w:rPr>
          <w:lang w:val="sr-Cyrl-CS"/>
        </w:rPr>
        <w:t xml:space="preserve"> </w:t>
      </w:r>
      <w:r w:rsidRPr="00965E6D">
        <w:rPr>
          <w:lang w:val="sr-Cyrl-CS"/>
        </w:rPr>
        <w:t xml:space="preserve">овог </w:t>
      </w:r>
      <w:r w:rsidR="00D95D8B" w:rsidRPr="00965E6D">
        <w:rPr>
          <w:lang w:val="sr-Cyrl-CS"/>
        </w:rPr>
        <w:t>у</w:t>
      </w:r>
      <w:r w:rsidRPr="00965E6D">
        <w:rPr>
          <w:lang w:val="sr-Cyrl-CS"/>
        </w:rPr>
        <w:t>говора</w:t>
      </w:r>
      <w:r w:rsidR="00E12796" w:rsidRPr="00965E6D">
        <w:rPr>
          <w:lang w:val="sr-Cyrl-CS"/>
        </w:rPr>
        <w:t xml:space="preserve">; </w:t>
      </w:r>
      <w:r w:rsidRPr="00965E6D">
        <w:rPr>
          <w:lang w:val="sr-Cyrl-CS"/>
        </w:rPr>
        <w:t>и</w:t>
      </w:r>
      <w:r w:rsidR="00DF043D" w:rsidRPr="00965E6D">
        <w:rPr>
          <w:lang w:val="sr-Cyrl-CS"/>
        </w:rPr>
        <w:t xml:space="preserve"> </w:t>
      </w:r>
    </w:p>
    <w:p w:rsidR="00DF043D" w:rsidRPr="00965E6D" w:rsidRDefault="00C077BB" w:rsidP="00C64EE1">
      <w:pPr>
        <w:pStyle w:val="NoIndentEIB"/>
        <w:numPr>
          <w:ilvl w:val="1"/>
          <w:numId w:val="37"/>
        </w:numPr>
        <w:rPr>
          <w:lang w:val="sr-Cyrl-CS"/>
        </w:rPr>
      </w:pPr>
      <w:r w:rsidRPr="00965E6D">
        <w:rPr>
          <w:rFonts w:eastAsia="Times New Roman" w:cs="Arial"/>
          <w:color w:val="000000"/>
          <w:lang w:val="sr-Cyrl-CS"/>
        </w:rPr>
        <w:t>о сваком судском, арбитражном или управном поступку или истрази која је у току, запрећена или чека на решавање и за које, ако се неповољно реше, постоји вероватноћа да би довели до Материјално штетне промене</w:t>
      </w:r>
      <w:r w:rsidR="00DF043D" w:rsidRPr="00965E6D">
        <w:rPr>
          <w:lang w:val="sr-Cyrl-CS"/>
        </w:rPr>
        <w:t>.</w:t>
      </w:r>
    </w:p>
    <w:p w:rsidR="00DF043D" w:rsidRPr="00965E6D" w:rsidRDefault="00C077BB" w:rsidP="009D15EC">
      <w:pPr>
        <w:pStyle w:val="Heading2"/>
        <w:rPr>
          <w:lang w:val="sr-Cyrl-CS"/>
        </w:rPr>
      </w:pPr>
      <w:r w:rsidRPr="00965E6D">
        <w:rPr>
          <w:rFonts w:eastAsia="Times New Roman" w:cs="Arial"/>
          <w:bCs w:val="0"/>
          <w:color w:val="000000"/>
          <w:szCs w:val="20"/>
          <w:lang w:val="sr-Cyrl-CS"/>
        </w:rPr>
        <w:t>Посете Банке</w:t>
      </w:r>
    </w:p>
    <w:p w:rsidR="00DF043D" w:rsidRPr="00965E6D" w:rsidRDefault="00C077BB" w:rsidP="00DF043D">
      <w:pPr>
        <w:rPr>
          <w:lang w:val="sr-Cyrl-CS"/>
        </w:rPr>
      </w:pPr>
      <w:r w:rsidRPr="00965E6D">
        <w:rPr>
          <w:rFonts w:eastAsia="Times New Roman" w:cs="Arial"/>
          <w:color w:val="000000"/>
          <w:lang w:val="sr-Cyrl-CS"/>
        </w:rPr>
        <w:t xml:space="preserve">Зајмопримац ће дозволити лицима које је Банка одредила, као и лицима одређеним од стране институција Европске уније или органа </w:t>
      </w:r>
      <w:r w:rsidR="001F3582" w:rsidRPr="00965E6D">
        <w:rPr>
          <w:rFonts w:eastAsia="Times New Roman" w:cs="Arial"/>
          <w:color w:val="000000"/>
          <w:lang w:val="sr-Cyrl-CS"/>
        </w:rPr>
        <w:t xml:space="preserve">Европске уније </w:t>
      </w:r>
      <w:r w:rsidRPr="00965E6D">
        <w:rPr>
          <w:rFonts w:eastAsia="Times New Roman" w:cs="Arial"/>
          <w:color w:val="000000"/>
          <w:lang w:val="sr-Cyrl-CS"/>
        </w:rPr>
        <w:t>када је то обавезно у складу са релевантним законодавством ЕУ</w:t>
      </w:r>
      <w:r w:rsidR="00DF043D" w:rsidRPr="00965E6D">
        <w:rPr>
          <w:lang w:val="sr-Cyrl-CS"/>
        </w:rPr>
        <w:t xml:space="preserve">, </w:t>
      </w:r>
    </w:p>
    <w:p w:rsidR="00DF043D" w:rsidRPr="00965E6D" w:rsidRDefault="00D95D8B" w:rsidP="00D95D8B">
      <w:pPr>
        <w:pStyle w:val="NoIndentEIB"/>
        <w:ind w:left="851"/>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C077BB" w:rsidRPr="00965E6D">
        <w:rPr>
          <w:rFonts w:eastAsia="Times New Roman" w:cs="Arial"/>
          <w:color w:val="000000"/>
          <w:lang w:val="sr-Cyrl-CS"/>
        </w:rPr>
        <w:t>да посете локације, инсталације и радове под Пројектом</w:t>
      </w:r>
      <w:r w:rsidR="00DF043D" w:rsidRPr="00965E6D">
        <w:rPr>
          <w:lang w:val="sr-Cyrl-CS"/>
        </w:rPr>
        <w:t>,</w:t>
      </w:r>
    </w:p>
    <w:p w:rsidR="00DF043D" w:rsidRPr="00965E6D" w:rsidRDefault="00D95D8B" w:rsidP="00D95D8B">
      <w:pPr>
        <w:pStyle w:val="NoIndentEIB"/>
        <w:ind w:left="1418" w:hanging="567"/>
        <w:rPr>
          <w:lang w:val="sr-Cyrl-CS"/>
        </w:rPr>
      </w:pPr>
      <w:r w:rsidRPr="00965E6D">
        <w:rPr>
          <w:lang w:val="sr-Cyrl-CS"/>
        </w:rPr>
        <w:t>(б)</w:t>
      </w:r>
      <w:r w:rsidRPr="00965E6D">
        <w:rPr>
          <w:lang w:val="sr-Cyrl-CS"/>
        </w:rPr>
        <w:tab/>
      </w:r>
      <w:r w:rsidR="00FE3024" w:rsidRPr="00965E6D">
        <w:rPr>
          <w:lang w:val="sr-Cyrl-CS"/>
        </w:rPr>
        <w:t>да разговарају са представницима Зајмопримца, да не спречавају контакте са било којим другим лицем укљученим у или на које</w:t>
      </w:r>
      <w:r w:rsidR="0035217F" w:rsidRPr="00965E6D">
        <w:rPr>
          <w:lang w:val="sr-Cyrl-CS"/>
        </w:rPr>
        <w:t xml:space="preserve"> </w:t>
      </w:r>
      <w:r w:rsidR="00FE3024" w:rsidRPr="00965E6D">
        <w:rPr>
          <w:lang w:val="sr-Cyrl-CS"/>
        </w:rPr>
        <w:t>Пројекат утиче</w:t>
      </w:r>
      <w:r w:rsidR="00DF043D" w:rsidRPr="00965E6D">
        <w:rPr>
          <w:lang w:val="sr-Cyrl-CS"/>
        </w:rPr>
        <w:t xml:space="preserve">; </w:t>
      </w:r>
      <w:r w:rsidR="0035217F" w:rsidRPr="00965E6D">
        <w:rPr>
          <w:lang w:val="sr-Cyrl-CS"/>
        </w:rPr>
        <w:t>и</w:t>
      </w:r>
    </w:p>
    <w:p w:rsidR="00DF043D" w:rsidRPr="00965E6D" w:rsidRDefault="00D95D8B" w:rsidP="00D95D8B">
      <w:pPr>
        <w:pStyle w:val="NoIndentEIB"/>
        <w:ind w:left="1418" w:hanging="567"/>
        <w:rPr>
          <w:lang w:val="sr-Cyrl-CS"/>
        </w:rPr>
      </w:pPr>
      <w:r w:rsidRPr="00965E6D">
        <w:rPr>
          <w:lang w:val="sr-Cyrl-CS"/>
        </w:rPr>
        <w:t>(ц)</w:t>
      </w:r>
      <w:r w:rsidRPr="00965E6D">
        <w:rPr>
          <w:lang w:val="sr-Cyrl-CS"/>
        </w:rPr>
        <w:tab/>
      </w:r>
      <w:r w:rsidR="0035217F" w:rsidRPr="00965E6D">
        <w:rPr>
          <w:lang w:val="sr-Cyrl-CS"/>
        </w:rPr>
        <w:t xml:space="preserve">да прегледају књиге и </w:t>
      </w:r>
      <w:r w:rsidRPr="00965E6D">
        <w:rPr>
          <w:lang w:val="sr-Cyrl-CS"/>
        </w:rPr>
        <w:t>евиденције</w:t>
      </w:r>
      <w:r w:rsidR="0035217F" w:rsidRPr="00965E6D">
        <w:rPr>
          <w:lang w:val="sr-Cyrl-CS"/>
        </w:rPr>
        <w:t xml:space="preserve"> Зајмопримца </w:t>
      </w:r>
      <w:r w:rsidRPr="00965E6D">
        <w:rPr>
          <w:lang w:val="sr-Cyrl-CS"/>
        </w:rPr>
        <w:t>у вези са спровођењем</w:t>
      </w:r>
      <w:r w:rsidR="0035217F" w:rsidRPr="00965E6D">
        <w:rPr>
          <w:lang w:val="sr-Cyrl-CS"/>
        </w:rPr>
        <w:t xml:space="preserve"> Пројекта и да буду у могућности да узму копије докумената </w:t>
      </w:r>
      <w:r w:rsidRPr="00965E6D">
        <w:rPr>
          <w:lang w:val="sr-Cyrl-CS"/>
        </w:rPr>
        <w:t>у вези са</w:t>
      </w:r>
      <w:r w:rsidR="0035217F" w:rsidRPr="00965E6D">
        <w:rPr>
          <w:lang w:val="sr-Cyrl-CS"/>
        </w:rPr>
        <w:t xml:space="preserve"> </w:t>
      </w:r>
      <w:r w:rsidRPr="00965E6D">
        <w:rPr>
          <w:lang w:val="sr-Cyrl-CS"/>
        </w:rPr>
        <w:t>П</w:t>
      </w:r>
      <w:r w:rsidR="0035217F" w:rsidRPr="00965E6D">
        <w:rPr>
          <w:lang w:val="sr-Cyrl-CS"/>
        </w:rPr>
        <w:t>ројек</w:t>
      </w:r>
      <w:r w:rsidRPr="00965E6D">
        <w:rPr>
          <w:lang w:val="sr-Cyrl-CS"/>
        </w:rPr>
        <w:t>том</w:t>
      </w:r>
      <w:r w:rsidR="0035217F" w:rsidRPr="00965E6D">
        <w:rPr>
          <w:lang w:val="sr-Cyrl-CS"/>
        </w:rPr>
        <w:t xml:space="preserve"> у мери у којој је то дозвољено Законом</w:t>
      </w:r>
      <w:r w:rsidR="00DF043D" w:rsidRPr="00965E6D">
        <w:rPr>
          <w:lang w:val="sr-Cyrl-CS"/>
        </w:rPr>
        <w:t>.</w:t>
      </w:r>
    </w:p>
    <w:p w:rsidR="00DF043D" w:rsidRPr="00965E6D" w:rsidRDefault="008A6040" w:rsidP="00DF043D">
      <w:pPr>
        <w:rPr>
          <w:lang w:val="sr-Cyrl-CS"/>
        </w:rPr>
      </w:pPr>
      <w:r w:rsidRPr="00965E6D">
        <w:rPr>
          <w:lang w:val="sr-Cyrl-CS"/>
        </w:rPr>
        <w:t>Зајмопримац пружа Бан</w:t>
      </w:r>
      <w:r w:rsidR="00E50FAA" w:rsidRPr="00965E6D">
        <w:rPr>
          <w:lang w:val="sr-Cyrl-CS"/>
        </w:rPr>
        <w:t>ц</w:t>
      </w:r>
      <w:r w:rsidRPr="00965E6D">
        <w:rPr>
          <w:lang w:val="sr-Cyrl-CS"/>
        </w:rPr>
        <w:t xml:space="preserve">и или обезбеђује да </w:t>
      </w:r>
      <w:r w:rsidR="005755DC" w:rsidRPr="00965E6D">
        <w:rPr>
          <w:lang w:val="sr-Cyrl-CS"/>
        </w:rPr>
        <w:t>Б</w:t>
      </w:r>
      <w:r w:rsidRPr="00965E6D">
        <w:rPr>
          <w:lang w:val="sr-Cyrl-CS"/>
        </w:rPr>
        <w:t xml:space="preserve">анка добије сву неопходну помоћ у сврхе описане у овом члану. </w:t>
      </w:r>
    </w:p>
    <w:p w:rsidR="008A6040" w:rsidRPr="00965E6D" w:rsidRDefault="008A6040" w:rsidP="00DF043D">
      <w:pPr>
        <w:rPr>
          <w:rFonts w:eastAsia="Times New Roman" w:cs="Arial"/>
          <w:color w:val="000000"/>
          <w:lang w:val="sr-Cyrl-CS"/>
        </w:rPr>
      </w:pPr>
      <w:r w:rsidRPr="00965E6D">
        <w:rPr>
          <w:rFonts w:eastAsia="Times New Roman" w:cs="Arial"/>
          <w:color w:val="000000"/>
          <w:lang w:val="sr-Cyrl-CS"/>
        </w:rPr>
        <w:t>Зајмопримац је упознат са чињеницом да Банка може бити обавезна да обелодани такве информације у вези са Зајмопримцем и Пројектом надлежним институцијама или органима Е</w:t>
      </w:r>
      <w:r w:rsidR="005755DC" w:rsidRPr="00965E6D">
        <w:rPr>
          <w:rFonts w:eastAsia="Times New Roman" w:cs="Arial"/>
          <w:color w:val="000000"/>
          <w:lang w:val="sr-Cyrl-CS"/>
        </w:rPr>
        <w:t>вропске уније</w:t>
      </w:r>
      <w:r w:rsidRPr="00965E6D">
        <w:rPr>
          <w:rFonts w:eastAsia="Times New Roman" w:cs="Arial"/>
          <w:color w:val="000000"/>
          <w:lang w:val="sr-Cyrl-CS"/>
        </w:rPr>
        <w:t xml:space="preserve"> у складу са релевантним </w:t>
      </w:r>
      <w:r w:rsidR="00E50FAA" w:rsidRPr="00965E6D">
        <w:rPr>
          <w:rFonts w:eastAsia="Times New Roman" w:cs="Arial"/>
          <w:color w:val="000000"/>
          <w:lang w:val="sr-Cyrl-CS"/>
        </w:rPr>
        <w:t>обавезујућим</w:t>
      </w:r>
      <w:r w:rsidRPr="00965E6D">
        <w:rPr>
          <w:rFonts w:eastAsia="Times New Roman" w:cs="Arial"/>
          <w:color w:val="000000"/>
          <w:lang w:val="sr-Cyrl-CS"/>
        </w:rPr>
        <w:t xml:space="preserve"> одредбама законодавства ЕУ</w:t>
      </w:r>
      <w:r w:rsidR="005755DC" w:rsidRPr="00965E6D">
        <w:rPr>
          <w:rFonts w:eastAsia="Times New Roman" w:cs="Arial"/>
          <w:color w:val="000000"/>
          <w:lang w:val="sr-Cyrl-CS"/>
        </w:rPr>
        <w:t>.</w:t>
      </w:r>
    </w:p>
    <w:p w:rsidR="000D6A03" w:rsidRPr="00965E6D" w:rsidRDefault="008051E8" w:rsidP="000D6A03">
      <w:pPr>
        <w:pStyle w:val="Heading2"/>
        <w:rPr>
          <w:bCs w:val="0"/>
          <w:lang w:val="sr-Cyrl-CS"/>
        </w:rPr>
      </w:pPr>
      <w:r w:rsidRPr="00965E6D">
        <w:rPr>
          <w:rFonts w:eastAsia="Times New Roman" w:cs="Arial"/>
          <w:color w:val="000000"/>
          <w:szCs w:val="20"/>
          <w:lang w:val="sr-Cyrl-CS"/>
        </w:rPr>
        <w:t>Истраге и информисање</w:t>
      </w:r>
    </w:p>
    <w:p w:rsidR="000D6A03" w:rsidRPr="00965E6D" w:rsidRDefault="000D6A03" w:rsidP="000D6A03">
      <w:pPr>
        <w:tabs>
          <w:tab w:val="left" w:pos="0"/>
          <w:tab w:val="left" w:pos="720"/>
        </w:tabs>
        <w:ind w:left="854" w:hanging="854"/>
        <w:rPr>
          <w:lang w:val="sr-Cyrl-CS"/>
        </w:rPr>
      </w:pPr>
      <w:r w:rsidRPr="00965E6D">
        <w:rPr>
          <w:lang w:val="sr-Cyrl-CS"/>
        </w:rPr>
        <w:tab/>
      </w:r>
      <w:r w:rsidRPr="00965E6D">
        <w:rPr>
          <w:lang w:val="sr-Cyrl-CS"/>
        </w:rPr>
        <w:tab/>
      </w:r>
      <w:r w:rsidR="008051E8" w:rsidRPr="00965E6D">
        <w:rPr>
          <w:rFonts w:eastAsia="Times New Roman" w:cs="Arial"/>
          <w:color w:val="000000"/>
          <w:lang w:val="sr-Cyrl-CS"/>
        </w:rPr>
        <w:t>Зајмопримац се обавезује</w:t>
      </w:r>
      <w:r w:rsidRPr="00965E6D">
        <w:rPr>
          <w:lang w:val="sr-Cyrl-CS"/>
        </w:rPr>
        <w:t>:</w:t>
      </w:r>
    </w:p>
    <w:p w:rsidR="000D6A03" w:rsidRPr="00965E6D" w:rsidRDefault="002E5331" w:rsidP="002E5331">
      <w:pPr>
        <w:keepLines/>
        <w:tabs>
          <w:tab w:val="left" w:pos="0"/>
          <w:tab w:val="left" w:pos="720"/>
        </w:tabs>
        <w:overflowPunct w:val="0"/>
        <w:autoSpaceDE w:val="0"/>
        <w:autoSpaceDN w:val="0"/>
        <w:adjustRightInd w:val="0"/>
        <w:ind w:left="1440" w:hanging="720"/>
        <w:textAlignment w:val="baseline"/>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8051E8" w:rsidRPr="00965E6D">
        <w:rPr>
          <w:rFonts w:eastAsia="Times New Roman" w:cs="Arial"/>
          <w:color w:val="000000"/>
          <w:lang w:val="sr-Cyrl-CS"/>
        </w:rPr>
        <w:t>да на оправдани захтев Банке спроведе истрагу и/или прекине све наводне радње или радње и за које се посумња да се врше из члана 6.8</w:t>
      </w:r>
      <w:r w:rsidR="000D6A03" w:rsidRPr="00965E6D">
        <w:rPr>
          <w:lang w:val="sr-Cyrl-CS"/>
        </w:rPr>
        <w:t>;</w:t>
      </w:r>
    </w:p>
    <w:p w:rsidR="002E5331" w:rsidRPr="00965E6D" w:rsidRDefault="002E5331" w:rsidP="002E5331">
      <w:pPr>
        <w:keepLines/>
        <w:tabs>
          <w:tab w:val="left" w:pos="0"/>
          <w:tab w:val="left" w:pos="720"/>
        </w:tabs>
        <w:overflowPunct w:val="0"/>
        <w:autoSpaceDE w:val="0"/>
        <w:autoSpaceDN w:val="0"/>
        <w:adjustRightInd w:val="0"/>
        <w:ind w:left="720"/>
        <w:textAlignment w:val="baseline"/>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8051E8" w:rsidRPr="00965E6D">
        <w:rPr>
          <w:rFonts w:eastAsia="Times New Roman" w:cs="Arial"/>
          <w:color w:val="000000"/>
          <w:lang w:val="sr-Cyrl-CS"/>
        </w:rPr>
        <w:t>да обавести Банку</w:t>
      </w:r>
      <w:r w:rsidRPr="00965E6D">
        <w:rPr>
          <w:rFonts w:eastAsia="Times New Roman" w:cs="Arial"/>
          <w:color w:val="000000"/>
          <w:lang w:val="sr-Cyrl-CS"/>
        </w:rPr>
        <w:t xml:space="preserve"> одмах</w:t>
      </w:r>
      <w:r w:rsidR="008051E8" w:rsidRPr="00965E6D">
        <w:rPr>
          <w:rFonts w:eastAsia="Times New Roman" w:cs="Arial"/>
          <w:color w:val="000000"/>
          <w:lang w:val="sr-Cyrl-CS"/>
        </w:rPr>
        <w:t xml:space="preserve"> о</w:t>
      </w:r>
      <w:r w:rsidRPr="00965E6D">
        <w:rPr>
          <w:rFonts w:eastAsia="Times New Roman" w:cs="Arial"/>
          <w:color w:val="000000"/>
          <w:lang w:val="sr-Cyrl-CS"/>
        </w:rPr>
        <w:t>:</w:t>
      </w:r>
    </w:p>
    <w:p w:rsidR="000D6A03" w:rsidRPr="00965E6D" w:rsidRDefault="008051E8" w:rsidP="00C64EE1">
      <w:pPr>
        <w:keepLines/>
        <w:numPr>
          <w:ilvl w:val="0"/>
          <w:numId w:val="57"/>
        </w:numPr>
        <w:tabs>
          <w:tab w:val="left" w:pos="0"/>
          <w:tab w:val="left" w:pos="720"/>
        </w:tabs>
        <w:overflowPunct w:val="0"/>
        <w:autoSpaceDE w:val="0"/>
        <w:autoSpaceDN w:val="0"/>
        <w:adjustRightInd w:val="0"/>
        <w:ind w:hanging="589"/>
        <w:textAlignment w:val="baseline"/>
        <w:rPr>
          <w:lang w:val="sr-Cyrl-CS"/>
        </w:rPr>
      </w:pPr>
      <w:r w:rsidRPr="00965E6D">
        <w:rPr>
          <w:rFonts w:eastAsia="Times New Roman" w:cs="Arial"/>
          <w:color w:val="000000"/>
          <w:lang w:val="sr-Cyrl-CS"/>
        </w:rPr>
        <w:t>мерама предузетим да би се тражило обештећење од лица одговорних за било какав губитак који проистекне из било које такве радње</w:t>
      </w:r>
      <w:r w:rsidR="000D6A03" w:rsidRPr="00965E6D">
        <w:rPr>
          <w:lang w:val="sr-Cyrl-CS"/>
        </w:rPr>
        <w:t xml:space="preserve">; </w:t>
      </w:r>
    </w:p>
    <w:p w:rsidR="000D6A03" w:rsidRPr="00965E6D" w:rsidRDefault="002E5331" w:rsidP="00C64EE1">
      <w:pPr>
        <w:keepLines/>
        <w:numPr>
          <w:ilvl w:val="0"/>
          <w:numId w:val="57"/>
        </w:numPr>
        <w:tabs>
          <w:tab w:val="left" w:pos="0"/>
          <w:tab w:val="left" w:pos="720"/>
        </w:tabs>
        <w:overflowPunct w:val="0"/>
        <w:autoSpaceDE w:val="0"/>
        <w:autoSpaceDN w:val="0"/>
        <w:adjustRightInd w:val="0"/>
        <w:ind w:hanging="589"/>
        <w:textAlignment w:val="baseline"/>
        <w:rPr>
          <w:lang w:val="sr-Cyrl-CS"/>
        </w:rPr>
      </w:pPr>
      <w:r w:rsidRPr="00965E6D">
        <w:rPr>
          <w:lang w:val="sr-Cyrl-CS"/>
        </w:rPr>
        <w:t>свакој истрази у вези са интегритетом чланова управн</w:t>
      </w:r>
      <w:r w:rsidR="00725577" w:rsidRPr="00965E6D">
        <w:rPr>
          <w:lang w:val="sr-Cyrl-CS"/>
        </w:rPr>
        <w:t>их тела</w:t>
      </w:r>
      <w:r w:rsidRPr="00965E6D">
        <w:rPr>
          <w:lang w:val="sr-Cyrl-CS"/>
        </w:rPr>
        <w:t xml:space="preserve"> Зајмопримца или руководилаца; и</w:t>
      </w:r>
    </w:p>
    <w:p w:rsidR="002E5331" w:rsidRPr="00965E6D" w:rsidRDefault="002E5331" w:rsidP="00C64EE1">
      <w:pPr>
        <w:keepLines/>
        <w:numPr>
          <w:ilvl w:val="0"/>
          <w:numId w:val="57"/>
        </w:numPr>
        <w:tabs>
          <w:tab w:val="left" w:pos="0"/>
          <w:tab w:val="left" w:pos="720"/>
        </w:tabs>
        <w:overflowPunct w:val="0"/>
        <w:autoSpaceDE w:val="0"/>
        <w:autoSpaceDN w:val="0"/>
        <w:adjustRightInd w:val="0"/>
        <w:ind w:hanging="589"/>
        <w:textAlignment w:val="baseline"/>
        <w:rPr>
          <w:lang w:val="sr-Cyrl-CS"/>
        </w:rPr>
      </w:pPr>
      <w:r w:rsidRPr="00965E6D">
        <w:rPr>
          <w:lang w:val="sr-Cyrl-CS"/>
        </w:rPr>
        <w:t xml:space="preserve">било којем </w:t>
      </w:r>
      <w:r w:rsidRPr="00965E6D">
        <w:rPr>
          <w:rFonts w:eastAsia="Times New Roman" w:cs="Times New Roman"/>
          <w:lang w:val="sr-Cyrl-CS"/>
        </w:rPr>
        <w:t xml:space="preserve">материјално значајном </w:t>
      </w:r>
      <w:r w:rsidRPr="00965E6D">
        <w:rPr>
          <w:rFonts w:eastAsia="Times New Roman" w:cs="Arial"/>
          <w:color w:val="000000"/>
          <w:lang w:val="sr-Cyrl-CS"/>
        </w:rPr>
        <w:t>арбитражном, управном или истражном поступку пред судом, управним органом или другим сличним државним органом</w:t>
      </w:r>
      <w:r w:rsidRPr="00965E6D">
        <w:rPr>
          <w:lang w:val="sr-Cyrl-CS"/>
        </w:rPr>
        <w:t xml:space="preserve"> кој</w:t>
      </w:r>
      <w:r w:rsidR="00B13B21" w:rsidRPr="00965E6D">
        <w:rPr>
          <w:lang w:val="sr-Cyrl-CS"/>
        </w:rPr>
        <w:t>и</w:t>
      </w:r>
      <w:r w:rsidRPr="00965E6D">
        <w:rPr>
          <w:lang w:val="sr-Cyrl-CS"/>
        </w:rPr>
        <w:t xml:space="preserve"> је, по његовом најбољем знању и уверењу</w:t>
      </w:r>
      <w:r w:rsidR="00B13B21" w:rsidRPr="00965E6D">
        <w:rPr>
          <w:lang w:val="sr-Cyrl-CS"/>
        </w:rPr>
        <w:t>, у току или предстоји или прети у вези са</w:t>
      </w:r>
      <w:r w:rsidRPr="00965E6D">
        <w:rPr>
          <w:lang w:val="sr-Cyrl-CS"/>
        </w:rPr>
        <w:t xml:space="preserve"> кривичним делима </w:t>
      </w:r>
      <w:r w:rsidR="00B13B21" w:rsidRPr="00965E6D">
        <w:rPr>
          <w:lang w:val="sr-Cyrl-CS"/>
        </w:rPr>
        <w:t xml:space="preserve">у вези са </w:t>
      </w:r>
      <w:r w:rsidRPr="00965E6D">
        <w:rPr>
          <w:lang w:val="sr-Cyrl-CS"/>
        </w:rPr>
        <w:t>Зајм</w:t>
      </w:r>
      <w:r w:rsidR="00B13B21" w:rsidRPr="00965E6D">
        <w:rPr>
          <w:lang w:val="sr-Cyrl-CS"/>
        </w:rPr>
        <w:t>ом</w:t>
      </w:r>
      <w:r w:rsidRPr="00965E6D">
        <w:rPr>
          <w:lang w:val="sr-Cyrl-CS"/>
        </w:rPr>
        <w:t xml:space="preserve"> или Пројект</w:t>
      </w:r>
      <w:r w:rsidR="00B13B21" w:rsidRPr="00965E6D">
        <w:rPr>
          <w:lang w:val="sr-Cyrl-CS"/>
        </w:rPr>
        <w:t>ом, у мери у којој је то дозвољено Законом</w:t>
      </w:r>
      <w:r w:rsidRPr="00965E6D">
        <w:rPr>
          <w:lang w:val="sr-Cyrl-CS"/>
        </w:rPr>
        <w:t>;</w:t>
      </w:r>
      <w:r w:rsidRPr="00965E6D">
        <w:rPr>
          <w:rFonts w:eastAsia="Times New Roman" w:cs="Times New Roman"/>
          <w:lang w:val="sr-Cyrl-CS"/>
        </w:rPr>
        <w:t xml:space="preserve"> </w:t>
      </w:r>
    </w:p>
    <w:p w:rsidR="00D95D8B" w:rsidRPr="00965E6D" w:rsidRDefault="002E5331" w:rsidP="002E5331">
      <w:pPr>
        <w:rPr>
          <w:highlight w:val="yellow"/>
          <w:lang w:val="sr-Cyrl-CS"/>
        </w:rPr>
      </w:pPr>
      <w:r w:rsidRPr="00965E6D">
        <w:rPr>
          <w:rFonts w:eastAsia="Times New Roman" w:cs="Arial"/>
          <w:color w:val="000000"/>
          <w:lang w:val="sr-Cyrl-CS"/>
        </w:rPr>
        <w:t xml:space="preserve"> (ц)</w:t>
      </w:r>
      <w:r w:rsidRPr="00965E6D">
        <w:rPr>
          <w:rFonts w:eastAsia="Times New Roman" w:cs="Arial"/>
          <w:color w:val="000000"/>
          <w:lang w:val="sr-Cyrl-CS"/>
        </w:rPr>
        <w:tab/>
        <w:t>да омогући сваку истрагу коју би Банка могла да предузме у вези са таквом радњом.</w:t>
      </w:r>
    </w:p>
    <w:p w:rsidR="00DF043D" w:rsidRPr="00965E6D" w:rsidRDefault="00DF043D" w:rsidP="00D95D8B">
      <w:pPr>
        <w:ind w:firstLine="720"/>
        <w:rPr>
          <w:lang w:val="sr-Cyrl-CS"/>
        </w:rPr>
      </w:pPr>
    </w:p>
    <w:p w:rsidR="00DF043D" w:rsidRPr="00965E6D" w:rsidRDefault="00DF043D" w:rsidP="005C6610">
      <w:pPr>
        <w:pStyle w:val="Heading1"/>
        <w:rPr>
          <w:lang w:val="sr-Cyrl-CS"/>
        </w:rPr>
      </w:pPr>
      <w:bookmarkStart w:id="70" w:name="_Toc447201629"/>
      <w:bookmarkEnd w:id="70"/>
    </w:p>
    <w:p w:rsidR="008051E8" w:rsidRPr="00965E6D" w:rsidRDefault="00B13B21" w:rsidP="00A6279A">
      <w:pPr>
        <w:shd w:val="clear" w:color="auto" w:fill="FFFFFF"/>
        <w:spacing w:before="240" w:after="240"/>
        <w:ind w:left="624"/>
        <w:jc w:val="center"/>
        <w:rPr>
          <w:rFonts w:eastAsia="Times New Roman" w:cs="Arial"/>
          <w:b/>
          <w:bCs/>
          <w:color w:val="000000"/>
          <w:lang w:val="sr-Cyrl-CS"/>
        </w:rPr>
      </w:pPr>
      <w:r w:rsidRPr="00965E6D">
        <w:rPr>
          <w:rFonts w:eastAsia="Times New Roman" w:cs="Arial"/>
          <w:b/>
          <w:bCs/>
          <w:color w:val="000000"/>
          <w:lang w:val="sr-Cyrl-CS"/>
        </w:rPr>
        <w:t>Трошкови и издаци</w:t>
      </w:r>
    </w:p>
    <w:p w:rsidR="00DF043D" w:rsidRPr="00965E6D" w:rsidRDefault="00B13B21" w:rsidP="005C6610">
      <w:pPr>
        <w:pStyle w:val="Heading2"/>
        <w:rPr>
          <w:lang w:val="sr-Cyrl-CS"/>
        </w:rPr>
      </w:pPr>
      <w:r w:rsidRPr="00965E6D">
        <w:rPr>
          <w:rFonts w:eastAsia="Times New Roman" w:cs="Times New Roman"/>
          <w:szCs w:val="20"/>
          <w:lang w:val="sr-Cyrl-CS"/>
        </w:rPr>
        <w:t>Порези, дажбине и накнаде</w:t>
      </w:r>
      <w:r w:rsidRPr="00965E6D">
        <w:rPr>
          <w:rFonts w:eastAsia="Times New Roman" w:cs="Arial"/>
          <w:color w:val="000000"/>
          <w:szCs w:val="20"/>
          <w:lang w:val="sr-Cyrl-CS"/>
        </w:rPr>
        <w:t xml:space="preserve"> </w:t>
      </w:r>
    </w:p>
    <w:p w:rsidR="002F7A93" w:rsidRPr="00965E6D" w:rsidRDefault="002F7A93" w:rsidP="00B13B21">
      <w:pPr>
        <w:keepLines/>
        <w:tabs>
          <w:tab w:val="left" w:pos="720"/>
          <w:tab w:val="left" w:pos="896"/>
        </w:tabs>
        <w:overflowPunct w:val="0"/>
        <w:autoSpaceDE w:val="0"/>
        <w:autoSpaceDN w:val="0"/>
        <w:adjustRightInd w:val="0"/>
        <w:ind w:left="854"/>
        <w:textAlignment w:val="baseline"/>
        <w:rPr>
          <w:rFonts w:eastAsia="Times New Roman" w:cs="Arial"/>
          <w:color w:val="000000"/>
          <w:lang w:val="sr-Cyrl-CS"/>
        </w:rPr>
      </w:pPr>
      <w:r w:rsidRPr="00965E6D">
        <w:rPr>
          <w:rFonts w:eastAsia="Times New Roman" w:cs="Arial"/>
          <w:color w:val="000000"/>
          <w:lang w:val="sr-Cyrl-CS"/>
        </w:rPr>
        <w:t>Зајмопримац ће платити сву главницу, камату, обештећење и друге износе који следују по овом уговору, бруто без одбијања било каквих националних или локалних дажбина; под условом да, ако је Зајмопримац обавезан да направи неки такав одбитак, он повећа бруто отплату Банци тако да после одбитка, нето износ који Банка прими буде еквивалентан износу који јој следује.</w:t>
      </w:r>
    </w:p>
    <w:p w:rsidR="00B13B21" w:rsidRPr="00965E6D" w:rsidRDefault="008051E8" w:rsidP="00B13B21">
      <w:pPr>
        <w:keepLines/>
        <w:tabs>
          <w:tab w:val="left" w:pos="720"/>
          <w:tab w:val="left" w:pos="896"/>
        </w:tabs>
        <w:overflowPunct w:val="0"/>
        <w:autoSpaceDE w:val="0"/>
        <w:autoSpaceDN w:val="0"/>
        <w:adjustRightInd w:val="0"/>
        <w:ind w:left="854"/>
        <w:textAlignment w:val="baseline"/>
        <w:rPr>
          <w:rFonts w:eastAsia="Times New Roman" w:cs="Times New Roman"/>
          <w:lang w:val="sr-Cyrl-CS"/>
        </w:rPr>
      </w:pPr>
      <w:r w:rsidRPr="00965E6D">
        <w:rPr>
          <w:rFonts w:eastAsia="Times New Roman" w:cs="Arial"/>
          <w:color w:val="000000"/>
          <w:lang w:val="sr-Cyrl-CS"/>
        </w:rPr>
        <w:t xml:space="preserve">Зајмопримац ће платити све порезе, </w:t>
      </w:r>
      <w:r w:rsidR="00B13B21" w:rsidRPr="00965E6D">
        <w:rPr>
          <w:rFonts w:eastAsia="Times New Roman" w:cs="Arial"/>
          <w:color w:val="000000"/>
          <w:lang w:val="sr-Cyrl-CS"/>
        </w:rPr>
        <w:t xml:space="preserve">дажбине и накнаде </w:t>
      </w:r>
      <w:r w:rsidRPr="00965E6D">
        <w:rPr>
          <w:rFonts w:eastAsia="Times New Roman" w:cs="Arial"/>
          <w:color w:val="000000"/>
          <w:lang w:val="sr-Cyrl-CS"/>
        </w:rPr>
        <w:t>и друге намете било какве природе, укључујући и таксене марке и</w:t>
      </w:r>
      <w:r w:rsidR="00B13B21" w:rsidRPr="00965E6D">
        <w:rPr>
          <w:rFonts w:eastAsia="Times New Roman" w:cs="Arial"/>
          <w:color w:val="000000"/>
          <w:lang w:val="sr-Cyrl-CS"/>
        </w:rPr>
        <w:t xml:space="preserve"> накнаде за регистрацију</w:t>
      </w:r>
      <w:r w:rsidRPr="00965E6D">
        <w:rPr>
          <w:rFonts w:eastAsia="Times New Roman" w:cs="Arial"/>
          <w:color w:val="000000"/>
          <w:lang w:val="sr-Cyrl-CS"/>
        </w:rPr>
        <w:t xml:space="preserve">, које проистичу из извршења или примене овог </w:t>
      </w:r>
      <w:r w:rsidR="00B13B21" w:rsidRPr="00965E6D">
        <w:rPr>
          <w:rFonts w:eastAsia="Times New Roman" w:cs="Arial"/>
          <w:color w:val="000000"/>
          <w:lang w:val="sr-Cyrl-CS"/>
        </w:rPr>
        <w:t>у</w:t>
      </w:r>
      <w:r w:rsidRPr="00965E6D">
        <w:rPr>
          <w:rFonts w:eastAsia="Times New Roman" w:cs="Arial"/>
          <w:color w:val="000000"/>
          <w:lang w:val="sr-Cyrl-CS"/>
        </w:rPr>
        <w:t xml:space="preserve">говора или било ког пратећег документа, као и током израде, усавршавања, регистрације или примене било ког обезбеђења за Зајам, у </w:t>
      </w:r>
      <w:r w:rsidR="00B13B21" w:rsidRPr="00965E6D">
        <w:rPr>
          <w:rFonts w:eastAsia="Times New Roman" w:cs="Arial"/>
          <w:color w:val="000000"/>
          <w:lang w:val="sr-Cyrl-CS"/>
        </w:rPr>
        <w:t>мери у којој је приме</w:t>
      </w:r>
      <w:r w:rsidR="00965E6D">
        <w:rPr>
          <w:rFonts w:eastAsia="Times New Roman" w:cs="Arial"/>
          <w:color w:val="000000"/>
          <w:lang w:val="sr-Cyrl-CS"/>
        </w:rPr>
        <w:t>н</w:t>
      </w:r>
      <w:r w:rsidR="00B13B21" w:rsidRPr="00965E6D">
        <w:rPr>
          <w:rFonts w:eastAsia="Times New Roman" w:cs="Arial"/>
          <w:color w:val="000000"/>
          <w:lang w:val="sr-Cyrl-CS"/>
        </w:rPr>
        <w:t>љиво</w:t>
      </w:r>
      <w:r w:rsidR="005755DC" w:rsidRPr="00965E6D">
        <w:rPr>
          <w:rFonts w:eastAsia="Times New Roman" w:cs="Arial"/>
          <w:color w:val="000000"/>
          <w:lang w:val="sr-Cyrl-CS"/>
        </w:rPr>
        <w:t xml:space="preserve"> и по потреби</w:t>
      </w:r>
      <w:r w:rsidR="00DF043D" w:rsidRPr="00965E6D">
        <w:rPr>
          <w:lang w:val="sr-Cyrl-CS"/>
        </w:rPr>
        <w:t>.</w:t>
      </w:r>
      <w:r w:rsidR="009F0405" w:rsidRPr="00965E6D">
        <w:rPr>
          <w:lang w:val="sr-Cyrl-CS"/>
        </w:rPr>
        <w:t xml:space="preserve"> </w:t>
      </w:r>
      <w:r w:rsidR="005755DC" w:rsidRPr="00965E6D">
        <w:rPr>
          <w:lang w:val="sr-Cyrl-CS"/>
        </w:rPr>
        <w:t>У том случају, Зајмопримац ће обезбедити да средства Зајма и/или било који фондови тех</w:t>
      </w:r>
      <w:r w:rsidR="00EA719D" w:rsidRPr="00965E6D">
        <w:rPr>
          <w:lang w:val="sr-Cyrl-CS"/>
        </w:rPr>
        <w:t>н</w:t>
      </w:r>
      <w:r w:rsidR="005755DC" w:rsidRPr="00965E6D">
        <w:rPr>
          <w:lang w:val="sr-Cyrl-CS"/>
        </w:rPr>
        <w:t>ичке сарадње неће бити коришћени за плаћање</w:t>
      </w:r>
      <w:r w:rsidR="00B13B21" w:rsidRPr="00965E6D">
        <w:rPr>
          <w:lang w:val="sr-Cyrl-CS"/>
        </w:rPr>
        <w:t xml:space="preserve"> царина</w:t>
      </w:r>
      <w:r w:rsidR="005755DC" w:rsidRPr="00965E6D">
        <w:rPr>
          <w:lang w:val="sr-Cyrl-CS"/>
        </w:rPr>
        <w:t xml:space="preserve"> </w:t>
      </w:r>
      <w:r w:rsidR="00B13B21" w:rsidRPr="00965E6D">
        <w:rPr>
          <w:lang w:val="sr-Cyrl-CS"/>
        </w:rPr>
        <w:t xml:space="preserve">и </w:t>
      </w:r>
      <w:r w:rsidR="005755DC" w:rsidRPr="00965E6D">
        <w:rPr>
          <w:lang w:val="sr-Cyrl-CS"/>
        </w:rPr>
        <w:t>пореских дажбина од стране</w:t>
      </w:r>
      <w:r w:rsidR="00F53085" w:rsidRPr="00965E6D">
        <w:rPr>
          <w:lang w:val="sr-Cyrl-CS"/>
        </w:rPr>
        <w:t>,</w:t>
      </w:r>
      <w:r w:rsidR="005755DC" w:rsidRPr="00965E6D">
        <w:rPr>
          <w:lang w:val="sr-Cyrl-CS"/>
        </w:rPr>
        <w:t xml:space="preserve"> или на територији</w:t>
      </w:r>
      <w:r w:rsidR="00F53085" w:rsidRPr="00965E6D">
        <w:rPr>
          <w:lang w:val="sr-Cyrl-CS"/>
        </w:rPr>
        <w:t>,</w:t>
      </w:r>
      <w:r w:rsidR="005755DC" w:rsidRPr="00965E6D">
        <w:rPr>
          <w:lang w:val="sr-Cyrl-CS"/>
        </w:rPr>
        <w:t xml:space="preserve"> Зајмопримца у односу на робу, радове и услуге</w:t>
      </w:r>
      <w:r w:rsidR="00F53085" w:rsidRPr="00965E6D">
        <w:rPr>
          <w:lang w:val="sr-Cyrl-CS"/>
        </w:rPr>
        <w:t xml:space="preserve"> </w:t>
      </w:r>
      <w:r w:rsidR="005755DC" w:rsidRPr="00965E6D">
        <w:rPr>
          <w:lang w:val="sr-Cyrl-CS"/>
        </w:rPr>
        <w:t xml:space="preserve">набављене од стране Промотера за сврху Пројекта. </w:t>
      </w:r>
    </w:p>
    <w:p w:rsidR="00DF043D" w:rsidRPr="00965E6D" w:rsidRDefault="008051E8" w:rsidP="005C6610">
      <w:pPr>
        <w:pStyle w:val="Heading2"/>
        <w:rPr>
          <w:lang w:val="sr-Cyrl-CS"/>
        </w:rPr>
      </w:pPr>
      <w:r w:rsidRPr="00965E6D">
        <w:rPr>
          <w:rFonts w:eastAsia="Times New Roman" w:cs="Arial"/>
          <w:color w:val="000000"/>
          <w:szCs w:val="20"/>
          <w:lang w:val="sr-Cyrl-CS"/>
        </w:rPr>
        <w:t>Остали трошкови</w:t>
      </w:r>
    </w:p>
    <w:p w:rsidR="00DF043D" w:rsidRPr="00965E6D" w:rsidRDefault="008051E8" w:rsidP="00DF043D">
      <w:pPr>
        <w:rPr>
          <w:lang w:val="sr-Cyrl-CS"/>
        </w:rPr>
      </w:pPr>
      <w:r w:rsidRPr="00965E6D">
        <w:rPr>
          <w:rFonts w:eastAsia="Times New Roman" w:cs="Arial"/>
          <w:color w:val="000000"/>
          <w:lang w:val="sr-Cyrl-CS"/>
        </w:rPr>
        <w:t>Зајмопримац ће сносити све трошкове</w:t>
      </w:r>
      <w:r w:rsidR="00F53085" w:rsidRPr="00965E6D">
        <w:rPr>
          <w:rFonts w:eastAsia="Times New Roman" w:cs="Arial"/>
          <w:color w:val="000000"/>
          <w:lang w:val="sr-Cyrl-CS"/>
        </w:rPr>
        <w:t xml:space="preserve"> и издатке</w:t>
      </w:r>
      <w:r w:rsidRPr="00965E6D">
        <w:rPr>
          <w:rFonts w:eastAsia="Times New Roman" w:cs="Arial"/>
          <w:color w:val="000000"/>
          <w:lang w:val="sr-Cyrl-CS"/>
        </w:rPr>
        <w:t xml:space="preserve">, укључујући стручне, банкарске или мењачке трошкове настале у вези са припремом, </w:t>
      </w:r>
      <w:r w:rsidR="002F7A93" w:rsidRPr="00965E6D">
        <w:rPr>
          <w:rFonts w:eastAsia="Times New Roman" w:cs="Arial"/>
          <w:color w:val="000000"/>
          <w:lang w:val="sr-Cyrl-CS"/>
        </w:rPr>
        <w:t xml:space="preserve">извршењем, </w:t>
      </w:r>
      <w:r w:rsidRPr="00965E6D">
        <w:rPr>
          <w:rFonts w:eastAsia="Times New Roman" w:cs="Arial"/>
          <w:color w:val="000000"/>
          <w:lang w:val="sr-Cyrl-CS"/>
        </w:rPr>
        <w:t>спровођењем</w:t>
      </w:r>
      <w:r w:rsidR="00EA719D" w:rsidRPr="00965E6D">
        <w:rPr>
          <w:rFonts w:eastAsia="Times New Roman" w:cs="Arial"/>
          <w:color w:val="000000"/>
          <w:lang w:val="sr-Cyrl-CS"/>
        </w:rPr>
        <w:t xml:space="preserve"> </w:t>
      </w:r>
      <w:r w:rsidRPr="00965E6D">
        <w:rPr>
          <w:rFonts w:eastAsia="Times New Roman" w:cs="Arial"/>
          <w:color w:val="000000"/>
          <w:lang w:val="sr-Cyrl-CS"/>
        </w:rPr>
        <w:t>и престанком овог уговора</w:t>
      </w:r>
      <w:r w:rsidR="002F7A93" w:rsidRPr="00965E6D">
        <w:rPr>
          <w:rFonts w:eastAsia="Times New Roman" w:cs="Arial"/>
          <w:color w:val="000000"/>
          <w:lang w:val="sr-Cyrl-CS"/>
        </w:rPr>
        <w:t>.</w:t>
      </w:r>
      <w:r w:rsidRPr="00965E6D">
        <w:rPr>
          <w:rFonts w:eastAsia="Times New Roman" w:cs="Arial"/>
          <w:color w:val="000000"/>
          <w:lang w:val="sr-Cyrl-CS"/>
        </w:rPr>
        <w:t xml:space="preserve"> </w:t>
      </w:r>
    </w:p>
    <w:p w:rsidR="00DF043D" w:rsidRPr="00965E6D" w:rsidRDefault="008051E8" w:rsidP="00F03AFD">
      <w:pPr>
        <w:rPr>
          <w:lang w:val="sr-Cyrl-CS"/>
        </w:rPr>
      </w:pPr>
      <w:r w:rsidRPr="00965E6D">
        <w:rPr>
          <w:rFonts w:eastAsia="Times New Roman" w:cs="Arial"/>
          <w:color w:val="000000"/>
          <w:lang w:val="sr-Cyrl-CS"/>
        </w:rPr>
        <w:t>Банка ће обезбедити подршку у виду докумената за све такве накнаде или трошкове 14 (четрнаест) дана пре доспећа њеног захтева за плаћање</w:t>
      </w:r>
      <w:r w:rsidR="00CF4A0D" w:rsidRPr="00965E6D">
        <w:rPr>
          <w:lang w:val="sr-Cyrl-CS"/>
        </w:rPr>
        <w:t xml:space="preserve">. </w:t>
      </w:r>
      <w:r w:rsidR="00C915E8" w:rsidRPr="00965E6D">
        <w:rPr>
          <w:lang w:val="sr-Cyrl-CS"/>
        </w:rPr>
        <w:t xml:space="preserve">Као изузетак, међутим, сви трошкови у износу који не надмашује 100 </w:t>
      </w:r>
      <w:r w:rsidR="00F05057" w:rsidRPr="00965E6D">
        <w:rPr>
          <w:lang w:val="sr-Cyrl-CS"/>
        </w:rPr>
        <w:t xml:space="preserve">евра </w:t>
      </w:r>
      <w:r w:rsidR="00C915E8" w:rsidRPr="00965E6D">
        <w:rPr>
          <w:lang w:val="sr-Cyrl-CS"/>
        </w:rPr>
        <w:t xml:space="preserve">(једна стотина), које треба да плати Зајмопримац, биће документовани од стране Банке (i) </w:t>
      </w:r>
      <w:r w:rsidR="00285ECF" w:rsidRPr="00965E6D">
        <w:rPr>
          <w:lang w:val="sr-Cyrl-CS"/>
        </w:rPr>
        <w:t>искључиво</w:t>
      </w:r>
      <w:r w:rsidR="00C915E8" w:rsidRPr="00965E6D">
        <w:rPr>
          <w:lang w:val="sr-Cyrl-CS"/>
        </w:rPr>
        <w:t xml:space="preserve"> </w:t>
      </w:r>
      <w:r w:rsidR="00C915E8" w:rsidRPr="00965E6D">
        <w:rPr>
          <w:i/>
          <w:lang w:val="sr-Cyrl-CS"/>
        </w:rPr>
        <w:t>ex-post (</w:t>
      </w:r>
      <w:r w:rsidR="00C915E8" w:rsidRPr="00965E6D">
        <w:rPr>
          <w:lang w:val="sr-Cyrl-CS"/>
        </w:rPr>
        <w:t xml:space="preserve">то јест, након што се плаћање изврши); и (ii) по захтеву Зајмопримца.   </w:t>
      </w:r>
      <w:r w:rsidR="00CF4A0D" w:rsidRPr="00965E6D">
        <w:rPr>
          <w:lang w:val="sr-Cyrl-CS"/>
        </w:rPr>
        <w:t xml:space="preserve"> </w:t>
      </w:r>
    </w:p>
    <w:p w:rsidR="00DF043D" w:rsidRPr="00965E6D" w:rsidRDefault="00F53085" w:rsidP="005C6610">
      <w:pPr>
        <w:pStyle w:val="Heading2"/>
        <w:rPr>
          <w:lang w:val="sr-Cyrl-CS"/>
        </w:rPr>
      </w:pPr>
      <w:r w:rsidRPr="00965E6D">
        <w:rPr>
          <w:lang w:val="sr-Cyrl-CS"/>
        </w:rPr>
        <w:t>Уве</w:t>
      </w:r>
      <w:r w:rsidR="00B961EB" w:rsidRPr="00965E6D">
        <w:rPr>
          <w:lang w:val="sr-Cyrl-CS"/>
        </w:rPr>
        <w:t>ћани трошкови, обештећење и п</w:t>
      </w:r>
      <w:r w:rsidRPr="00965E6D">
        <w:rPr>
          <w:lang w:val="sr-Cyrl-CS"/>
        </w:rPr>
        <w:t>оравнање</w:t>
      </w:r>
    </w:p>
    <w:p w:rsidR="00DF043D" w:rsidRPr="00965E6D" w:rsidRDefault="00DE7856" w:rsidP="00DE7856">
      <w:pPr>
        <w:pStyle w:val="NoIndentEIB"/>
        <w:ind w:left="1418" w:hanging="567"/>
        <w:rPr>
          <w:lang w:val="sr-Cyrl-CS"/>
        </w:rPr>
      </w:pPr>
      <w:r w:rsidRPr="00965E6D">
        <w:rPr>
          <w:lang w:val="sr-Cyrl-CS"/>
        </w:rPr>
        <w:t>(а)</w:t>
      </w:r>
      <w:r w:rsidRPr="00965E6D">
        <w:rPr>
          <w:lang w:val="sr-Cyrl-CS"/>
        </w:rPr>
        <w:tab/>
      </w:r>
      <w:r w:rsidR="005E792C" w:rsidRPr="00965E6D">
        <w:rPr>
          <w:lang w:val="sr-Cyrl-CS"/>
        </w:rPr>
        <w:t>Зајмопримац плаћа Бан</w:t>
      </w:r>
      <w:r w:rsidR="00F53085" w:rsidRPr="00965E6D">
        <w:rPr>
          <w:lang w:val="sr-Cyrl-CS"/>
        </w:rPr>
        <w:t>ци</w:t>
      </w:r>
      <w:r w:rsidR="005E792C" w:rsidRPr="00965E6D">
        <w:rPr>
          <w:lang w:val="sr-Cyrl-CS"/>
        </w:rPr>
        <w:t xml:space="preserve"> све износе или издатке којима је Банка била изложена</w:t>
      </w:r>
      <w:r w:rsidR="00F53085" w:rsidRPr="00965E6D">
        <w:rPr>
          <w:lang w:val="sr-Cyrl-CS"/>
        </w:rPr>
        <w:t>,</w:t>
      </w:r>
      <w:r w:rsidR="005E792C" w:rsidRPr="00965E6D">
        <w:rPr>
          <w:lang w:val="sr-Cyrl-CS"/>
        </w:rPr>
        <w:t xml:space="preserve"> или </w:t>
      </w:r>
      <w:r w:rsidR="00F53085" w:rsidRPr="00965E6D">
        <w:rPr>
          <w:lang w:val="sr-Cyrl-CS"/>
        </w:rPr>
        <w:t xml:space="preserve">их је претрпела, </w:t>
      </w:r>
      <w:r w:rsidR="005E792C" w:rsidRPr="00965E6D">
        <w:rPr>
          <w:lang w:val="sr-Cyrl-CS"/>
        </w:rPr>
        <w:t>као последиц</w:t>
      </w:r>
      <w:r w:rsidR="00F53085" w:rsidRPr="00965E6D">
        <w:rPr>
          <w:lang w:val="sr-Cyrl-CS"/>
        </w:rPr>
        <w:t>у</w:t>
      </w:r>
      <w:r w:rsidR="005E792C" w:rsidRPr="00965E6D">
        <w:rPr>
          <w:lang w:val="sr-Cyrl-CS"/>
        </w:rPr>
        <w:t xml:space="preserve"> увођења или било које промене у (или у тумачењу, администрацији или примени) било ког Закона или прописа или </w:t>
      </w:r>
      <w:r w:rsidR="00F05057" w:rsidRPr="00965E6D">
        <w:rPr>
          <w:lang w:val="sr-Cyrl-CS"/>
        </w:rPr>
        <w:t>уса</w:t>
      </w:r>
      <w:r w:rsidR="005E792C" w:rsidRPr="00965E6D">
        <w:rPr>
          <w:lang w:val="sr-Cyrl-CS"/>
        </w:rPr>
        <w:t>гла</w:t>
      </w:r>
      <w:r w:rsidR="00F05057" w:rsidRPr="00965E6D">
        <w:rPr>
          <w:lang w:val="sr-Cyrl-CS"/>
        </w:rPr>
        <w:t>шавања</w:t>
      </w:r>
      <w:r w:rsidR="005E792C" w:rsidRPr="00965E6D">
        <w:rPr>
          <w:lang w:val="sr-Cyrl-CS"/>
        </w:rPr>
        <w:t xml:space="preserve"> са </w:t>
      </w:r>
      <w:r w:rsidR="00F05057" w:rsidRPr="00965E6D">
        <w:rPr>
          <w:lang w:val="sr-Cyrl-CS"/>
        </w:rPr>
        <w:t>било којим</w:t>
      </w:r>
      <w:r w:rsidR="005E792C" w:rsidRPr="00965E6D">
        <w:rPr>
          <w:lang w:val="sr-Cyrl-CS"/>
        </w:rPr>
        <w:t xml:space="preserve"> законом или прописом начињеним </w:t>
      </w:r>
      <w:r w:rsidR="00F05057" w:rsidRPr="00965E6D">
        <w:rPr>
          <w:lang w:val="sr-Cyrl-CS"/>
        </w:rPr>
        <w:t>након</w:t>
      </w:r>
      <w:r w:rsidR="005E792C" w:rsidRPr="00965E6D">
        <w:rPr>
          <w:lang w:val="sr-Cyrl-CS"/>
        </w:rPr>
        <w:t xml:space="preserve"> </w:t>
      </w:r>
      <w:r w:rsidR="00165474" w:rsidRPr="00965E6D">
        <w:rPr>
          <w:lang w:val="sr-Cyrl-CS"/>
        </w:rPr>
        <w:t>д</w:t>
      </w:r>
      <w:r w:rsidR="005E792C" w:rsidRPr="00965E6D">
        <w:rPr>
          <w:lang w:val="sr-Cyrl-CS"/>
        </w:rPr>
        <w:t>атума потпис</w:t>
      </w:r>
      <w:r w:rsidR="00F05057" w:rsidRPr="00965E6D">
        <w:rPr>
          <w:lang w:val="sr-Cyrl-CS"/>
        </w:rPr>
        <w:t>ивањ</w:t>
      </w:r>
      <w:r w:rsidR="005E792C" w:rsidRPr="00965E6D">
        <w:rPr>
          <w:lang w:val="sr-Cyrl-CS"/>
        </w:rPr>
        <w:t xml:space="preserve">а овог </w:t>
      </w:r>
      <w:r w:rsidR="00897591" w:rsidRPr="00965E6D">
        <w:rPr>
          <w:lang w:val="sr-Cyrl-CS"/>
        </w:rPr>
        <w:t>у</w:t>
      </w:r>
      <w:r w:rsidR="00165474" w:rsidRPr="00965E6D">
        <w:rPr>
          <w:lang w:val="sr-Cyrl-CS"/>
        </w:rPr>
        <w:t xml:space="preserve">говора, у складу са или као резултат чега (i) је Банка у обавези да претрпи допунске трошкове да би финансирала или извршила своје обавезе </w:t>
      </w:r>
      <w:r w:rsidR="005E792C" w:rsidRPr="00965E6D">
        <w:rPr>
          <w:lang w:val="sr-Cyrl-CS"/>
        </w:rPr>
        <w:t xml:space="preserve">у складу са овим </w:t>
      </w:r>
      <w:r w:rsidR="00F53085" w:rsidRPr="00965E6D">
        <w:rPr>
          <w:lang w:val="sr-Cyrl-CS"/>
        </w:rPr>
        <w:t>у</w:t>
      </w:r>
      <w:r w:rsidR="005E792C" w:rsidRPr="00965E6D">
        <w:rPr>
          <w:lang w:val="sr-Cyrl-CS"/>
        </w:rPr>
        <w:t xml:space="preserve">говором, или </w:t>
      </w:r>
      <w:r w:rsidR="00165474" w:rsidRPr="00965E6D">
        <w:rPr>
          <w:lang w:val="sr-Cyrl-CS"/>
        </w:rPr>
        <w:t xml:space="preserve">(ii) </w:t>
      </w:r>
      <w:r w:rsidR="005E792C" w:rsidRPr="00965E6D">
        <w:rPr>
          <w:lang w:val="sr-Cyrl-CS"/>
        </w:rPr>
        <w:t>је било који износ</w:t>
      </w:r>
      <w:r w:rsidR="00F53085" w:rsidRPr="00965E6D">
        <w:rPr>
          <w:lang w:val="sr-Cyrl-CS"/>
        </w:rPr>
        <w:t>,</w:t>
      </w:r>
      <w:r w:rsidR="005E792C" w:rsidRPr="00965E6D">
        <w:rPr>
          <w:lang w:val="sr-Cyrl-CS"/>
        </w:rPr>
        <w:t xml:space="preserve"> који се дугује Бан</w:t>
      </w:r>
      <w:r w:rsidR="00F53085" w:rsidRPr="00965E6D">
        <w:rPr>
          <w:lang w:val="sr-Cyrl-CS"/>
        </w:rPr>
        <w:t>ц</w:t>
      </w:r>
      <w:r w:rsidR="005E792C" w:rsidRPr="00965E6D">
        <w:rPr>
          <w:lang w:val="sr-Cyrl-CS"/>
        </w:rPr>
        <w:t xml:space="preserve">и у складу са овим </w:t>
      </w:r>
      <w:r w:rsidR="00F53085" w:rsidRPr="00965E6D">
        <w:rPr>
          <w:lang w:val="sr-Cyrl-CS"/>
        </w:rPr>
        <w:t>у</w:t>
      </w:r>
      <w:r w:rsidR="005E792C" w:rsidRPr="00965E6D">
        <w:rPr>
          <w:lang w:val="sr-Cyrl-CS"/>
        </w:rPr>
        <w:t xml:space="preserve">говором или финансијски приход који </w:t>
      </w:r>
      <w:r w:rsidR="00F53085" w:rsidRPr="00965E6D">
        <w:rPr>
          <w:lang w:val="sr-Cyrl-CS"/>
        </w:rPr>
        <w:t>је резултат</w:t>
      </w:r>
      <w:r w:rsidR="005E792C" w:rsidRPr="00965E6D">
        <w:rPr>
          <w:lang w:val="sr-Cyrl-CS"/>
        </w:rPr>
        <w:t xml:space="preserve"> доделе </w:t>
      </w:r>
      <w:r w:rsidR="00F53085" w:rsidRPr="00965E6D">
        <w:rPr>
          <w:lang w:val="sr-Cyrl-CS"/>
        </w:rPr>
        <w:t>К</w:t>
      </w:r>
      <w:r w:rsidR="005E792C" w:rsidRPr="00965E6D">
        <w:rPr>
          <w:lang w:val="sr-Cyrl-CS"/>
        </w:rPr>
        <w:t>редита или Зајма од стране Банке Зајмопримцу</w:t>
      </w:r>
      <w:r w:rsidR="00F53085" w:rsidRPr="00965E6D">
        <w:rPr>
          <w:lang w:val="sr-Cyrl-CS"/>
        </w:rPr>
        <w:t>,</w:t>
      </w:r>
      <w:r w:rsidR="005E792C" w:rsidRPr="00965E6D">
        <w:rPr>
          <w:lang w:val="sr-Cyrl-CS"/>
        </w:rPr>
        <w:t xml:space="preserve"> сма</w:t>
      </w:r>
      <w:r w:rsidR="00106500" w:rsidRPr="00965E6D">
        <w:rPr>
          <w:lang w:val="sr-Cyrl-CS"/>
        </w:rPr>
        <w:t>њ</w:t>
      </w:r>
      <w:r w:rsidR="005E792C" w:rsidRPr="00965E6D">
        <w:rPr>
          <w:lang w:val="sr-Cyrl-CS"/>
        </w:rPr>
        <w:t xml:space="preserve">ен или укинут.   </w:t>
      </w:r>
      <w:r w:rsidR="00DF043D" w:rsidRPr="00965E6D">
        <w:rPr>
          <w:lang w:val="sr-Cyrl-CS"/>
        </w:rPr>
        <w:t xml:space="preserve"> </w:t>
      </w:r>
    </w:p>
    <w:p w:rsidR="00DF043D" w:rsidRPr="00965E6D" w:rsidRDefault="00F53085" w:rsidP="00F53085">
      <w:pPr>
        <w:pStyle w:val="NoIndentEIB"/>
        <w:ind w:left="1418" w:hanging="567"/>
        <w:rPr>
          <w:lang w:val="sr-Cyrl-CS"/>
        </w:rPr>
      </w:pPr>
      <w:r w:rsidRPr="00965E6D">
        <w:rPr>
          <w:lang w:val="sr-Cyrl-CS"/>
        </w:rPr>
        <w:t>(б)</w:t>
      </w:r>
      <w:r w:rsidRPr="00965E6D">
        <w:rPr>
          <w:lang w:val="sr-Cyrl-CS"/>
        </w:rPr>
        <w:tab/>
      </w:r>
      <w:r w:rsidR="00165474" w:rsidRPr="00965E6D">
        <w:rPr>
          <w:lang w:val="sr-Cyrl-CS"/>
        </w:rPr>
        <w:t xml:space="preserve">Не доводећи у питање друга права Банке у складу са овим </w:t>
      </w:r>
      <w:r w:rsidRPr="00965E6D">
        <w:rPr>
          <w:lang w:val="sr-Cyrl-CS"/>
        </w:rPr>
        <w:t>у</w:t>
      </w:r>
      <w:r w:rsidR="00165474" w:rsidRPr="00965E6D">
        <w:rPr>
          <w:lang w:val="sr-Cyrl-CS"/>
        </w:rPr>
        <w:t xml:space="preserve">говором или било којим меродавним Законом, Зајмопримац обештећује и </w:t>
      </w:r>
      <w:r w:rsidR="00B437CE" w:rsidRPr="00965E6D">
        <w:rPr>
          <w:lang w:val="sr-Cyrl-CS"/>
        </w:rPr>
        <w:t>обезбеђује да</w:t>
      </w:r>
      <w:r w:rsidR="00165474" w:rsidRPr="00965E6D">
        <w:rPr>
          <w:lang w:val="sr-Cyrl-CS"/>
        </w:rPr>
        <w:t xml:space="preserve"> Банк</w:t>
      </w:r>
      <w:r w:rsidR="00B437CE" w:rsidRPr="00965E6D">
        <w:rPr>
          <w:lang w:val="sr-Cyrl-CS"/>
        </w:rPr>
        <w:t>а</w:t>
      </w:r>
      <w:r w:rsidR="00165474" w:rsidRPr="00965E6D">
        <w:rPr>
          <w:lang w:val="sr-Cyrl-CS"/>
        </w:rPr>
        <w:t xml:space="preserve"> </w:t>
      </w:r>
      <w:r w:rsidR="00B437CE" w:rsidRPr="00965E6D">
        <w:rPr>
          <w:lang w:val="sr-Cyrl-CS"/>
        </w:rPr>
        <w:t>нема</w:t>
      </w:r>
      <w:r w:rsidR="00165474" w:rsidRPr="00965E6D">
        <w:rPr>
          <w:lang w:val="sr-Cyrl-CS"/>
        </w:rPr>
        <w:t xml:space="preserve">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w:t>
      </w:r>
      <w:r w:rsidR="00B437CE" w:rsidRPr="00965E6D">
        <w:rPr>
          <w:lang w:val="sr-Cyrl-CS"/>
        </w:rPr>
        <w:t>у</w:t>
      </w:r>
      <w:r w:rsidR="00165474" w:rsidRPr="00965E6D">
        <w:rPr>
          <w:lang w:val="sr-Cyrl-CS"/>
        </w:rPr>
        <w:t xml:space="preserve">говору.  </w:t>
      </w:r>
    </w:p>
    <w:p w:rsidR="00DF043D" w:rsidRPr="00965E6D" w:rsidRDefault="00B437CE" w:rsidP="00B437CE">
      <w:pPr>
        <w:pStyle w:val="NoIndentEIB"/>
        <w:ind w:left="1418" w:hanging="567"/>
        <w:rPr>
          <w:lang w:val="sr-Cyrl-CS"/>
        </w:rPr>
      </w:pPr>
      <w:r w:rsidRPr="00965E6D">
        <w:rPr>
          <w:lang w:val="sr-Cyrl-CS"/>
        </w:rPr>
        <w:t>(ц)</w:t>
      </w:r>
      <w:r w:rsidRPr="00965E6D">
        <w:rPr>
          <w:lang w:val="sr-Cyrl-CS"/>
        </w:rPr>
        <w:tab/>
      </w:r>
      <w:r w:rsidR="00F05057" w:rsidRPr="00965E6D">
        <w:rPr>
          <w:lang w:val="sr-Cyrl-CS"/>
        </w:rPr>
        <w:t xml:space="preserve">Банка може све доспеле обавезе Зајмопримца на основу овог уговора (уколико је Банка њихов стварни власник) да поравна с било којом обавезом (било да је доспела или не) коју Банка дугује Зајмопримцу, независно од места плаћања, филијале књижења или валуте било које од тих обавеза. Ако су обавезе у различитим валутама, Банка може било коју од њих да прерачуна по тржишном курсу који примењује у свом редовном пословању ради поравнања. </w:t>
      </w:r>
      <w:r w:rsidR="00F40393" w:rsidRPr="00965E6D">
        <w:rPr>
          <w:lang w:val="sr-Cyrl-CS"/>
        </w:rPr>
        <w:t xml:space="preserve">  </w:t>
      </w:r>
      <w:r w:rsidR="006E6B00" w:rsidRPr="00965E6D">
        <w:rPr>
          <w:lang w:val="sr-Cyrl-CS"/>
        </w:rPr>
        <w:t xml:space="preserve"> </w:t>
      </w:r>
    </w:p>
    <w:p w:rsidR="00DF043D" w:rsidRPr="00965E6D" w:rsidRDefault="00DF043D" w:rsidP="006A1AD0">
      <w:pPr>
        <w:rPr>
          <w:lang w:val="sr-Cyrl-CS"/>
        </w:rPr>
      </w:pPr>
    </w:p>
    <w:p w:rsidR="00DF043D" w:rsidRPr="00965E6D" w:rsidRDefault="00DF043D" w:rsidP="006A1AD0">
      <w:pPr>
        <w:pStyle w:val="Heading1"/>
        <w:rPr>
          <w:lang w:val="sr-Cyrl-CS"/>
        </w:rPr>
      </w:pPr>
      <w:bookmarkStart w:id="71" w:name="_Toc447201633"/>
      <w:bookmarkStart w:id="72" w:name="_Ref426981731"/>
      <w:bookmarkEnd w:id="71"/>
    </w:p>
    <w:bookmarkEnd w:id="72"/>
    <w:p w:rsidR="004F7689" w:rsidRPr="00965E6D" w:rsidRDefault="004F7689" w:rsidP="00A6279A">
      <w:pPr>
        <w:shd w:val="clear" w:color="auto" w:fill="FFFFFF"/>
        <w:spacing w:before="240" w:after="240"/>
        <w:ind w:left="340"/>
        <w:jc w:val="center"/>
        <w:rPr>
          <w:rFonts w:eastAsia="Times New Roman" w:cs="Arial"/>
          <w:b/>
          <w:bCs/>
          <w:color w:val="000000"/>
          <w:lang w:val="sr-Cyrl-CS"/>
        </w:rPr>
      </w:pPr>
      <w:r w:rsidRPr="00965E6D">
        <w:rPr>
          <w:rFonts w:eastAsia="Times New Roman" w:cs="Arial"/>
          <w:b/>
          <w:bCs/>
          <w:color w:val="000000"/>
          <w:lang w:val="sr-Cyrl-CS"/>
        </w:rPr>
        <w:t>Случајеви неиспуњења обавеза</w:t>
      </w:r>
    </w:p>
    <w:p w:rsidR="00DF043D" w:rsidRPr="00965E6D" w:rsidRDefault="00DF043D" w:rsidP="006A1AD0">
      <w:pPr>
        <w:pStyle w:val="ArticleTitleEIB"/>
        <w:rPr>
          <w:lang w:val="sr-Cyrl-CS"/>
        </w:rPr>
      </w:pPr>
    </w:p>
    <w:p w:rsidR="00DF043D" w:rsidRPr="00965E6D" w:rsidRDefault="004F7689" w:rsidP="00613F3B">
      <w:pPr>
        <w:pStyle w:val="Heading2"/>
        <w:rPr>
          <w:lang w:val="sr-Cyrl-CS"/>
        </w:rPr>
      </w:pPr>
      <w:r w:rsidRPr="00965E6D">
        <w:rPr>
          <w:rFonts w:eastAsia="Times New Roman" w:cs="Arial"/>
          <w:color w:val="000000"/>
          <w:szCs w:val="20"/>
          <w:lang w:val="sr-Cyrl-CS"/>
        </w:rPr>
        <w:t>Право на захтевање отплате</w:t>
      </w:r>
    </w:p>
    <w:p w:rsidR="00DF043D" w:rsidRPr="00965E6D" w:rsidRDefault="004F7689" w:rsidP="00DF043D">
      <w:pPr>
        <w:rPr>
          <w:lang w:val="sr-Cyrl-CS"/>
        </w:rPr>
      </w:pPr>
      <w:r w:rsidRPr="00965E6D">
        <w:rPr>
          <w:rFonts w:eastAsia="Times New Roman" w:cs="Arial"/>
          <w:color w:val="000000"/>
          <w:lang w:val="sr-Cyrl-CS"/>
        </w:rPr>
        <w:t>Зајмопримац ће отплатити Зајам или неки његов део</w:t>
      </w:r>
      <w:r w:rsidR="00CA1559" w:rsidRPr="00965E6D">
        <w:rPr>
          <w:rFonts w:eastAsia="Times New Roman" w:cs="Arial"/>
          <w:color w:val="000000"/>
          <w:lang w:val="sr-Cyrl-CS"/>
        </w:rPr>
        <w:t xml:space="preserve"> (по захтеву Банке)</w:t>
      </w:r>
      <w:r w:rsidRPr="00965E6D">
        <w:rPr>
          <w:rFonts w:eastAsia="Times New Roman" w:cs="Arial"/>
          <w:color w:val="000000"/>
          <w:lang w:val="sr-Cyrl-CS"/>
        </w:rPr>
        <w:t>, заједно са приспелом каматом и осталим неотплаћеним износима, по писаном захтеву Банке, а у складу са следећим одредбама</w:t>
      </w:r>
      <w:r w:rsidR="00DF043D" w:rsidRPr="00965E6D">
        <w:rPr>
          <w:lang w:val="sr-Cyrl-CS"/>
        </w:rPr>
        <w:t>.</w:t>
      </w:r>
    </w:p>
    <w:p w:rsidR="00DF043D" w:rsidRPr="00965E6D" w:rsidRDefault="004F7689" w:rsidP="00440A6A">
      <w:pPr>
        <w:pStyle w:val="Heading3"/>
        <w:rPr>
          <w:lang w:val="sr-Cyrl-CS"/>
        </w:rPr>
      </w:pPr>
      <w:r w:rsidRPr="00965E6D">
        <w:rPr>
          <w:rFonts w:eastAsia="Times New Roman" w:cs="Arial"/>
          <w:color w:val="000000"/>
          <w:lang w:val="sr-Cyrl-CS"/>
        </w:rPr>
        <w:t>Хитан захтев</w:t>
      </w:r>
    </w:p>
    <w:p w:rsidR="00DF043D" w:rsidRPr="00965E6D" w:rsidRDefault="004F7689" w:rsidP="00DF043D">
      <w:pPr>
        <w:rPr>
          <w:lang w:val="sr-Cyrl-CS"/>
        </w:rPr>
      </w:pPr>
      <w:r w:rsidRPr="00965E6D">
        <w:rPr>
          <w:rFonts w:eastAsia="Times New Roman" w:cs="Arial"/>
          <w:color w:val="000000"/>
          <w:lang w:val="sr-Cyrl-CS"/>
        </w:rPr>
        <w:t>Банка може одмах да поднесе такав захтев</w:t>
      </w:r>
      <w:r w:rsidR="00DF043D" w:rsidRPr="00965E6D">
        <w:rPr>
          <w:lang w:val="sr-Cyrl-CS"/>
        </w:rPr>
        <w:t>:</w:t>
      </w:r>
    </w:p>
    <w:p w:rsidR="00DF043D" w:rsidRPr="00965E6D" w:rsidRDefault="00DE7856" w:rsidP="00DE7856">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4F7689" w:rsidRPr="00965E6D">
        <w:rPr>
          <w:rFonts w:eastAsia="Times New Roman" w:cs="Arial"/>
          <w:color w:val="000000"/>
          <w:lang w:val="sr-Cyrl-CS"/>
        </w:rPr>
        <w:t>ако Зајмопримац пропусти да на датум доспећа отплати неки део Зајма, да плати камату на то или да изврши било какво плаћање Банци како је то одређено овим уговором; осим a</w:t>
      </w:r>
      <w:r w:rsidR="00E86B81" w:rsidRPr="00965E6D">
        <w:rPr>
          <w:rFonts w:eastAsia="Times New Roman" w:cs="Arial"/>
          <w:color w:val="000000"/>
          <w:lang w:val="sr-Cyrl-CS"/>
        </w:rPr>
        <w:t>к</w:t>
      </w:r>
      <w:r w:rsidR="004F7689" w:rsidRPr="00965E6D">
        <w:rPr>
          <w:rFonts w:eastAsia="Times New Roman" w:cs="Arial"/>
          <w:color w:val="000000"/>
          <w:lang w:val="sr-Cyrl-CS"/>
        </w:rPr>
        <w:t xml:space="preserve">о је (i) неизвршено плаћање проузроковано административном или техничком грешком или случајем поремећаја (ii) исплата је извршена у року од 3 </w:t>
      </w:r>
      <w:r w:rsidR="00FC2496" w:rsidRPr="00965E6D">
        <w:rPr>
          <w:rFonts w:eastAsia="Times New Roman" w:cs="Arial"/>
          <w:color w:val="000000"/>
          <w:lang w:val="sr-Cyrl-CS"/>
        </w:rPr>
        <w:t xml:space="preserve">(три) </w:t>
      </w:r>
      <w:r w:rsidR="004F7689" w:rsidRPr="00965E6D">
        <w:rPr>
          <w:rFonts w:eastAsia="Times New Roman" w:cs="Arial"/>
          <w:color w:val="000000"/>
          <w:lang w:val="sr-Cyrl-CS"/>
        </w:rPr>
        <w:t>радна дана од дана датума доспећа</w:t>
      </w:r>
      <w:r w:rsidR="00DF043D" w:rsidRPr="00965E6D">
        <w:rPr>
          <w:lang w:val="sr-Cyrl-CS"/>
        </w:rPr>
        <w:t>;</w:t>
      </w:r>
    </w:p>
    <w:p w:rsidR="00DF043D" w:rsidRPr="00965E6D" w:rsidRDefault="00E86B81" w:rsidP="00E86B81">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4F7689" w:rsidRPr="00965E6D">
        <w:rPr>
          <w:rFonts w:eastAsia="Times New Roman" w:cs="Arial"/>
          <w:color w:val="000000"/>
          <w:lang w:val="sr-Cyrl-CS"/>
        </w:rPr>
        <w:t>ако се утврди да су неке информације или документи који су предати Бан</w:t>
      </w:r>
      <w:r w:rsidRPr="00965E6D">
        <w:rPr>
          <w:rFonts w:eastAsia="Times New Roman" w:cs="Arial"/>
          <w:color w:val="000000"/>
          <w:lang w:val="sr-Cyrl-CS"/>
        </w:rPr>
        <w:t>ц</w:t>
      </w:r>
      <w:r w:rsidR="004F7689" w:rsidRPr="00965E6D">
        <w:rPr>
          <w:rFonts w:eastAsia="Times New Roman" w:cs="Arial"/>
          <w:color w:val="000000"/>
          <w:lang w:val="sr-Cyrl-CS"/>
        </w:rPr>
        <w:t>и од стране или у име Зајмопримца или неке изјаве</w:t>
      </w:r>
      <w:r w:rsidR="00FC2496" w:rsidRPr="00965E6D">
        <w:rPr>
          <w:rFonts w:eastAsia="Times New Roman" w:cs="Arial"/>
          <w:color w:val="000000"/>
          <w:lang w:val="sr-Cyrl-CS"/>
        </w:rPr>
        <w:t>, гаранције</w:t>
      </w:r>
      <w:r w:rsidR="004F7689" w:rsidRPr="00965E6D">
        <w:rPr>
          <w:rFonts w:eastAsia="Times New Roman" w:cs="Arial"/>
          <w:color w:val="000000"/>
          <w:lang w:val="sr-Cyrl-CS"/>
        </w:rPr>
        <w:t xml:space="preserve"> или наводи дати или се сматра да су дати од стране Зајмопримца </w:t>
      </w:r>
      <w:r w:rsidR="00637482" w:rsidRPr="00965E6D">
        <w:rPr>
          <w:rFonts w:eastAsia="Times New Roman" w:cs="Arial"/>
          <w:color w:val="000000"/>
          <w:lang w:val="sr-Cyrl-CS"/>
        </w:rPr>
        <w:t xml:space="preserve">у или у складу са овим </w:t>
      </w:r>
      <w:r w:rsidRPr="00965E6D">
        <w:rPr>
          <w:rFonts w:eastAsia="Times New Roman" w:cs="Arial"/>
          <w:color w:val="000000"/>
          <w:lang w:val="sr-Cyrl-CS"/>
        </w:rPr>
        <w:t>у</w:t>
      </w:r>
      <w:r w:rsidR="00637482" w:rsidRPr="00965E6D">
        <w:rPr>
          <w:rFonts w:eastAsia="Times New Roman" w:cs="Arial"/>
          <w:color w:val="000000"/>
          <w:lang w:val="sr-Cyrl-CS"/>
        </w:rPr>
        <w:t xml:space="preserve">говором или </w:t>
      </w:r>
      <w:r w:rsidR="004F7689" w:rsidRPr="00965E6D">
        <w:rPr>
          <w:rFonts w:eastAsia="Times New Roman" w:cs="Arial"/>
          <w:color w:val="000000"/>
          <w:lang w:val="sr-Cyrl-CS"/>
        </w:rPr>
        <w:t>у вези са преговорима за овај уговор или у њему нетачни, непотпуни или погрешни у материјалном смислу</w:t>
      </w:r>
      <w:r w:rsidR="00DF043D" w:rsidRPr="00965E6D">
        <w:rPr>
          <w:lang w:val="sr-Cyrl-CS"/>
        </w:rPr>
        <w:t>;</w:t>
      </w:r>
    </w:p>
    <w:p w:rsidR="00DF043D" w:rsidRPr="00965E6D" w:rsidRDefault="00E86B81" w:rsidP="00E86B81">
      <w:pPr>
        <w:pStyle w:val="NoIndentEIB"/>
        <w:ind w:left="1418" w:hanging="567"/>
        <w:rPr>
          <w:lang w:val="sr-Cyrl-CS"/>
        </w:rPr>
      </w:pPr>
      <w:bookmarkStart w:id="73" w:name="_Ref427039154"/>
      <w:r w:rsidRPr="00965E6D">
        <w:rPr>
          <w:rFonts w:eastAsia="Times New Roman" w:cs="Arial"/>
          <w:color w:val="000000"/>
          <w:lang w:val="sr-Cyrl-CS"/>
        </w:rPr>
        <w:t>(ц)</w:t>
      </w:r>
      <w:r w:rsidRPr="00965E6D">
        <w:rPr>
          <w:rFonts w:eastAsia="Times New Roman" w:cs="Arial"/>
          <w:color w:val="000000"/>
          <w:lang w:val="sr-Cyrl-CS"/>
        </w:rPr>
        <w:tab/>
      </w:r>
      <w:r w:rsidR="0062185D" w:rsidRPr="00965E6D">
        <w:rPr>
          <w:rFonts w:eastAsia="Times New Roman" w:cs="Arial"/>
          <w:color w:val="000000"/>
          <w:lang w:val="sr-Cyrl-CS"/>
        </w:rPr>
        <w:t xml:space="preserve">aкo се, </w:t>
      </w:r>
      <w:r w:rsidR="005138A9" w:rsidRPr="00965E6D">
        <w:rPr>
          <w:rFonts w:eastAsia="Times New Roman" w:cs="Arial"/>
          <w:color w:val="000000"/>
          <w:lang w:val="sr-Cyrl-CS"/>
        </w:rPr>
        <w:t>након</w:t>
      </w:r>
      <w:r w:rsidR="0062185D" w:rsidRPr="00965E6D">
        <w:rPr>
          <w:rFonts w:eastAsia="Times New Roman" w:cs="Arial"/>
          <w:color w:val="000000"/>
          <w:lang w:val="sr-Cyrl-CS"/>
        </w:rPr>
        <w:t xml:space="preserve"> неиспуњења </w:t>
      </w:r>
      <w:r w:rsidR="005138A9" w:rsidRPr="00965E6D">
        <w:rPr>
          <w:rFonts w:eastAsia="Times New Roman" w:cs="Arial"/>
          <w:color w:val="000000"/>
          <w:lang w:val="sr-Cyrl-CS"/>
        </w:rPr>
        <w:t>било које</w:t>
      </w:r>
      <w:r w:rsidR="0062185D" w:rsidRPr="00965E6D">
        <w:rPr>
          <w:rFonts w:eastAsia="Times New Roman" w:cs="Arial"/>
          <w:color w:val="000000"/>
          <w:lang w:val="sr-Cyrl-CS"/>
        </w:rPr>
        <w:t xml:space="preserve"> обавезе Зајмопримца</w:t>
      </w:r>
      <w:r w:rsidRPr="00965E6D">
        <w:rPr>
          <w:lang w:val="sr-Cyrl-CS"/>
        </w:rPr>
        <w:t xml:space="preserve"> у вези са било којим зајмом</w:t>
      </w:r>
      <w:r w:rsidR="0062185D" w:rsidRPr="00965E6D">
        <w:rPr>
          <w:rFonts w:eastAsia="Times New Roman" w:cs="Arial"/>
          <w:color w:val="000000"/>
          <w:lang w:val="sr-Cyrl-CS"/>
        </w:rPr>
        <w:t xml:space="preserve"> или обавезе која проистиче из </w:t>
      </w:r>
      <w:r w:rsidR="005138A9" w:rsidRPr="00965E6D">
        <w:rPr>
          <w:rFonts w:eastAsia="Times New Roman" w:cs="Arial"/>
          <w:color w:val="000000"/>
          <w:lang w:val="sr-Cyrl-CS"/>
        </w:rPr>
        <w:t>било које</w:t>
      </w:r>
      <w:r w:rsidR="0062185D" w:rsidRPr="00965E6D">
        <w:rPr>
          <w:rFonts w:eastAsia="Times New Roman" w:cs="Arial"/>
          <w:color w:val="000000"/>
          <w:lang w:val="sr-Cyrl-CS"/>
        </w:rPr>
        <w:t xml:space="preserve"> финансијске трансакције</w:t>
      </w:r>
      <w:r w:rsidR="005138A9" w:rsidRPr="00965E6D">
        <w:rPr>
          <w:rFonts w:eastAsia="Times New Roman" w:cs="Arial"/>
          <w:color w:val="000000"/>
          <w:lang w:val="sr-Cyrl-CS"/>
        </w:rPr>
        <w:t xml:space="preserve"> </w:t>
      </w:r>
      <w:r w:rsidR="0062185D" w:rsidRPr="00965E6D">
        <w:rPr>
          <w:rFonts w:eastAsia="Times New Roman" w:cs="Arial"/>
          <w:color w:val="000000"/>
          <w:lang w:val="sr-Cyrl-CS"/>
        </w:rPr>
        <w:t>која није</w:t>
      </w:r>
      <w:r w:rsidR="005138A9" w:rsidRPr="00965E6D">
        <w:rPr>
          <w:rFonts w:eastAsia="Times New Roman" w:cs="Arial"/>
          <w:color w:val="000000"/>
          <w:lang w:val="sr-Cyrl-CS"/>
        </w:rPr>
        <w:t xml:space="preserve"> у вези са овим зајмом:</w:t>
      </w:r>
      <w:bookmarkEnd w:id="73"/>
      <w:r w:rsidR="00DF043D" w:rsidRPr="00965E6D">
        <w:rPr>
          <w:lang w:val="sr-Cyrl-CS"/>
        </w:rPr>
        <w:t xml:space="preserve"> </w:t>
      </w:r>
    </w:p>
    <w:p w:rsidR="00DF043D" w:rsidRPr="00965E6D" w:rsidRDefault="0062185D" w:rsidP="00C64EE1">
      <w:pPr>
        <w:pStyle w:val="NoIndentEIB"/>
        <w:numPr>
          <w:ilvl w:val="1"/>
          <w:numId w:val="40"/>
        </w:numPr>
        <w:rPr>
          <w:lang w:val="sr-Cyrl-CS"/>
        </w:rPr>
      </w:pPr>
      <w:r w:rsidRPr="00965E6D">
        <w:rPr>
          <w:rFonts w:eastAsia="Times New Roman" w:cs="Arial"/>
          <w:color w:val="000000"/>
          <w:lang w:val="sr-Cyrl-CS"/>
        </w:rPr>
        <w:t xml:space="preserve">од Зајмопримца тражи или се од њега може тражити или ће се, по истеку важећег уговореног грејс периода, тражити или ће бити </w:t>
      </w:r>
      <w:r w:rsidR="002D5C2B" w:rsidRPr="00965E6D">
        <w:rPr>
          <w:rFonts w:eastAsia="Times New Roman" w:cs="Arial"/>
          <w:color w:val="000000"/>
          <w:lang w:val="sr-Cyrl-CS"/>
        </w:rPr>
        <w:t>могуће</w:t>
      </w:r>
      <w:r w:rsidRPr="00965E6D">
        <w:rPr>
          <w:rFonts w:eastAsia="Times New Roman" w:cs="Arial"/>
          <w:color w:val="000000"/>
          <w:lang w:val="sr-Cyrl-CS"/>
        </w:rPr>
        <w:t xml:space="preserve"> да се од њега тражи</w:t>
      </w:r>
      <w:r w:rsidR="002D5C2B" w:rsidRPr="00965E6D">
        <w:rPr>
          <w:rFonts w:eastAsia="Times New Roman" w:cs="Arial"/>
          <w:color w:val="000000"/>
          <w:lang w:val="sr-Cyrl-CS"/>
        </w:rPr>
        <w:t xml:space="preserve"> </w:t>
      </w:r>
      <w:r w:rsidRPr="00965E6D">
        <w:rPr>
          <w:rFonts w:eastAsia="Times New Roman" w:cs="Arial"/>
          <w:color w:val="000000"/>
          <w:lang w:val="sr-Cyrl-CS"/>
        </w:rPr>
        <w:t xml:space="preserve">да изврши превремено плаћање, исплату, затварање или раскид пре </w:t>
      </w:r>
      <w:r w:rsidR="002D5C2B" w:rsidRPr="00965E6D">
        <w:rPr>
          <w:rFonts w:eastAsia="Times New Roman" w:cs="Arial"/>
          <w:color w:val="000000"/>
          <w:lang w:val="sr-Cyrl-CS"/>
        </w:rPr>
        <w:t xml:space="preserve"> </w:t>
      </w:r>
      <w:r w:rsidRPr="00965E6D">
        <w:rPr>
          <w:rFonts w:eastAsia="Times New Roman" w:cs="Arial"/>
          <w:color w:val="000000"/>
          <w:lang w:val="sr-Cyrl-CS"/>
        </w:rPr>
        <w:t>доспећа неког другог зајма или обавезе</w:t>
      </w:r>
      <w:r w:rsidR="005138A9" w:rsidRPr="00965E6D">
        <w:rPr>
          <w:rFonts w:eastAsia="Times New Roman" w:cs="Arial"/>
          <w:color w:val="000000"/>
          <w:lang w:val="sr-Cyrl-CS"/>
        </w:rPr>
        <w:t>; или</w:t>
      </w:r>
      <w:r w:rsidR="00DF043D" w:rsidRPr="00965E6D">
        <w:rPr>
          <w:lang w:val="sr-Cyrl-CS"/>
        </w:rPr>
        <w:t xml:space="preserve"> </w:t>
      </w:r>
    </w:p>
    <w:p w:rsidR="00DF043D" w:rsidRPr="00965E6D" w:rsidRDefault="0062185D" w:rsidP="00C64EE1">
      <w:pPr>
        <w:pStyle w:val="NoIndentEIB"/>
        <w:numPr>
          <w:ilvl w:val="1"/>
          <w:numId w:val="40"/>
        </w:numPr>
        <w:rPr>
          <w:lang w:val="sr-Cyrl-CS"/>
        </w:rPr>
      </w:pPr>
      <w:r w:rsidRPr="00965E6D">
        <w:rPr>
          <w:rFonts w:eastAsia="Times New Roman" w:cs="Arial"/>
          <w:color w:val="000000"/>
          <w:lang w:val="sr-Cyrl-CS"/>
        </w:rPr>
        <w:t xml:space="preserve">обавеза која проистиче из неке финансијске трансакције, а у вези </w:t>
      </w:r>
      <w:r w:rsidR="005138A9" w:rsidRPr="00965E6D">
        <w:rPr>
          <w:rFonts w:eastAsia="Times New Roman" w:cs="Arial"/>
          <w:color w:val="000000"/>
          <w:lang w:val="sr-Cyrl-CS"/>
        </w:rPr>
        <w:t xml:space="preserve">са </w:t>
      </w:r>
      <w:r w:rsidRPr="00965E6D">
        <w:rPr>
          <w:rFonts w:eastAsia="Times New Roman" w:cs="Arial"/>
          <w:color w:val="000000"/>
          <w:lang w:val="sr-Cyrl-CS"/>
        </w:rPr>
        <w:t>друг</w:t>
      </w:r>
      <w:r w:rsidR="005138A9" w:rsidRPr="00965E6D">
        <w:rPr>
          <w:rFonts w:eastAsia="Times New Roman" w:cs="Arial"/>
          <w:color w:val="000000"/>
          <w:lang w:val="sr-Cyrl-CS"/>
        </w:rPr>
        <w:t>им</w:t>
      </w:r>
      <w:r w:rsidRPr="00965E6D">
        <w:rPr>
          <w:rFonts w:eastAsia="Times New Roman" w:cs="Arial"/>
          <w:color w:val="000000"/>
          <w:lang w:val="sr-Cyrl-CS"/>
        </w:rPr>
        <w:t xml:space="preserve"> зајм</w:t>
      </w:r>
      <w:r w:rsidR="005138A9" w:rsidRPr="00965E6D">
        <w:rPr>
          <w:rFonts w:eastAsia="Times New Roman" w:cs="Arial"/>
          <w:color w:val="000000"/>
          <w:lang w:val="sr-Cyrl-CS"/>
        </w:rPr>
        <w:t>ом,</w:t>
      </w:r>
      <w:r w:rsidRPr="00965E6D">
        <w:rPr>
          <w:rFonts w:eastAsia="Times New Roman" w:cs="Arial"/>
          <w:color w:val="000000"/>
          <w:lang w:val="sr-Cyrl-CS"/>
        </w:rPr>
        <w:t xml:space="preserve"> или обавез</w:t>
      </w:r>
      <w:r w:rsidR="005138A9" w:rsidRPr="00965E6D">
        <w:rPr>
          <w:rFonts w:eastAsia="Times New Roman" w:cs="Arial"/>
          <w:color w:val="000000"/>
          <w:lang w:val="sr-Cyrl-CS"/>
        </w:rPr>
        <w:t>а</w:t>
      </w:r>
      <w:r w:rsidRPr="00965E6D">
        <w:rPr>
          <w:rFonts w:eastAsia="Times New Roman" w:cs="Arial"/>
          <w:color w:val="000000"/>
          <w:lang w:val="sr-Cyrl-CS"/>
        </w:rPr>
        <w:t xml:space="preserve"> </w:t>
      </w:r>
      <w:r w:rsidR="005138A9" w:rsidRPr="00965E6D">
        <w:rPr>
          <w:rFonts w:eastAsia="Times New Roman" w:cs="Arial"/>
          <w:color w:val="000000"/>
          <w:lang w:val="sr-Cyrl-CS"/>
        </w:rPr>
        <w:t xml:space="preserve">откаже или </w:t>
      </w:r>
      <w:r w:rsidRPr="00965E6D">
        <w:rPr>
          <w:rFonts w:eastAsia="Times New Roman" w:cs="Arial"/>
          <w:color w:val="000000"/>
          <w:lang w:val="sr-Cyrl-CS"/>
        </w:rPr>
        <w:t>обустав</w:t>
      </w:r>
      <w:r w:rsidR="005138A9" w:rsidRPr="00965E6D">
        <w:rPr>
          <w:rFonts w:eastAsia="Times New Roman" w:cs="Arial"/>
          <w:color w:val="000000"/>
          <w:lang w:val="sr-Cyrl-CS"/>
        </w:rPr>
        <w:t>и;</w:t>
      </w:r>
      <w:r w:rsidR="00DF043D" w:rsidRPr="00965E6D">
        <w:rPr>
          <w:lang w:val="sr-Cyrl-CS"/>
        </w:rPr>
        <w:t xml:space="preserve"> </w:t>
      </w:r>
    </w:p>
    <w:p w:rsidR="00DF043D" w:rsidRPr="00965E6D" w:rsidRDefault="002D5C2B" w:rsidP="002D5C2B">
      <w:pPr>
        <w:pStyle w:val="NoIndentEIB"/>
        <w:ind w:left="1418" w:hanging="567"/>
        <w:rPr>
          <w:lang w:val="sr-Cyrl-CS"/>
        </w:rPr>
      </w:pPr>
      <w:r w:rsidRPr="00965E6D">
        <w:rPr>
          <w:rFonts w:eastAsia="Times New Roman" w:cs="Arial"/>
          <w:color w:val="000000"/>
          <w:lang w:val="sr-Cyrl-CS"/>
        </w:rPr>
        <w:t>(д)</w:t>
      </w:r>
      <w:r w:rsidRPr="00965E6D">
        <w:rPr>
          <w:rFonts w:eastAsia="Times New Roman" w:cs="Arial"/>
          <w:color w:val="000000"/>
          <w:lang w:val="sr-Cyrl-CS"/>
        </w:rPr>
        <w:tab/>
      </w:r>
      <w:r w:rsidR="00A64591" w:rsidRPr="00965E6D">
        <w:rPr>
          <w:rFonts w:eastAsia="Times New Roman" w:cs="Arial"/>
          <w:color w:val="000000"/>
          <w:lang w:val="sr-Cyrl-CS"/>
        </w:rPr>
        <w:t>ако Зајмопримац није у могућности да отплати своје обавезе по основу задуживања према њиховом доспећу, ако обустави плаћања</w:t>
      </w:r>
      <w:r w:rsidR="00D71756" w:rsidRPr="00965E6D">
        <w:rPr>
          <w:rFonts w:eastAsia="Times New Roman" w:cs="Arial"/>
          <w:color w:val="000000"/>
          <w:lang w:val="sr-Cyrl-CS"/>
        </w:rPr>
        <w:t xml:space="preserve"> </w:t>
      </w:r>
      <w:r w:rsidR="00A64591" w:rsidRPr="00965E6D">
        <w:rPr>
          <w:rFonts w:eastAsia="Times New Roman" w:cs="Arial"/>
          <w:color w:val="000000"/>
          <w:lang w:val="sr-Cyrl-CS"/>
        </w:rPr>
        <w:t>или, без претходног обавештења Бан</w:t>
      </w:r>
      <w:r w:rsidRPr="00965E6D">
        <w:rPr>
          <w:rFonts w:eastAsia="Times New Roman" w:cs="Arial"/>
          <w:color w:val="000000"/>
          <w:lang w:val="sr-Cyrl-CS"/>
        </w:rPr>
        <w:t>ке</w:t>
      </w:r>
      <w:r w:rsidR="00A64591" w:rsidRPr="00965E6D">
        <w:rPr>
          <w:rFonts w:eastAsia="Times New Roman" w:cs="Arial"/>
          <w:color w:val="000000"/>
          <w:lang w:val="sr-Cyrl-CS"/>
        </w:rPr>
        <w:t>,</w:t>
      </w:r>
      <w:r w:rsidRPr="00965E6D">
        <w:rPr>
          <w:rFonts w:eastAsia="Times New Roman" w:cs="Arial"/>
          <w:color w:val="000000"/>
          <w:lang w:val="sr-Cyrl-CS"/>
        </w:rPr>
        <w:t xml:space="preserve"> </w:t>
      </w:r>
      <w:r w:rsidR="00D71756" w:rsidRPr="00965E6D">
        <w:rPr>
          <w:rFonts w:eastAsia="Times New Roman" w:cs="Arial"/>
          <w:color w:val="000000"/>
          <w:lang w:val="sr-Cyrl-CS"/>
        </w:rPr>
        <w:t xml:space="preserve">постигне или </w:t>
      </w:r>
      <w:r w:rsidR="00A64591" w:rsidRPr="00965E6D">
        <w:rPr>
          <w:rFonts w:eastAsia="Times New Roman" w:cs="Arial"/>
          <w:color w:val="000000"/>
          <w:lang w:val="sr-Cyrl-CS"/>
        </w:rPr>
        <w:t>покуша да постигне договор о репрограму обавеза са својим повериоцима</w:t>
      </w:r>
      <w:r w:rsidR="00DF043D" w:rsidRPr="00965E6D">
        <w:rPr>
          <w:lang w:val="sr-Cyrl-CS"/>
        </w:rPr>
        <w:t>;</w:t>
      </w:r>
    </w:p>
    <w:p w:rsidR="00DF043D" w:rsidRPr="00965E6D" w:rsidRDefault="002D5C2B" w:rsidP="002D5C2B">
      <w:pPr>
        <w:pStyle w:val="NoIndentEIB"/>
        <w:ind w:left="1418" w:hanging="567"/>
        <w:rPr>
          <w:lang w:val="sr-Cyrl-CS"/>
        </w:rPr>
      </w:pPr>
      <w:r w:rsidRPr="00965E6D">
        <w:rPr>
          <w:rFonts w:eastAsia="Times New Roman" w:cs="Arial"/>
          <w:color w:val="000000"/>
          <w:lang w:val="sr-Cyrl-CS"/>
        </w:rPr>
        <w:t>(е)</w:t>
      </w:r>
      <w:r w:rsidRPr="00965E6D">
        <w:rPr>
          <w:rFonts w:eastAsia="Times New Roman" w:cs="Arial"/>
          <w:color w:val="000000"/>
          <w:lang w:val="sr-Cyrl-CS"/>
        </w:rPr>
        <w:tab/>
      </w:r>
      <w:r w:rsidR="00A64591" w:rsidRPr="00965E6D">
        <w:rPr>
          <w:rFonts w:eastAsia="Times New Roman" w:cs="Arial"/>
          <w:color w:val="000000"/>
          <w:lang w:val="sr-Cyrl-CS"/>
        </w:rPr>
        <w:t>ако Зајмопримац не испуни обавезе које се тичу било ког другог зајма који је Банка одобрила из својих средстава или из средстава Европске уније</w:t>
      </w:r>
      <w:r w:rsidR="00D642E5" w:rsidRPr="00965E6D">
        <w:rPr>
          <w:lang w:val="sr-Cyrl-CS"/>
        </w:rPr>
        <w:t>;</w:t>
      </w:r>
    </w:p>
    <w:p w:rsidR="00DF043D" w:rsidRPr="00965E6D" w:rsidRDefault="007D050B" w:rsidP="002D5C2B">
      <w:pPr>
        <w:pStyle w:val="NoIndentEIB"/>
        <w:ind w:left="1418" w:hanging="567"/>
        <w:rPr>
          <w:lang w:val="sr-Cyrl-CS"/>
        </w:rPr>
      </w:pPr>
      <w:bookmarkStart w:id="74" w:name="_Ref430854449"/>
      <w:r w:rsidRPr="00965E6D">
        <w:rPr>
          <w:rFonts w:eastAsia="Times New Roman" w:cs="Arial"/>
          <w:color w:val="000000"/>
          <w:lang w:val="sr-Cyrl-CS"/>
        </w:rPr>
        <w:t>(ф</w:t>
      </w:r>
      <w:r w:rsidR="002D5C2B" w:rsidRPr="00965E6D">
        <w:rPr>
          <w:rFonts w:eastAsia="Times New Roman" w:cs="Arial"/>
          <w:color w:val="000000"/>
          <w:lang w:val="sr-Cyrl-CS"/>
        </w:rPr>
        <w:t>)</w:t>
      </w:r>
      <w:r w:rsidR="002D5C2B" w:rsidRPr="00965E6D">
        <w:rPr>
          <w:rFonts w:eastAsia="Times New Roman" w:cs="Arial"/>
          <w:color w:val="000000"/>
          <w:lang w:val="sr-Cyrl-CS"/>
        </w:rPr>
        <w:tab/>
      </w:r>
      <w:r w:rsidR="00A64591" w:rsidRPr="00965E6D">
        <w:rPr>
          <w:rFonts w:eastAsia="Times New Roman" w:cs="Arial"/>
          <w:color w:val="000000"/>
          <w:lang w:val="sr-Cyrl-CS"/>
        </w:rPr>
        <w:t>ако је попис ствари због дуга, извршење, конфисковање, или други процес наметнут или извршен над имовином Зајмопримца или било које имовине која је део пројекта, и обавеза није исплаћена или одложена у року од 14 (четрнаест) дана</w:t>
      </w:r>
      <w:r w:rsidR="00DF043D" w:rsidRPr="00965E6D">
        <w:rPr>
          <w:lang w:val="sr-Cyrl-CS"/>
        </w:rPr>
        <w:t>;</w:t>
      </w:r>
      <w:bookmarkEnd w:id="74"/>
      <w:r w:rsidR="00DF043D" w:rsidRPr="00965E6D">
        <w:rPr>
          <w:lang w:val="sr-Cyrl-CS"/>
        </w:rPr>
        <w:t xml:space="preserve"> </w:t>
      </w:r>
    </w:p>
    <w:p w:rsidR="00DF043D" w:rsidRPr="00965E6D" w:rsidRDefault="002D5C2B" w:rsidP="002D5C2B">
      <w:pPr>
        <w:pStyle w:val="NoIndentEIB"/>
        <w:ind w:left="1418" w:hanging="567"/>
        <w:rPr>
          <w:lang w:val="sr-Cyrl-CS"/>
        </w:rPr>
      </w:pPr>
      <w:r w:rsidRPr="00965E6D">
        <w:rPr>
          <w:rFonts w:eastAsia="Times New Roman" w:cs="Arial"/>
          <w:color w:val="000000"/>
          <w:lang w:val="sr-Cyrl-CS"/>
        </w:rPr>
        <w:t>(г)</w:t>
      </w:r>
      <w:r w:rsidRPr="00965E6D">
        <w:rPr>
          <w:rFonts w:eastAsia="Times New Roman" w:cs="Arial"/>
          <w:color w:val="000000"/>
          <w:lang w:val="sr-Cyrl-CS"/>
        </w:rPr>
        <w:tab/>
      </w:r>
      <w:r w:rsidR="00A64591" w:rsidRPr="00965E6D">
        <w:rPr>
          <w:rFonts w:eastAsia="Times New Roman" w:cs="Arial"/>
          <w:color w:val="000000"/>
          <w:lang w:val="sr-Cyrl-CS"/>
        </w:rPr>
        <w:t>ако настане Материјално штетна промена, у поређењу са условима Зајмопримца на датум овог уговора</w:t>
      </w:r>
      <w:r w:rsidR="00DF043D" w:rsidRPr="00965E6D">
        <w:rPr>
          <w:lang w:val="sr-Cyrl-CS"/>
        </w:rPr>
        <w:t xml:space="preserve">; </w:t>
      </w:r>
      <w:r w:rsidR="00A64591" w:rsidRPr="00965E6D">
        <w:rPr>
          <w:lang w:val="sr-Cyrl-CS"/>
        </w:rPr>
        <w:t>или</w:t>
      </w:r>
    </w:p>
    <w:p w:rsidR="00DF043D" w:rsidRPr="00965E6D" w:rsidRDefault="002D5C2B" w:rsidP="002D5C2B">
      <w:pPr>
        <w:pStyle w:val="NoIndentEIB"/>
        <w:ind w:left="1418" w:hanging="567"/>
        <w:rPr>
          <w:lang w:val="sr-Cyrl-CS"/>
        </w:rPr>
      </w:pPr>
      <w:r w:rsidRPr="00965E6D">
        <w:rPr>
          <w:rFonts w:eastAsia="Times New Roman" w:cs="Arial"/>
          <w:color w:val="000000"/>
          <w:lang w:val="sr-Cyrl-CS"/>
        </w:rPr>
        <w:t>(х)</w:t>
      </w:r>
      <w:r w:rsidRPr="00965E6D">
        <w:rPr>
          <w:rFonts w:eastAsia="Times New Roman" w:cs="Arial"/>
          <w:color w:val="000000"/>
          <w:lang w:val="sr-Cyrl-CS"/>
        </w:rPr>
        <w:tab/>
      </w:r>
      <w:r w:rsidR="00A64591" w:rsidRPr="00965E6D">
        <w:rPr>
          <w:rFonts w:eastAsia="Times New Roman" w:cs="Arial"/>
          <w:color w:val="000000"/>
          <w:lang w:val="sr-Cyrl-CS"/>
        </w:rPr>
        <w:t>ако јесте или ако постане незаконито да Зајмопримац извршава неку своју обавезу по овом уговору или ако овај уговор није важећи у складу са својим условима или ако Зајмопримац тврди да он није важећи у складу са његовим условима</w:t>
      </w:r>
      <w:r w:rsidR="00DF043D" w:rsidRPr="00965E6D">
        <w:rPr>
          <w:lang w:val="sr-Cyrl-CS"/>
        </w:rPr>
        <w:t>.</w:t>
      </w:r>
    </w:p>
    <w:p w:rsidR="00DF043D" w:rsidRPr="00965E6D" w:rsidRDefault="003B7117" w:rsidP="003B7117">
      <w:pPr>
        <w:pStyle w:val="Heading3"/>
        <w:numPr>
          <w:ilvl w:val="0"/>
          <w:numId w:val="0"/>
        </w:numPr>
        <w:rPr>
          <w:lang w:val="sr-Cyrl-CS"/>
        </w:rPr>
      </w:pPr>
      <w:r w:rsidRPr="00965E6D">
        <w:rPr>
          <w:rFonts w:eastAsia="Times New Roman" w:cs="Arial"/>
          <w:color w:val="000000"/>
          <w:lang w:val="sr-Cyrl-CS"/>
        </w:rPr>
        <w:t xml:space="preserve">10.1.Б    </w:t>
      </w:r>
      <w:r w:rsidR="00A64591" w:rsidRPr="00965E6D">
        <w:rPr>
          <w:rFonts w:eastAsia="Times New Roman" w:cs="Arial"/>
          <w:color w:val="000000"/>
          <w:lang w:val="sr-Cyrl-CS"/>
        </w:rPr>
        <w:t>Захтев након опомене о исправци</w:t>
      </w:r>
    </w:p>
    <w:p w:rsidR="00DF043D" w:rsidRPr="00965E6D" w:rsidRDefault="00A64591" w:rsidP="00DF043D">
      <w:pPr>
        <w:rPr>
          <w:lang w:val="sr-Cyrl-CS"/>
        </w:rPr>
      </w:pPr>
      <w:r w:rsidRPr="00965E6D">
        <w:rPr>
          <w:rFonts w:eastAsia="Times New Roman" w:cs="Arial"/>
          <w:color w:val="000000"/>
          <w:lang w:val="sr-Cyrl-CS"/>
        </w:rPr>
        <w:t>Банка може да постави такав захтев</w:t>
      </w:r>
      <w:r w:rsidR="00DF043D" w:rsidRPr="00965E6D">
        <w:rPr>
          <w:lang w:val="sr-Cyrl-CS"/>
        </w:rPr>
        <w:t>:</w:t>
      </w:r>
    </w:p>
    <w:p w:rsidR="00DF043D" w:rsidRPr="00965E6D" w:rsidRDefault="00DE7856" w:rsidP="00DE7856">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A64591" w:rsidRPr="00965E6D">
        <w:rPr>
          <w:rFonts w:eastAsia="Times New Roman" w:cs="Arial"/>
          <w:color w:val="000000"/>
          <w:lang w:val="sr-Cyrl-CS"/>
        </w:rPr>
        <w:t>ако Зајмопримац не испуни било коју материјалну обавезу из овог уговора, осим оних поменутих у члану 10.1</w:t>
      </w:r>
      <w:r w:rsidR="007D050B" w:rsidRPr="00965E6D">
        <w:rPr>
          <w:rFonts w:eastAsia="Times New Roman" w:cs="Arial"/>
          <w:color w:val="000000"/>
          <w:lang w:val="sr-Cyrl-CS"/>
        </w:rPr>
        <w:t>.</w:t>
      </w:r>
      <w:r w:rsidR="00A64591" w:rsidRPr="00965E6D">
        <w:rPr>
          <w:rFonts w:eastAsia="Times New Roman" w:cs="Arial"/>
          <w:color w:val="000000"/>
          <w:lang w:val="sr-Cyrl-CS"/>
        </w:rPr>
        <w:t>А</w:t>
      </w:r>
      <w:r w:rsidR="00DF043D" w:rsidRPr="00965E6D">
        <w:rPr>
          <w:lang w:val="sr-Cyrl-CS"/>
        </w:rPr>
        <w:t xml:space="preserve">; </w:t>
      </w:r>
      <w:r w:rsidR="00A64591" w:rsidRPr="00965E6D">
        <w:rPr>
          <w:lang w:val="sr-Cyrl-CS"/>
        </w:rPr>
        <w:t>или</w:t>
      </w:r>
    </w:p>
    <w:p w:rsidR="00DF043D" w:rsidRPr="00965E6D" w:rsidRDefault="003B7117" w:rsidP="003B7117">
      <w:pPr>
        <w:pStyle w:val="NoIndentEIB"/>
        <w:ind w:left="1418" w:hanging="567"/>
        <w:rPr>
          <w:lang w:val="sr-Cyrl-CS"/>
        </w:rPr>
      </w:pPr>
      <w:r w:rsidRPr="00965E6D">
        <w:rPr>
          <w:rFonts w:eastAsia="Times New Roman" w:cs="Arial"/>
          <w:color w:val="000000"/>
          <w:lang w:val="sr-Cyrl-CS"/>
        </w:rPr>
        <w:lastRenderedPageBreak/>
        <w:t>(б)</w:t>
      </w:r>
      <w:r w:rsidRPr="00965E6D">
        <w:rPr>
          <w:rFonts w:eastAsia="Times New Roman" w:cs="Arial"/>
          <w:color w:val="000000"/>
          <w:lang w:val="sr-Cyrl-CS"/>
        </w:rPr>
        <w:tab/>
      </w:r>
      <w:r w:rsidR="00A64591" w:rsidRPr="00965E6D">
        <w:rPr>
          <w:rFonts w:eastAsia="Times New Roman" w:cs="Arial"/>
          <w:color w:val="000000"/>
          <w:lang w:val="sr-Cyrl-CS"/>
        </w:rPr>
        <w:t xml:space="preserve">ако се било која чињеница односи на </w:t>
      </w:r>
      <w:r w:rsidR="002D5C2B" w:rsidRPr="00965E6D">
        <w:rPr>
          <w:rFonts w:eastAsia="Times New Roman" w:cs="Arial"/>
          <w:color w:val="000000"/>
          <w:lang w:val="sr-Cyrl-CS"/>
        </w:rPr>
        <w:t>З</w:t>
      </w:r>
      <w:r w:rsidR="00A64591" w:rsidRPr="00965E6D">
        <w:rPr>
          <w:rFonts w:eastAsia="Times New Roman" w:cs="Arial"/>
          <w:color w:val="000000"/>
          <w:lang w:val="sr-Cyrl-CS"/>
        </w:rPr>
        <w:t xml:space="preserve">ајмопримца или на </w:t>
      </w:r>
      <w:r w:rsidR="002D5C2B" w:rsidRPr="00965E6D">
        <w:rPr>
          <w:rFonts w:eastAsia="Times New Roman" w:cs="Arial"/>
          <w:color w:val="000000"/>
          <w:lang w:val="sr-Cyrl-CS"/>
        </w:rPr>
        <w:t>П</w:t>
      </w:r>
      <w:r w:rsidR="00A64591" w:rsidRPr="00965E6D">
        <w:rPr>
          <w:rFonts w:eastAsia="Times New Roman" w:cs="Arial"/>
          <w:color w:val="000000"/>
          <w:lang w:val="sr-Cyrl-CS"/>
        </w:rPr>
        <w:t>ројекат наведена у ставовима Преамбуле материјално промени, а материјално се не врати у првобитно стање и ако промена штети интересима Банке као зајмодавца Зајмопримцу или неповољно утиче на спровођење или функционисање Пројекта</w:t>
      </w:r>
      <w:r w:rsidR="00DF043D" w:rsidRPr="00965E6D">
        <w:rPr>
          <w:lang w:val="sr-Cyrl-CS"/>
        </w:rPr>
        <w:t>,</w:t>
      </w:r>
    </w:p>
    <w:p w:rsidR="00DF043D" w:rsidRPr="00965E6D" w:rsidRDefault="00A64591" w:rsidP="00DF043D">
      <w:pPr>
        <w:rPr>
          <w:lang w:val="sr-Cyrl-CS"/>
        </w:rPr>
      </w:pPr>
      <w:r w:rsidRPr="00965E6D">
        <w:rPr>
          <w:rFonts w:eastAsia="Times New Roman" w:cs="Arial"/>
          <w:color w:val="000000"/>
          <w:lang w:val="sr-Cyrl-CS"/>
        </w:rPr>
        <w:t>ако непоштовање или околности које наводе на непоштовање не могу да се поправе и ако се не поправе у разумном року који је прецизиран у обавештењу које је Банка уручила Зајмопримцу</w:t>
      </w:r>
      <w:r w:rsidR="00DF043D" w:rsidRPr="00965E6D">
        <w:rPr>
          <w:lang w:val="sr-Cyrl-CS"/>
        </w:rPr>
        <w:t xml:space="preserve">. </w:t>
      </w:r>
    </w:p>
    <w:p w:rsidR="00DF043D" w:rsidRPr="00965E6D" w:rsidRDefault="00A64591" w:rsidP="00CC32A0">
      <w:pPr>
        <w:pStyle w:val="Heading2"/>
        <w:rPr>
          <w:lang w:val="sr-Cyrl-CS"/>
        </w:rPr>
      </w:pPr>
      <w:r w:rsidRPr="00965E6D">
        <w:rPr>
          <w:rFonts w:eastAsia="Times New Roman" w:cs="Arial"/>
          <w:color w:val="000000"/>
          <w:szCs w:val="20"/>
          <w:lang w:val="sr-Cyrl-CS"/>
        </w:rPr>
        <w:t>Остала права по закону</w:t>
      </w:r>
    </w:p>
    <w:p w:rsidR="00DF043D" w:rsidRPr="00965E6D" w:rsidRDefault="00A64591" w:rsidP="00DF043D">
      <w:pPr>
        <w:rPr>
          <w:lang w:val="sr-Cyrl-CS"/>
        </w:rPr>
      </w:pPr>
      <w:r w:rsidRPr="00965E6D">
        <w:rPr>
          <w:rFonts w:eastAsia="Times New Roman" w:cs="Arial"/>
          <w:color w:val="000000"/>
          <w:lang w:val="sr-Cyrl-CS"/>
        </w:rPr>
        <w:t>Члан 10.1 неће ограничити било које друго право које Банка има по закону да захтева превремену отплату Зајма</w:t>
      </w:r>
      <w:r w:rsidR="00DF043D" w:rsidRPr="00965E6D">
        <w:rPr>
          <w:lang w:val="sr-Cyrl-CS"/>
        </w:rPr>
        <w:t>.</w:t>
      </w:r>
    </w:p>
    <w:p w:rsidR="00DF043D" w:rsidRPr="00965E6D" w:rsidRDefault="00D8352F" w:rsidP="00CC32A0">
      <w:pPr>
        <w:pStyle w:val="Heading2"/>
        <w:rPr>
          <w:lang w:val="sr-Cyrl-CS"/>
        </w:rPr>
      </w:pPr>
      <w:r w:rsidRPr="00965E6D">
        <w:rPr>
          <w:rFonts w:eastAsia="Times New Roman" w:cs="Arial"/>
          <w:color w:val="000000"/>
          <w:szCs w:val="20"/>
          <w:lang w:val="sr-Cyrl-CS"/>
        </w:rPr>
        <w:t>Одштета</w:t>
      </w:r>
    </w:p>
    <w:p w:rsidR="00DF043D" w:rsidRPr="00965E6D" w:rsidRDefault="00D8352F" w:rsidP="0058564B">
      <w:pPr>
        <w:pStyle w:val="Heading3"/>
        <w:rPr>
          <w:lang w:val="sr-Cyrl-CS"/>
        </w:rPr>
      </w:pPr>
      <w:r w:rsidRPr="00965E6D">
        <w:rPr>
          <w:rFonts w:eastAsia="Times New Roman" w:cs="Arial"/>
          <w:color w:val="000000"/>
          <w:lang w:val="sr-Cyrl-CS"/>
        </w:rPr>
        <w:t>Транше са фиксном каматном стопом</w:t>
      </w:r>
      <w:r w:rsidR="00DF043D" w:rsidRPr="00965E6D">
        <w:rPr>
          <w:lang w:val="sr-Cyrl-CS"/>
        </w:rPr>
        <w:t xml:space="preserve"> </w:t>
      </w:r>
    </w:p>
    <w:p w:rsidR="00DF043D" w:rsidRPr="00965E6D" w:rsidRDefault="00D8352F" w:rsidP="00DF043D">
      <w:pPr>
        <w:rPr>
          <w:lang w:val="sr-Cyrl-CS"/>
        </w:rPr>
      </w:pPr>
      <w:r w:rsidRPr="00965E6D">
        <w:rPr>
          <w:rFonts w:eastAsia="Times New Roman" w:cs="Arial"/>
          <w:color w:val="000000"/>
          <w:lang w:val="sr-Cyrl-CS"/>
        </w:rPr>
        <w:t xml:space="preserve">У случају захтева из члана 10.1 у вези са било којом траншом са фиксном каматном стопом, </w:t>
      </w:r>
      <w:r w:rsidR="00D021B5" w:rsidRPr="00965E6D">
        <w:rPr>
          <w:rFonts w:eastAsia="Times New Roman" w:cs="Arial"/>
          <w:color w:val="000000"/>
          <w:lang w:val="sr-Cyrl-CS"/>
        </w:rPr>
        <w:t>З</w:t>
      </w:r>
      <w:r w:rsidRPr="00965E6D">
        <w:rPr>
          <w:rFonts w:eastAsia="Times New Roman" w:cs="Arial"/>
          <w:color w:val="000000"/>
          <w:lang w:val="sr-Cyrl-CS"/>
        </w:rPr>
        <w:t>ајмопримац ће платити Бан</w:t>
      </w:r>
      <w:r w:rsidR="002D5C2B" w:rsidRPr="00965E6D">
        <w:rPr>
          <w:rFonts w:eastAsia="Times New Roman" w:cs="Arial"/>
          <w:color w:val="000000"/>
          <w:lang w:val="sr-Cyrl-CS"/>
        </w:rPr>
        <w:t>ц</w:t>
      </w:r>
      <w:r w:rsidRPr="00965E6D">
        <w:rPr>
          <w:rFonts w:eastAsia="Times New Roman" w:cs="Arial"/>
          <w:color w:val="000000"/>
          <w:lang w:val="sr-Cyrl-CS"/>
        </w:rPr>
        <w:t xml:space="preserve">и тражени износ заједно са </w:t>
      </w:r>
      <w:r w:rsidR="00D021B5" w:rsidRPr="00965E6D">
        <w:rPr>
          <w:rFonts w:eastAsia="Times New Roman" w:cs="Arial"/>
          <w:color w:val="000000"/>
          <w:lang w:val="sr-Cyrl-CS"/>
        </w:rPr>
        <w:t xml:space="preserve">одштетом за превремено плаћање </w:t>
      </w:r>
      <w:r w:rsidRPr="00965E6D">
        <w:rPr>
          <w:rFonts w:eastAsia="Times New Roman" w:cs="Arial"/>
          <w:color w:val="000000"/>
          <w:lang w:val="sr-Cyrl-CS"/>
        </w:rPr>
        <w:t xml:space="preserve">на било који износ </w:t>
      </w:r>
      <w:r w:rsidR="00D021B5" w:rsidRPr="00965E6D">
        <w:rPr>
          <w:rFonts w:eastAsia="Times New Roman" w:cs="Arial"/>
          <w:color w:val="000000"/>
          <w:lang w:val="sr-Cyrl-CS"/>
        </w:rPr>
        <w:t xml:space="preserve">главнице </w:t>
      </w:r>
      <w:r w:rsidRPr="00965E6D">
        <w:rPr>
          <w:rFonts w:eastAsia="Times New Roman" w:cs="Arial"/>
          <w:color w:val="000000"/>
          <w:lang w:val="sr-Cyrl-CS"/>
        </w:rPr>
        <w:t xml:space="preserve">који је доспео на </w:t>
      </w:r>
      <w:r w:rsidR="00D021B5" w:rsidRPr="00965E6D">
        <w:rPr>
          <w:rFonts w:eastAsia="Times New Roman" w:cs="Arial"/>
          <w:color w:val="000000"/>
          <w:lang w:val="sr-Cyrl-CS"/>
        </w:rPr>
        <w:t xml:space="preserve">превремену </w:t>
      </w:r>
      <w:r w:rsidRPr="00965E6D">
        <w:rPr>
          <w:rFonts w:eastAsia="Times New Roman" w:cs="Arial"/>
          <w:color w:val="000000"/>
          <w:lang w:val="sr-Cyrl-CS"/>
        </w:rPr>
        <w:t>наплату. Поменут</w:t>
      </w:r>
      <w:r w:rsidR="00D021B5" w:rsidRPr="00965E6D">
        <w:rPr>
          <w:rFonts w:eastAsia="Times New Roman" w:cs="Arial"/>
          <w:color w:val="000000"/>
          <w:lang w:val="sr-Cyrl-CS"/>
        </w:rPr>
        <w:t>а</w:t>
      </w:r>
      <w:r w:rsidRPr="00965E6D">
        <w:rPr>
          <w:rFonts w:eastAsia="Times New Roman" w:cs="Arial"/>
          <w:color w:val="000000"/>
          <w:lang w:val="sr-Cyrl-CS"/>
        </w:rPr>
        <w:t xml:space="preserve"> </w:t>
      </w:r>
      <w:r w:rsidR="00D021B5" w:rsidRPr="00965E6D">
        <w:rPr>
          <w:rFonts w:eastAsia="Times New Roman" w:cs="Arial"/>
          <w:color w:val="000000"/>
          <w:lang w:val="sr-Cyrl-CS"/>
        </w:rPr>
        <w:t>одштета за превремено плаћање</w:t>
      </w:r>
      <w:r w:rsidRPr="00965E6D">
        <w:rPr>
          <w:rFonts w:eastAsia="Times New Roman" w:cs="Arial"/>
          <w:color w:val="000000"/>
          <w:lang w:val="sr-Cyrl-CS"/>
        </w:rPr>
        <w:t xml:space="preserve"> ће се обрачунавати од датума плаћања прецизираног у захтеву Банке и биће израчунат на основу превремене отплате која је обављена на датум наведен у захтеву</w:t>
      </w:r>
      <w:r w:rsidR="00DF043D" w:rsidRPr="00965E6D">
        <w:rPr>
          <w:lang w:val="sr-Cyrl-CS"/>
        </w:rPr>
        <w:t>.</w:t>
      </w:r>
    </w:p>
    <w:p w:rsidR="00DF043D" w:rsidRPr="00965E6D" w:rsidRDefault="003B7117" w:rsidP="003B7117">
      <w:pPr>
        <w:pStyle w:val="Heading3"/>
        <w:numPr>
          <w:ilvl w:val="0"/>
          <w:numId w:val="0"/>
        </w:numPr>
        <w:rPr>
          <w:lang w:val="sr-Cyrl-CS"/>
        </w:rPr>
      </w:pPr>
      <w:r w:rsidRPr="00965E6D">
        <w:rPr>
          <w:rFonts w:eastAsia="Times New Roman" w:cs="Arial"/>
          <w:color w:val="000000"/>
          <w:lang w:val="sr-Cyrl-CS"/>
        </w:rPr>
        <w:t>10.3.Б    Т</w:t>
      </w:r>
      <w:r w:rsidR="00431B27" w:rsidRPr="00965E6D">
        <w:rPr>
          <w:rFonts w:eastAsia="Times New Roman" w:cs="Arial"/>
          <w:color w:val="000000"/>
          <w:lang w:val="sr-Cyrl-CS"/>
        </w:rPr>
        <w:t>ранше са варијабилном каматном стопом</w:t>
      </w:r>
    </w:p>
    <w:p w:rsidR="00DF043D" w:rsidRPr="00965E6D" w:rsidRDefault="00431B27" w:rsidP="00DF043D">
      <w:pPr>
        <w:rPr>
          <w:lang w:val="sr-Cyrl-CS"/>
        </w:rPr>
      </w:pPr>
      <w:r w:rsidRPr="00965E6D">
        <w:rPr>
          <w:rFonts w:eastAsia="Times New Roman" w:cs="Arial"/>
          <w:color w:val="000000"/>
          <w:lang w:val="sr-Cyrl-CS"/>
        </w:rPr>
        <w:t xml:space="preserve">У случају захтева из члана 10.1 у вези са било којом траншом са варијабилном каматном стопом, Зајмопримац ће платити Банци тражени износ заједно са износом једнаким садашњој вредности од 0.15% (петнаест базних поена) на годишњем нивоу који ће се обрачунавати на износ </w:t>
      </w:r>
      <w:r w:rsidR="00670727" w:rsidRPr="00965E6D">
        <w:rPr>
          <w:rFonts w:eastAsia="Times New Roman" w:cs="Arial"/>
          <w:color w:val="000000"/>
          <w:lang w:val="sr-Cyrl-CS"/>
        </w:rPr>
        <w:t xml:space="preserve">главнице </w:t>
      </w:r>
      <w:r w:rsidRPr="00965E6D">
        <w:rPr>
          <w:rFonts w:eastAsia="Times New Roman" w:cs="Arial"/>
          <w:color w:val="000000"/>
          <w:lang w:val="sr-Cyrl-CS"/>
        </w:rPr>
        <w:t>који ће бити превремено отплаћен, и то на исти начин као што би се обрачунавала камата да је тај износ остао неизмирен у складу са првобитним планом отплате те транше до датума ревизије/конверзије камате, уколико постоји, или до датума отплате транше</w:t>
      </w:r>
      <w:r w:rsidR="00DF043D" w:rsidRPr="00965E6D">
        <w:rPr>
          <w:lang w:val="sr-Cyrl-CS"/>
        </w:rPr>
        <w:t>.</w:t>
      </w:r>
    </w:p>
    <w:p w:rsidR="00DF043D" w:rsidRPr="00965E6D" w:rsidRDefault="00431B27" w:rsidP="00DF043D">
      <w:pPr>
        <w:rPr>
          <w:lang w:val="sr-Cyrl-CS"/>
        </w:rPr>
      </w:pPr>
      <w:r w:rsidRPr="00965E6D">
        <w:rPr>
          <w:rFonts w:eastAsia="Times New Roman" w:cs="Arial"/>
          <w:color w:val="000000"/>
          <w:lang w:val="sr-Cyrl-CS"/>
        </w:rPr>
        <w:t>Поменута садашња вредност биће израчуната по дисконтној стопи једнакој Стопи за пребацивање, која важи на сваки релевантни Датум плаћања</w:t>
      </w:r>
      <w:r w:rsidR="00DF043D" w:rsidRPr="00965E6D">
        <w:rPr>
          <w:lang w:val="sr-Cyrl-CS"/>
        </w:rPr>
        <w:t xml:space="preserve">. </w:t>
      </w:r>
    </w:p>
    <w:p w:rsidR="00DF043D" w:rsidRPr="00965E6D" w:rsidRDefault="003B7117" w:rsidP="003B7117">
      <w:pPr>
        <w:pStyle w:val="Heading3"/>
        <w:numPr>
          <w:ilvl w:val="0"/>
          <w:numId w:val="0"/>
        </w:numPr>
        <w:rPr>
          <w:lang w:val="sr-Cyrl-CS"/>
        </w:rPr>
      </w:pPr>
      <w:r w:rsidRPr="00965E6D">
        <w:rPr>
          <w:rFonts w:eastAsia="Times New Roman" w:cs="Arial"/>
          <w:color w:val="000000"/>
          <w:lang w:val="sr-Cyrl-CS"/>
        </w:rPr>
        <w:t xml:space="preserve">10.3.Ц    </w:t>
      </w:r>
      <w:r w:rsidR="00431B27" w:rsidRPr="00965E6D">
        <w:rPr>
          <w:rFonts w:eastAsia="Times New Roman" w:cs="Arial"/>
          <w:color w:val="000000"/>
          <w:lang w:val="sr-Cyrl-CS"/>
        </w:rPr>
        <w:t>Опште</w:t>
      </w:r>
    </w:p>
    <w:p w:rsidR="00DF043D" w:rsidRPr="00965E6D" w:rsidRDefault="00431B27" w:rsidP="00DF043D">
      <w:pPr>
        <w:rPr>
          <w:lang w:val="sr-Cyrl-CS"/>
        </w:rPr>
      </w:pPr>
      <w:r w:rsidRPr="00965E6D">
        <w:rPr>
          <w:rFonts w:eastAsia="Times New Roman" w:cs="Arial"/>
          <w:color w:val="000000"/>
          <w:lang w:val="sr-Cyrl-CS"/>
        </w:rPr>
        <w:t>Износе које је зајмопримац дужан да плати у складу са чланом 10.3 доспеће на наплату на датум превремене отплате који Банка прецизира у свом захтеву</w:t>
      </w:r>
      <w:r w:rsidR="00DF043D" w:rsidRPr="00965E6D">
        <w:rPr>
          <w:lang w:val="sr-Cyrl-CS"/>
        </w:rPr>
        <w:t>.</w:t>
      </w:r>
    </w:p>
    <w:p w:rsidR="00DF043D" w:rsidRPr="00965E6D" w:rsidRDefault="00431B27" w:rsidP="00B341C6">
      <w:pPr>
        <w:pStyle w:val="Heading2"/>
        <w:rPr>
          <w:lang w:val="sr-Cyrl-CS"/>
        </w:rPr>
      </w:pPr>
      <w:r w:rsidRPr="00965E6D">
        <w:rPr>
          <w:rFonts w:eastAsia="Times New Roman" w:cs="Arial"/>
          <w:color w:val="000000"/>
          <w:szCs w:val="20"/>
          <w:lang w:val="sr-Cyrl-CS"/>
        </w:rPr>
        <w:t>Неодрицање</w:t>
      </w:r>
    </w:p>
    <w:p w:rsidR="00DF043D" w:rsidRPr="00965E6D" w:rsidRDefault="00431B27" w:rsidP="00DF043D">
      <w:pPr>
        <w:rPr>
          <w:lang w:val="sr-Cyrl-CS"/>
        </w:rPr>
      </w:pPr>
      <w:r w:rsidRPr="00965E6D">
        <w:rPr>
          <w:rFonts w:eastAsia="Times New Roman" w:cs="Arial"/>
          <w:color w:val="000000"/>
          <w:lang w:val="sr-Cyrl-CS"/>
        </w:rPr>
        <w:t xml:space="preserve">Ниједан случај неостваривања или одлагања или делимичног остваривања права или правних лекова које Банка има по основу овог </w:t>
      </w:r>
      <w:r w:rsidR="009E7900" w:rsidRPr="00965E6D">
        <w:rPr>
          <w:rFonts w:eastAsia="Times New Roman" w:cs="Arial"/>
          <w:color w:val="000000"/>
          <w:lang w:val="sr-Cyrl-CS"/>
        </w:rPr>
        <w:t>У</w:t>
      </w:r>
      <w:r w:rsidRPr="00965E6D">
        <w:rPr>
          <w:rFonts w:eastAsia="Times New Roman" w:cs="Arial"/>
          <w:color w:val="000000"/>
          <w:lang w:val="sr-Cyrl-CS"/>
        </w:rPr>
        <w:t xml:space="preserve">говора неће се сматрати њеним одрицањем истих. Права и правни лекови предвиђени овим </w:t>
      </w:r>
      <w:r w:rsidR="009E7900" w:rsidRPr="00965E6D">
        <w:rPr>
          <w:rFonts w:eastAsia="Times New Roman" w:cs="Arial"/>
          <w:color w:val="000000"/>
          <w:lang w:val="sr-Cyrl-CS"/>
        </w:rPr>
        <w:t>У</w:t>
      </w:r>
      <w:r w:rsidRPr="00965E6D">
        <w:rPr>
          <w:rFonts w:eastAsia="Times New Roman" w:cs="Arial"/>
          <w:color w:val="000000"/>
          <w:lang w:val="sr-Cyrl-CS"/>
        </w:rPr>
        <w:t>говором су кумулативни и не искључују ни једно право или правни лек предвиђен законом</w:t>
      </w:r>
      <w:r w:rsidR="00DF043D" w:rsidRPr="00965E6D">
        <w:rPr>
          <w:lang w:val="sr-Cyrl-CS"/>
        </w:rPr>
        <w:t>.</w:t>
      </w:r>
    </w:p>
    <w:p w:rsidR="00DF043D" w:rsidRPr="00965E6D" w:rsidRDefault="00DF043D" w:rsidP="00775B3B">
      <w:pPr>
        <w:rPr>
          <w:lang w:val="sr-Cyrl-CS"/>
        </w:rPr>
      </w:pPr>
    </w:p>
    <w:p w:rsidR="00DF043D" w:rsidRPr="00965E6D" w:rsidRDefault="00DF043D" w:rsidP="00562B4D">
      <w:pPr>
        <w:pStyle w:val="Heading1"/>
        <w:rPr>
          <w:lang w:val="sr-Cyrl-CS"/>
        </w:rPr>
      </w:pPr>
      <w:bookmarkStart w:id="75" w:name="_Toc447201643"/>
      <w:bookmarkEnd w:id="75"/>
    </w:p>
    <w:p w:rsidR="00431B27" w:rsidRPr="00965E6D" w:rsidRDefault="00431B27" w:rsidP="002A3595">
      <w:pPr>
        <w:shd w:val="clear" w:color="auto" w:fill="FFFFFF"/>
        <w:spacing w:before="240" w:after="240"/>
        <w:ind w:left="284"/>
        <w:jc w:val="center"/>
        <w:rPr>
          <w:rFonts w:eastAsia="Times New Roman" w:cs="Arial"/>
          <w:b/>
          <w:bCs/>
          <w:color w:val="000000"/>
          <w:lang w:val="sr-Cyrl-CS"/>
        </w:rPr>
      </w:pPr>
      <w:r w:rsidRPr="00965E6D">
        <w:rPr>
          <w:rFonts w:eastAsia="Times New Roman" w:cs="Arial"/>
          <w:b/>
          <w:bCs/>
          <w:color w:val="000000"/>
          <w:lang w:val="sr-Cyrl-CS"/>
        </w:rPr>
        <w:t>Право и надлежност</w:t>
      </w:r>
    </w:p>
    <w:p w:rsidR="00DF043D" w:rsidRPr="00965E6D" w:rsidRDefault="00DF043D" w:rsidP="00562B4D">
      <w:pPr>
        <w:pStyle w:val="ArticleTitleEIB"/>
        <w:rPr>
          <w:lang w:val="sr-Cyrl-CS"/>
        </w:rPr>
      </w:pPr>
    </w:p>
    <w:p w:rsidR="00DF043D" w:rsidRPr="00965E6D" w:rsidRDefault="0090098F" w:rsidP="00562B4D">
      <w:pPr>
        <w:pStyle w:val="Heading2"/>
        <w:rPr>
          <w:lang w:val="sr-Cyrl-CS"/>
        </w:rPr>
      </w:pPr>
      <w:r w:rsidRPr="00965E6D">
        <w:rPr>
          <w:lang w:val="sr-Cyrl-CS"/>
        </w:rPr>
        <w:t xml:space="preserve">Меродавно </w:t>
      </w:r>
      <w:r w:rsidR="003B7117" w:rsidRPr="00965E6D">
        <w:rPr>
          <w:lang w:val="sr-Cyrl-CS"/>
        </w:rPr>
        <w:t>право</w:t>
      </w:r>
    </w:p>
    <w:p w:rsidR="00FB718B" w:rsidRPr="00965E6D" w:rsidRDefault="00FB718B" w:rsidP="00FB718B">
      <w:pPr>
        <w:keepLines/>
        <w:widowControl w:val="0"/>
        <w:tabs>
          <w:tab w:val="left" w:pos="-142"/>
          <w:tab w:val="left" w:pos="2268"/>
        </w:tabs>
        <w:overflowPunct w:val="0"/>
        <w:autoSpaceDE w:val="0"/>
        <w:autoSpaceDN w:val="0"/>
        <w:adjustRightInd w:val="0"/>
        <w:ind w:left="851" w:right="68"/>
        <w:textAlignment w:val="baseline"/>
        <w:rPr>
          <w:rFonts w:eastAsia="Times New Roman" w:cs="Times New Roman"/>
          <w:lang w:val="sr-Cyrl-CS"/>
        </w:rPr>
      </w:pPr>
      <w:r w:rsidRPr="00965E6D">
        <w:rPr>
          <w:rFonts w:eastAsia="Times New Roman" w:cs="Times New Roman"/>
          <w:lang w:val="sr-Cyrl-CS"/>
        </w:rPr>
        <w:t xml:space="preserve">На овај уговор примењују се закони Великог Војводства Луксембурга. </w:t>
      </w:r>
    </w:p>
    <w:p w:rsidR="00DF043D" w:rsidRPr="00965E6D" w:rsidRDefault="0090098F" w:rsidP="00562B4D">
      <w:pPr>
        <w:pStyle w:val="Heading2"/>
        <w:rPr>
          <w:lang w:val="sr-Cyrl-CS"/>
        </w:rPr>
      </w:pPr>
      <w:r w:rsidRPr="00965E6D">
        <w:rPr>
          <w:rFonts w:eastAsia="Times New Roman" w:cs="Arial"/>
          <w:color w:val="000000"/>
          <w:szCs w:val="20"/>
          <w:lang w:val="sr-Cyrl-CS"/>
        </w:rPr>
        <w:lastRenderedPageBreak/>
        <w:t>Надлежност</w:t>
      </w:r>
    </w:p>
    <w:p w:rsidR="000D20AB" w:rsidRPr="00965E6D" w:rsidRDefault="0090098F" w:rsidP="000D20AB">
      <w:pPr>
        <w:tabs>
          <w:tab w:val="left" w:pos="720"/>
          <w:tab w:val="left" w:pos="896"/>
        </w:tabs>
        <w:ind w:left="854"/>
        <w:rPr>
          <w:lang w:val="sr-Cyrl-CS"/>
        </w:rPr>
      </w:pPr>
      <w:bookmarkStart w:id="76" w:name="_Toc447201646"/>
      <w:r w:rsidRPr="00965E6D">
        <w:rPr>
          <w:rFonts w:eastAsia="Times New Roman" w:cs="Arial"/>
          <w:color w:val="000000"/>
          <w:lang w:val="sr-Cyrl-CS"/>
        </w:rPr>
        <w:t>Стране овим путем прихватају надлежност Суда правде Европск</w:t>
      </w:r>
      <w:r w:rsidR="00591CC6" w:rsidRPr="00965E6D">
        <w:rPr>
          <w:rFonts w:eastAsia="Times New Roman" w:cs="Arial"/>
          <w:color w:val="000000"/>
          <w:lang w:val="sr-Cyrl-CS"/>
        </w:rPr>
        <w:t>е Уније</w:t>
      </w:r>
      <w:r w:rsidR="000D20AB" w:rsidRPr="00965E6D">
        <w:rPr>
          <w:lang w:val="sr-Cyrl-CS"/>
        </w:rPr>
        <w:t xml:space="preserve">. </w:t>
      </w:r>
    </w:p>
    <w:p w:rsidR="000D20AB" w:rsidRPr="00965E6D" w:rsidRDefault="0090098F" w:rsidP="000D20AB">
      <w:pPr>
        <w:tabs>
          <w:tab w:val="left" w:pos="720"/>
          <w:tab w:val="left" w:pos="896"/>
        </w:tabs>
        <w:ind w:left="854"/>
        <w:rPr>
          <w:lang w:val="sr-Cyrl-CS"/>
        </w:rPr>
      </w:pPr>
      <w:r w:rsidRPr="00965E6D">
        <w:rPr>
          <w:rFonts w:eastAsia="Times New Roman" w:cs="Arial"/>
          <w:color w:val="000000"/>
          <w:lang w:val="sr-Cyrl-CS"/>
        </w:rPr>
        <w:t>Уговорне стране се овим путем одричу било каквог имунитета или права на приговор у вези надлежности ових судова. Свака одлука Суда дата у складу са овим чланом биће коначна и обавезујућа за стране без ограничења или резервисања</w:t>
      </w:r>
      <w:r w:rsidR="000D20AB" w:rsidRPr="00965E6D">
        <w:rPr>
          <w:lang w:val="sr-Cyrl-CS"/>
        </w:rPr>
        <w:t>.</w:t>
      </w:r>
    </w:p>
    <w:bookmarkEnd w:id="76"/>
    <w:p w:rsidR="00DF043D" w:rsidRPr="00965E6D" w:rsidRDefault="0090098F" w:rsidP="00233FF8">
      <w:pPr>
        <w:pStyle w:val="Heading2"/>
        <w:rPr>
          <w:lang w:val="sr-Cyrl-CS"/>
        </w:rPr>
      </w:pPr>
      <w:r w:rsidRPr="00965E6D">
        <w:rPr>
          <w:rFonts w:eastAsia="Times New Roman" w:cs="Arial"/>
          <w:color w:val="000000"/>
          <w:szCs w:val="20"/>
          <w:lang w:val="sr-Cyrl-CS"/>
        </w:rPr>
        <w:t>Доказ о износима доспелим на наплату</w:t>
      </w:r>
    </w:p>
    <w:p w:rsidR="00DF043D" w:rsidRPr="00965E6D" w:rsidRDefault="0090098F" w:rsidP="00DF043D">
      <w:pPr>
        <w:rPr>
          <w:lang w:val="sr-Cyrl-CS"/>
        </w:rPr>
      </w:pPr>
      <w:r w:rsidRPr="00965E6D">
        <w:rPr>
          <w:rFonts w:eastAsia="Times New Roman" w:cs="Arial"/>
          <w:color w:val="000000"/>
          <w:lang w:val="sr-Cyrl-CS"/>
        </w:rPr>
        <w:t>У било ком правном поступку који проистекне из овог уговора, потврда Банке о било ком износу који доспева на наплату Банци по основу овог уговора сматраће се, када нема очигледне грешке, несумњивим (prima facie) доказом таквог износа</w:t>
      </w:r>
      <w:r w:rsidR="00DF043D" w:rsidRPr="00965E6D">
        <w:rPr>
          <w:lang w:val="sr-Cyrl-CS"/>
        </w:rPr>
        <w:t>.</w:t>
      </w:r>
    </w:p>
    <w:p w:rsidR="00DF043D" w:rsidRPr="00965E6D" w:rsidRDefault="003B7117" w:rsidP="003B7117">
      <w:pPr>
        <w:pStyle w:val="Heading2"/>
        <w:rPr>
          <w:lang w:val="sr-Cyrl-CS"/>
        </w:rPr>
      </w:pPr>
      <w:r w:rsidRPr="00965E6D">
        <w:rPr>
          <w:lang w:val="sr-Cyrl-CS"/>
        </w:rPr>
        <w:t>Измене и допуне</w:t>
      </w:r>
    </w:p>
    <w:p w:rsidR="003B7117" w:rsidRPr="00965E6D" w:rsidRDefault="003B7117" w:rsidP="003B7117">
      <w:pPr>
        <w:rPr>
          <w:lang w:val="sr-Cyrl-CS"/>
        </w:rPr>
      </w:pPr>
      <w:r w:rsidRPr="00965E6D">
        <w:rPr>
          <w:lang w:val="sr-Cyrl-CS"/>
        </w:rPr>
        <w:t>Било која измена и допуна овог уговора биће</w:t>
      </w:r>
      <w:r w:rsidR="00C765F4" w:rsidRPr="00965E6D">
        <w:rPr>
          <w:lang w:val="sr-Cyrl-CS"/>
        </w:rPr>
        <w:t xml:space="preserve"> сачињена</w:t>
      </w:r>
      <w:r w:rsidRPr="00965E6D">
        <w:rPr>
          <w:lang w:val="sr-Cyrl-CS"/>
        </w:rPr>
        <w:t xml:space="preserve"> у писано</w:t>
      </w:r>
      <w:r w:rsidR="00C765F4" w:rsidRPr="00965E6D">
        <w:rPr>
          <w:lang w:val="sr-Cyrl-CS"/>
        </w:rPr>
        <w:t>ј</w:t>
      </w:r>
      <w:r w:rsidRPr="00965E6D">
        <w:rPr>
          <w:lang w:val="sr-Cyrl-CS"/>
        </w:rPr>
        <w:t xml:space="preserve"> </w:t>
      </w:r>
      <w:r w:rsidR="00C765F4" w:rsidRPr="00965E6D">
        <w:rPr>
          <w:lang w:val="sr-Cyrl-CS"/>
        </w:rPr>
        <w:t>форми</w:t>
      </w:r>
      <w:r w:rsidRPr="00965E6D">
        <w:rPr>
          <w:lang w:val="sr-Cyrl-CS"/>
        </w:rPr>
        <w:t xml:space="preserve"> и потписана о</w:t>
      </w:r>
      <w:r w:rsidR="00C765F4" w:rsidRPr="00965E6D">
        <w:rPr>
          <w:lang w:val="sr-Cyrl-CS"/>
        </w:rPr>
        <w:t>д</w:t>
      </w:r>
      <w:r w:rsidRPr="00965E6D">
        <w:rPr>
          <w:lang w:val="sr-Cyrl-CS"/>
        </w:rPr>
        <w:t xml:space="preserve"> уговорних страна</w:t>
      </w:r>
      <w:r w:rsidR="00C765F4" w:rsidRPr="00965E6D">
        <w:rPr>
          <w:lang w:val="sr-Cyrl-CS"/>
        </w:rPr>
        <w:t>.</w:t>
      </w:r>
    </w:p>
    <w:p w:rsidR="00DF043D" w:rsidRPr="00965E6D" w:rsidRDefault="00DF043D" w:rsidP="00233FF8">
      <w:pPr>
        <w:pStyle w:val="Heading1"/>
        <w:rPr>
          <w:lang w:val="sr-Cyrl-CS"/>
        </w:rPr>
      </w:pPr>
      <w:bookmarkStart w:id="77" w:name="_Toc447201651"/>
      <w:bookmarkEnd w:id="77"/>
    </w:p>
    <w:p w:rsidR="00BC1026" w:rsidRPr="00965E6D" w:rsidRDefault="00BC1026" w:rsidP="004C61BA">
      <w:pPr>
        <w:shd w:val="clear" w:color="auto" w:fill="FFFFFF"/>
        <w:spacing w:before="240" w:after="240"/>
        <w:ind w:left="397"/>
        <w:jc w:val="center"/>
        <w:rPr>
          <w:rFonts w:eastAsia="Times New Roman" w:cs="Arial"/>
          <w:b/>
          <w:bCs/>
          <w:color w:val="000000"/>
          <w:lang w:val="sr-Cyrl-CS"/>
        </w:rPr>
      </w:pPr>
      <w:r w:rsidRPr="00965E6D">
        <w:rPr>
          <w:rFonts w:eastAsia="Times New Roman" w:cs="Arial"/>
          <w:b/>
          <w:bCs/>
          <w:color w:val="000000"/>
          <w:lang w:val="sr-Cyrl-CS"/>
        </w:rPr>
        <w:t>Завршне клаузуле</w:t>
      </w:r>
    </w:p>
    <w:p w:rsidR="00DF043D" w:rsidRPr="00965E6D" w:rsidRDefault="0002086A" w:rsidP="00233FF8">
      <w:pPr>
        <w:pStyle w:val="Heading2"/>
        <w:rPr>
          <w:lang w:val="sr-Cyrl-CS"/>
        </w:rPr>
      </w:pPr>
      <w:r w:rsidRPr="00965E6D">
        <w:rPr>
          <w:rFonts w:eastAsia="Times New Roman" w:cs="Arial"/>
          <w:color w:val="000000"/>
          <w:szCs w:val="20"/>
          <w:lang w:val="sr-Cyrl-CS"/>
        </w:rPr>
        <w:t>Обавештења обема странама</w:t>
      </w:r>
      <w:r w:rsidR="00DF043D" w:rsidRPr="00965E6D">
        <w:rPr>
          <w:lang w:val="sr-Cyrl-CS"/>
        </w:rPr>
        <w:t xml:space="preserve"> </w:t>
      </w:r>
    </w:p>
    <w:p w:rsidR="00DF043D" w:rsidRPr="00965E6D" w:rsidRDefault="0002086A" w:rsidP="00DF043D">
      <w:pPr>
        <w:rPr>
          <w:lang w:val="sr-Cyrl-CS"/>
        </w:rPr>
      </w:pPr>
      <w:r w:rsidRPr="00965E6D">
        <w:rPr>
          <w:rFonts w:eastAsia="Times New Roman" w:cs="Arial"/>
          <w:color w:val="000000"/>
          <w:lang w:val="sr-Cyrl-CS"/>
        </w:rPr>
        <w:t xml:space="preserve">Обавештења и друга саопштења у </w:t>
      </w:r>
      <w:r w:rsidR="00C765F4" w:rsidRPr="00965E6D">
        <w:rPr>
          <w:rFonts w:eastAsia="Times New Roman" w:cs="Arial"/>
          <w:color w:val="000000"/>
          <w:lang w:val="sr-Cyrl-CS"/>
        </w:rPr>
        <w:t>вези</w:t>
      </w:r>
      <w:r w:rsidRPr="00965E6D">
        <w:rPr>
          <w:rFonts w:eastAsia="Times New Roman" w:cs="Arial"/>
          <w:color w:val="000000"/>
          <w:lang w:val="sr-Cyrl-CS"/>
        </w:rPr>
        <w:t xml:space="preserve"> са овим </w:t>
      </w:r>
      <w:r w:rsidR="00C765F4" w:rsidRPr="00965E6D">
        <w:rPr>
          <w:rFonts w:eastAsia="Times New Roman" w:cs="Arial"/>
          <w:color w:val="000000"/>
          <w:lang w:val="sr-Cyrl-CS"/>
        </w:rPr>
        <w:t>у</w:t>
      </w:r>
      <w:r w:rsidRPr="00965E6D">
        <w:rPr>
          <w:rFonts w:eastAsia="Times New Roman" w:cs="Arial"/>
          <w:color w:val="000000"/>
          <w:lang w:val="sr-Cyrl-CS"/>
        </w:rPr>
        <w:t>говором упућена било којој уговорној страни биће сачињена у писаној форми и послата на адресу или телефакс уговорне стране који се наводе у даљем тексту, или на ону адресу или број телефакса о којима је једна страна претходно обавестила другу у писаној форми</w:t>
      </w:r>
      <w:r w:rsidR="00DF043D" w:rsidRPr="00965E6D">
        <w:rPr>
          <w:lang w:val="sr-Cyrl-CS"/>
        </w:rPr>
        <w:t xml:space="preserve">: </w:t>
      </w:r>
    </w:p>
    <w:p w:rsidR="00DF043D" w:rsidRPr="00965E6D" w:rsidRDefault="00DF043D" w:rsidP="00DF043D">
      <w:pPr>
        <w:rPr>
          <w:lang w:val="sr-Cyrl-CS"/>
        </w:rPr>
      </w:pPr>
    </w:p>
    <w:tbl>
      <w:tblPr>
        <w:tblStyle w:val="TableEIB"/>
        <w:tblW w:w="0" w:type="auto"/>
        <w:tblLook w:val="04A0" w:firstRow="1" w:lastRow="0" w:firstColumn="1" w:lastColumn="0" w:noHBand="0" w:noVBand="1"/>
      </w:tblPr>
      <w:tblGrid>
        <w:gridCol w:w="4166"/>
        <w:gridCol w:w="4266"/>
      </w:tblGrid>
      <w:tr w:rsidR="00731195" w:rsidRPr="00965E6D" w:rsidTr="00A20FD1">
        <w:tc>
          <w:tcPr>
            <w:tcW w:w="4166" w:type="dxa"/>
          </w:tcPr>
          <w:p w:rsidR="00731195" w:rsidRPr="00965E6D" w:rsidRDefault="0002086A" w:rsidP="002676F5">
            <w:pPr>
              <w:ind w:left="0"/>
              <w:rPr>
                <w:lang w:val="sr-Cyrl-CS"/>
              </w:rPr>
            </w:pPr>
            <w:r w:rsidRPr="00965E6D">
              <w:rPr>
                <w:rFonts w:eastAsia="Times New Roman" w:cs="Arial"/>
                <w:lang w:val="sr-Cyrl-CS"/>
              </w:rPr>
              <w:t>За Зајмопримца</w:t>
            </w:r>
          </w:p>
        </w:tc>
        <w:tc>
          <w:tcPr>
            <w:tcW w:w="4266" w:type="dxa"/>
          </w:tcPr>
          <w:p w:rsidR="0002086A" w:rsidRPr="00965E6D" w:rsidRDefault="0002086A" w:rsidP="002676F5">
            <w:pPr>
              <w:ind w:left="0"/>
              <w:rPr>
                <w:rFonts w:eastAsia="Times New Roman" w:cs="Arial"/>
                <w:lang w:val="sr-Cyrl-CS"/>
              </w:rPr>
            </w:pPr>
            <w:r w:rsidRPr="00965E6D">
              <w:rPr>
                <w:rFonts w:eastAsia="Times New Roman" w:cs="Arial"/>
                <w:lang w:val="sr-Cyrl-CS"/>
              </w:rPr>
              <w:t>Министарство финансија</w:t>
            </w:r>
          </w:p>
          <w:p w:rsidR="0002086A" w:rsidRPr="00965E6D" w:rsidRDefault="0002086A" w:rsidP="002676F5">
            <w:pPr>
              <w:ind w:left="0"/>
              <w:rPr>
                <w:rFonts w:eastAsia="Times New Roman" w:cs="Arial"/>
                <w:lang w:val="sr-Cyrl-CS"/>
              </w:rPr>
            </w:pPr>
            <w:r w:rsidRPr="00965E6D">
              <w:rPr>
                <w:rFonts w:eastAsia="Times New Roman" w:cs="Arial"/>
                <w:lang w:val="sr-Cyrl-CS"/>
              </w:rPr>
              <w:t>Кнеза Милоша 20</w:t>
            </w:r>
          </w:p>
          <w:p w:rsidR="0002086A" w:rsidRPr="00965E6D" w:rsidRDefault="0002086A" w:rsidP="002676F5">
            <w:pPr>
              <w:ind w:left="0"/>
              <w:rPr>
                <w:rFonts w:eastAsia="Times New Roman" w:cs="Arial"/>
                <w:lang w:val="sr-Cyrl-CS"/>
              </w:rPr>
            </w:pPr>
            <w:r w:rsidRPr="00965E6D">
              <w:rPr>
                <w:rFonts w:eastAsia="Times New Roman" w:cs="Arial"/>
                <w:lang w:val="sr-Cyrl-CS"/>
              </w:rPr>
              <w:t>11000 Београд</w:t>
            </w:r>
          </w:p>
          <w:p w:rsidR="0002086A" w:rsidRPr="00965E6D" w:rsidRDefault="0002086A" w:rsidP="002676F5">
            <w:pPr>
              <w:ind w:left="0"/>
              <w:rPr>
                <w:rFonts w:eastAsia="Times New Roman" w:cs="Arial"/>
                <w:lang w:val="sr-Cyrl-CS"/>
              </w:rPr>
            </w:pPr>
            <w:r w:rsidRPr="00965E6D">
              <w:rPr>
                <w:rFonts w:eastAsia="Times New Roman" w:cs="Arial"/>
                <w:lang w:val="sr-Cyrl-CS"/>
              </w:rPr>
              <w:t xml:space="preserve"> Република Србија</w:t>
            </w:r>
          </w:p>
          <w:p w:rsidR="00BE44C9" w:rsidRPr="00965E6D" w:rsidRDefault="0002086A" w:rsidP="002401D4">
            <w:pPr>
              <w:ind w:left="0"/>
              <w:rPr>
                <w:lang w:val="sr-Cyrl-CS"/>
              </w:rPr>
            </w:pPr>
            <w:r w:rsidRPr="00965E6D">
              <w:rPr>
                <w:lang w:val="sr-Cyrl-CS"/>
              </w:rPr>
              <w:t>Факсимил бр</w:t>
            </w:r>
            <w:r w:rsidR="00C765F4" w:rsidRPr="00965E6D">
              <w:rPr>
                <w:lang w:val="sr-Cyrl-CS"/>
              </w:rPr>
              <w:t>.</w:t>
            </w:r>
            <w:r w:rsidR="00050D58" w:rsidRPr="00965E6D">
              <w:rPr>
                <w:lang w:val="sr-Cyrl-CS"/>
              </w:rPr>
              <w:t xml:space="preserve">: </w:t>
            </w:r>
            <w:r w:rsidR="002479A4" w:rsidRPr="00965E6D">
              <w:rPr>
                <w:lang w:val="sr-Cyrl-CS"/>
              </w:rPr>
              <w:t>+</w:t>
            </w:r>
            <w:r w:rsidR="002401D4" w:rsidRPr="00965E6D">
              <w:rPr>
                <w:lang w:val="sr-Cyrl-CS"/>
              </w:rPr>
              <w:t xml:space="preserve">381 11 3618 961 </w:t>
            </w:r>
          </w:p>
          <w:p w:rsidR="002401D4" w:rsidRPr="00965E6D" w:rsidRDefault="002401D4" w:rsidP="002401D4">
            <w:pPr>
              <w:ind w:left="0"/>
              <w:rPr>
                <w:lang w:val="sr-Cyrl-CS"/>
              </w:rPr>
            </w:pPr>
          </w:p>
        </w:tc>
      </w:tr>
      <w:tr w:rsidR="00576EFA" w:rsidRPr="00965E6D" w:rsidTr="00576EFA">
        <w:tc>
          <w:tcPr>
            <w:tcW w:w="4166" w:type="dxa"/>
          </w:tcPr>
          <w:p w:rsidR="00576EFA" w:rsidRPr="00965E6D" w:rsidRDefault="0002086A" w:rsidP="00CF4A0D">
            <w:pPr>
              <w:ind w:left="0"/>
              <w:rPr>
                <w:lang w:val="sr-Cyrl-CS"/>
              </w:rPr>
            </w:pPr>
            <w:r w:rsidRPr="00965E6D">
              <w:rPr>
                <w:rFonts w:eastAsia="Times New Roman" w:cs="Arial"/>
                <w:lang w:val="sr-Cyrl-CS"/>
              </w:rPr>
              <w:t>За Банку</w:t>
            </w:r>
          </w:p>
        </w:tc>
        <w:tc>
          <w:tcPr>
            <w:tcW w:w="4266" w:type="dxa"/>
          </w:tcPr>
          <w:p w:rsidR="00576EFA" w:rsidRPr="00965E6D" w:rsidRDefault="0002086A" w:rsidP="00CF4A0D">
            <w:pPr>
              <w:ind w:left="0"/>
              <w:rPr>
                <w:lang w:val="sr-Cyrl-CS"/>
              </w:rPr>
            </w:pPr>
            <w:r w:rsidRPr="00965E6D">
              <w:rPr>
                <w:rFonts w:eastAsia="Times New Roman" w:cs="Arial"/>
                <w:lang w:val="sr-Cyrl-CS"/>
              </w:rPr>
              <w:t>На руке</w:t>
            </w:r>
            <w:r w:rsidR="00576EFA" w:rsidRPr="00965E6D">
              <w:rPr>
                <w:lang w:val="sr-Cyrl-CS"/>
              </w:rPr>
              <w:t>: Ops A / MA3</w:t>
            </w:r>
          </w:p>
          <w:p w:rsidR="00576EFA" w:rsidRPr="00965E6D" w:rsidRDefault="00576EFA" w:rsidP="00CF4A0D">
            <w:pPr>
              <w:ind w:left="0"/>
              <w:rPr>
                <w:lang w:val="sr-Cyrl-CS"/>
              </w:rPr>
            </w:pPr>
            <w:r w:rsidRPr="00965E6D">
              <w:rPr>
                <w:lang w:val="sr-Cyrl-CS"/>
              </w:rPr>
              <w:t>100 boulevard Konrad Adenauer</w:t>
            </w:r>
          </w:p>
          <w:p w:rsidR="00576EFA" w:rsidRPr="00965E6D" w:rsidRDefault="00576EFA" w:rsidP="00CF4A0D">
            <w:pPr>
              <w:ind w:left="0"/>
              <w:rPr>
                <w:lang w:val="sr-Cyrl-CS"/>
              </w:rPr>
            </w:pPr>
            <w:r w:rsidRPr="00965E6D">
              <w:rPr>
                <w:lang w:val="sr-Cyrl-CS"/>
              </w:rPr>
              <w:t>L-2950 Luxembourg</w:t>
            </w:r>
          </w:p>
          <w:p w:rsidR="00576EFA" w:rsidRPr="00965E6D" w:rsidRDefault="0002086A" w:rsidP="00CF4A0D">
            <w:pPr>
              <w:ind w:left="0"/>
              <w:rPr>
                <w:lang w:val="sr-Cyrl-CS"/>
              </w:rPr>
            </w:pPr>
            <w:r w:rsidRPr="00965E6D">
              <w:rPr>
                <w:lang w:val="sr-Cyrl-CS"/>
              </w:rPr>
              <w:t>Факсимил бр</w:t>
            </w:r>
            <w:r w:rsidR="00FE452F" w:rsidRPr="00965E6D">
              <w:rPr>
                <w:lang w:val="sr-Cyrl-CS"/>
              </w:rPr>
              <w:t>.</w:t>
            </w:r>
            <w:r w:rsidR="00576EFA" w:rsidRPr="00965E6D">
              <w:rPr>
                <w:lang w:val="sr-Cyrl-CS"/>
              </w:rPr>
              <w:t xml:space="preserve">: </w:t>
            </w:r>
            <w:r w:rsidR="002479A4" w:rsidRPr="00965E6D">
              <w:rPr>
                <w:lang w:val="sr-Cyrl-CS"/>
              </w:rPr>
              <w:t xml:space="preserve">+352 4379 67493 </w:t>
            </w:r>
          </w:p>
          <w:p w:rsidR="00576EFA" w:rsidRPr="00965E6D" w:rsidRDefault="00576EFA" w:rsidP="00CF4A0D">
            <w:pPr>
              <w:ind w:left="0"/>
              <w:rPr>
                <w:lang w:val="sr-Cyrl-CS"/>
              </w:rPr>
            </w:pPr>
          </w:p>
        </w:tc>
      </w:tr>
    </w:tbl>
    <w:p w:rsidR="00DF043D" w:rsidRPr="00965E6D" w:rsidRDefault="00DF043D" w:rsidP="00153687">
      <w:pPr>
        <w:rPr>
          <w:lang w:val="sr-Cyrl-CS"/>
        </w:rPr>
      </w:pPr>
    </w:p>
    <w:p w:rsidR="00735DD6" w:rsidRPr="00965E6D" w:rsidRDefault="00804E24" w:rsidP="00153687">
      <w:pPr>
        <w:rPr>
          <w:lang w:val="sr-Cyrl-CS"/>
        </w:rPr>
      </w:pPr>
      <w:r w:rsidRPr="00965E6D">
        <w:rPr>
          <w:rFonts w:eastAsia="Times New Roman" w:cs="Arial"/>
          <w:color w:val="000000"/>
          <w:lang w:val="sr-Cyrl-CS"/>
        </w:rPr>
        <w:t>Осим ако Зајмопримац у писаној форми не обавести Банку другачије, Министарств</w:t>
      </w:r>
      <w:r w:rsidR="00C765F4" w:rsidRPr="00965E6D">
        <w:rPr>
          <w:rFonts w:eastAsia="Times New Roman" w:cs="Arial"/>
          <w:color w:val="000000"/>
          <w:lang w:val="sr-Cyrl-CS"/>
        </w:rPr>
        <w:t>о</w:t>
      </w:r>
      <w:r w:rsidRPr="00965E6D">
        <w:rPr>
          <w:rFonts w:eastAsia="Times New Roman" w:cs="Arial"/>
          <w:color w:val="000000"/>
          <w:lang w:val="sr-Cyrl-CS"/>
        </w:rPr>
        <w:t xml:space="preserve"> финансија </w:t>
      </w:r>
      <w:r w:rsidR="006249B5" w:rsidRPr="00965E6D">
        <w:rPr>
          <w:rFonts w:eastAsia="Times New Roman" w:cs="Arial"/>
          <w:color w:val="000000"/>
          <w:lang w:val="sr-Cyrl-CS"/>
        </w:rPr>
        <w:t>З</w:t>
      </w:r>
      <w:r w:rsidRPr="00965E6D">
        <w:rPr>
          <w:rFonts w:eastAsia="Times New Roman" w:cs="Arial"/>
          <w:color w:val="000000"/>
          <w:lang w:val="sr-Cyrl-CS"/>
        </w:rPr>
        <w:t xml:space="preserve">ајмопримца </w:t>
      </w:r>
      <w:r w:rsidR="00FB718B" w:rsidRPr="00965E6D">
        <w:rPr>
          <w:rFonts w:eastAsia="Times New Roman" w:cs="Arial"/>
          <w:color w:val="000000"/>
          <w:lang w:val="sr-Cyrl-CS"/>
        </w:rPr>
        <w:t>је одговорно</w:t>
      </w:r>
      <w:r w:rsidRPr="00965E6D">
        <w:rPr>
          <w:rFonts w:eastAsia="Times New Roman" w:cs="Arial"/>
          <w:color w:val="000000"/>
          <w:lang w:val="sr-Cyrl-CS"/>
        </w:rPr>
        <w:t xml:space="preserve"> за контакте са Банком за потребе из члана 6.8</w:t>
      </w:r>
      <w:r w:rsidR="00735DD6" w:rsidRPr="00965E6D">
        <w:rPr>
          <w:lang w:val="sr-Cyrl-CS"/>
        </w:rPr>
        <w:t>.</w:t>
      </w:r>
    </w:p>
    <w:p w:rsidR="00DF043D" w:rsidRPr="00965E6D" w:rsidRDefault="008A7EA9" w:rsidP="00153687">
      <w:pPr>
        <w:pStyle w:val="Heading2"/>
        <w:rPr>
          <w:lang w:val="sr-Cyrl-CS"/>
        </w:rPr>
      </w:pPr>
      <w:r w:rsidRPr="00965E6D">
        <w:rPr>
          <w:rFonts w:eastAsia="Times New Roman" w:cs="Arial"/>
          <w:color w:val="000000"/>
          <w:szCs w:val="20"/>
          <w:lang w:val="sr-Cyrl-CS"/>
        </w:rPr>
        <w:t>Форма обавештавања</w:t>
      </w:r>
    </w:p>
    <w:p w:rsidR="00DF043D" w:rsidRPr="00965E6D" w:rsidRDefault="00027567" w:rsidP="00DB4B35">
      <w:pPr>
        <w:rPr>
          <w:lang w:val="sr-Cyrl-CS"/>
        </w:rPr>
      </w:pPr>
      <w:r w:rsidRPr="00965E6D">
        <w:rPr>
          <w:rFonts w:eastAsia="Times New Roman" w:cs="Arial"/>
          <w:color w:val="000000"/>
          <w:lang w:val="sr-Cyrl-CS"/>
        </w:rPr>
        <w:t xml:space="preserve">Обавештења и друга саопштења у складу са овим </w:t>
      </w:r>
      <w:r w:rsidR="00C765F4" w:rsidRPr="00965E6D">
        <w:rPr>
          <w:rFonts w:eastAsia="Times New Roman" w:cs="Arial"/>
          <w:color w:val="000000"/>
          <w:lang w:val="sr-Cyrl-CS"/>
        </w:rPr>
        <w:t>у</w:t>
      </w:r>
      <w:r w:rsidRPr="00965E6D">
        <w:rPr>
          <w:rFonts w:eastAsia="Times New Roman" w:cs="Arial"/>
          <w:color w:val="000000"/>
          <w:lang w:val="sr-Cyrl-CS"/>
        </w:rPr>
        <w:t>говором биће сачињена у писаној форми</w:t>
      </w:r>
      <w:r w:rsidR="00DF043D" w:rsidRPr="00965E6D">
        <w:rPr>
          <w:lang w:val="sr-Cyrl-CS"/>
        </w:rPr>
        <w:t>.</w:t>
      </w:r>
    </w:p>
    <w:p w:rsidR="00DF043D" w:rsidRPr="00965E6D" w:rsidRDefault="00027567" w:rsidP="00DB4B35">
      <w:pPr>
        <w:rPr>
          <w:lang w:val="sr-Cyrl-CS"/>
        </w:rPr>
      </w:pPr>
      <w:r w:rsidRPr="00965E6D">
        <w:rPr>
          <w:rFonts w:eastAsia="Times New Roman" w:cs="Arial"/>
          <w:color w:val="000000"/>
          <w:lang w:val="sr-Cyrl-CS"/>
        </w:rPr>
        <w:t>Обавештења и друга саопштења, за која су у овом уговору предвиђени фиксни рокови или који сами одређују рокове обавезујуће за примаоца, биће уру</w:t>
      </w:r>
      <w:r w:rsidR="00FB718B" w:rsidRPr="00965E6D">
        <w:rPr>
          <w:rFonts w:eastAsia="Times New Roman" w:cs="Arial"/>
          <w:color w:val="000000"/>
          <w:lang w:val="sr-Cyrl-CS"/>
        </w:rPr>
        <w:t>чени лично, препорученим писмом или</w:t>
      </w:r>
      <w:r w:rsidRPr="00965E6D">
        <w:rPr>
          <w:rFonts w:eastAsia="Times New Roman" w:cs="Arial"/>
          <w:color w:val="000000"/>
          <w:lang w:val="sr-Cyrl-CS"/>
        </w:rPr>
        <w:t xml:space="preserve"> телефаксом.</w:t>
      </w:r>
      <w:r w:rsidR="00C765F4" w:rsidRPr="00965E6D">
        <w:rPr>
          <w:rFonts w:eastAsia="Times New Roman" w:cs="Arial"/>
          <w:color w:val="000000"/>
          <w:lang w:val="sr-Cyrl-CS"/>
        </w:rPr>
        <w:t xml:space="preserve"> Так</w:t>
      </w:r>
      <w:r w:rsidRPr="00965E6D">
        <w:rPr>
          <w:rFonts w:eastAsia="Times New Roman" w:cs="Arial"/>
          <w:color w:val="000000"/>
          <w:lang w:val="sr-Cyrl-CS"/>
        </w:rPr>
        <w:t xml:space="preserve">ва обавештења и </w:t>
      </w:r>
      <w:r w:rsidR="00C765F4" w:rsidRPr="00965E6D">
        <w:rPr>
          <w:rFonts w:eastAsia="Times New Roman" w:cs="Arial"/>
          <w:color w:val="000000"/>
          <w:lang w:val="sr-Cyrl-CS"/>
        </w:rPr>
        <w:t>саопштења</w:t>
      </w:r>
      <w:r w:rsidRPr="00965E6D">
        <w:rPr>
          <w:rFonts w:eastAsia="Times New Roman" w:cs="Arial"/>
          <w:color w:val="000000"/>
          <w:lang w:val="sr-Cyrl-CS"/>
        </w:rPr>
        <w:t xml:space="preserve"> сматраће се примљени</w:t>
      </w:r>
      <w:r w:rsidR="00C765F4" w:rsidRPr="00965E6D">
        <w:rPr>
          <w:rFonts w:eastAsia="Times New Roman" w:cs="Arial"/>
          <w:color w:val="000000"/>
          <w:lang w:val="sr-Cyrl-CS"/>
        </w:rPr>
        <w:t>м</w:t>
      </w:r>
      <w:r w:rsidRPr="00965E6D">
        <w:rPr>
          <w:rFonts w:eastAsia="Times New Roman" w:cs="Arial"/>
          <w:color w:val="000000"/>
          <w:lang w:val="sr-Cyrl-CS"/>
        </w:rPr>
        <w:t xml:space="preserve"> од </w:t>
      </w:r>
      <w:r w:rsidRPr="00965E6D">
        <w:rPr>
          <w:rFonts w:eastAsia="Times New Roman" w:cs="Arial"/>
          <w:color w:val="000000"/>
          <w:lang w:val="sr-Cyrl-CS"/>
        </w:rPr>
        <w:lastRenderedPageBreak/>
        <w:t xml:space="preserve">друге стране на датум доспећа </w:t>
      </w:r>
      <w:r w:rsidR="00C765F4" w:rsidRPr="00965E6D">
        <w:rPr>
          <w:rFonts w:eastAsia="Times New Roman" w:cs="Arial"/>
          <w:color w:val="000000"/>
          <w:lang w:val="sr-Cyrl-CS"/>
        </w:rPr>
        <w:t>личним уручењем</w:t>
      </w:r>
      <w:r w:rsidRPr="00965E6D">
        <w:rPr>
          <w:rFonts w:eastAsia="Times New Roman" w:cs="Arial"/>
          <w:color w:val="000000"/>
          <w:lang w:val="sr-Cyrl-CS"/>
        </w:rPr>
        <w:t>, препорученим писмом</w:t>
      </w:r>
      <w:r w:rsidR="00FB718B" w:rsidRPr="00965E6D">
        <w:rPr>
          <w:rFonts w:eastAsia="Times New Roman" w:cs="Arial"/>
          <w:color w:val="000000"/>
          <w:lang w:val="sr-Cyrl-CS"/>
        </w:rPr>
        <w:t xml:space="preserve"> или потврде о пријему</w:t>
      </w:r>
      <w:r w:rsidRPr="00965E6D">
        <w:rPr>
          <w:rFonts w:eastAsia="Times New Roman" w:cs="Arial"/>
          <w:color w:val="000000"/>
          <w:lang w:val="sr-Cyrl-CS"/>
        </w:rPr>
        <w:t xml:space="preserve"> телефакс</w:t>
      </w:r>
      <w:r w:rsidR="00FB718B" w:rsidRPr="00965E6D">
        <w:rPr>
          <w:rFonts w:eastAsia="Times New Roman" w:cs="Arial"/>
          <w:color w:val="000000"/>
          <w:lang w:val="sr-Cyrl-CS"/>
        </w:rPr>
        <w:t>а</w:t>
      </w:r>
      <w:r w:rsidR="00DF043D" w:rsidRPr="00965E6D">
        <w:rPr>
          <w:lang w:val="sr-Cyrl-CS"/>
        </w:rPr>
        <w:t>.</w:t>
      </w:r>
    </w:p>
    <w:p w:rsidR="00FB718B" w:rsidRPr="00965E6D" w:rsidRDefault="00FB718B" w:rsidP="00DB4B35">
      <w:pPr>
        <w:rPr>
          <w:rFonts w:eastAsia="Times New Roman" w:cs="Arial"/>
          <w:color w:val="000000"/>
          <w:lang w:val="sr-Cyrl-CS"/>
        </w:rPr>
      </w:pPr>
      <w:r w:rsidRPr="00965E6D">
        <w:rPr>
          <w:rFonts w:eastAsia="Times New Roman" w:cs="Arial"/>
          <w:color w:val="000000"/>
          <w:lang w:val="sr-Cyrl-CS"/>
        </w:rPr>
        <w:t xml:space="preserve">Друга обавештења и кореспонденција доставља се личном доставом, препорученом поштом или факсимилом или, уколико се уговорне стране о томе сагласе у писаном облику, електронском поштом или другим обликом електронске комуникације. </w:t>
      </w:r>
    </w:p>
    <w:p w:rsidR="00DF043D" w:rsidRPr="00965E6D" w:rsidRDefault="00027567" w:rsidP="00DB4B35">
      <w:pPr>
        <w:rPr>
          <w:lang w:val="sr-Cyrl-CS"/>
        </w:rPr>
      </w:pPr>
      <w:r w:rsidRPr="00965E6D">
        <w:rPr>
          <w:rFonts w:eastAsia="Times New Roman" w:cs="Arial"/>
          <w:color w:val="000000"/>
          <w:lang w:val="sr-Cyrl-CS"/>
        </w:rPr>
        <w:t>Не утичући на ваљаност обавештења које је достављено телефаксом према претходним ставовима, копија сваког обавештења урученог телефаксом шаље се и писмом лицу на које је насловљено, најкасније првог наредног радног дана</w:t>
      </w:r>
      <w:r w:rsidR="00DF043D" w:rsidRPr="00965E6D">
        <w:rPr>
          <w:lang w:val="sr-Cyrl-CS"/>
        </w:rPr>
        <w:t>.</w:t>
      </w:r>
    </w:p>
    <w:p w:rsidR="00DF043D" w:rsidRPr="00965E6D" w:rsidRDefault="00027567" w:rsidP="00DB4B35">
      <w:pPr>
        <w:rPr>
          <w:lang w:val="sr-Cyrl-CS"/>
        </w:rPr>
      </w:pPr>
      <w:r w:rsidRPr="00965E6D">
        <w:rPr>
          <w:rFonts w:eastAsia="Times New Roman" w:cs="Arial"/>
          <w:color w:val="000000"/>
          <w:lang w:val="sr-Cyrl-CS"/>
        </w:rPr>
        <w:t xml:space="preserve">Обавештења која пошаље </w:t>
      </w:r>
      <w:r w:rsidR="00C765F4" w:rsidRPr="00965E6D">
        <w:rPr>
          <w:rFonts w:eastAsia="Times New Roman" w:cs="Arial"/>
          <w:color w:val="000000"/>
          <w:lang w:val="sr-Cyrl-CS"/>
        </w:rPr>
        <w:t>З</w:t>
      </w:r>
      <w:r w:rsidRPr="00965E6D">
        <w:rPr>
          <w:rFonts w:eastAsia="Times New Roman" w:cs="Arial"/>
          <w:color w:val="000000"/>
          <w:lang w:val="sr-Cyrl-CS"/>
        </w:rPr>
        <w:t xml:space="preserve">ајмопримац у складу са било којом одредбом овог </w:t>
      </w:r>
      <w:r w:rsidR="00C765F4" w:rsidRPr="00965E6D">
        <w:rPr>
          <w:rFonts w:eastAsia="Times New Roman" w:cs="Arial"/>
          <w:color w:val="000000"/>
          <w:lang w:val="sr-Cyrl-CS"/>
        </w:rPr>
        <w:t>у</w:t>
      </w:r>
      <w:r w:rsidRPr="00965E6D">
        <w:rPr>
          <w:rFonts w:eastAsia="Times New Roman" w:cs="Arial"/>
          <w:color w:val="000000"/>
          <w:lang w:val="sr-Cyrl-CS"/>
        </w:rPr>
        <w:t>говора биће, где то Банка захтева, достављени Банци заједно са задовољавајућим доказима овлашћења особе или особа овлашћених да потпишу такво обавештење у име Зајмопримца, као и са овереним спесименима потписа такве особе или особа</w:t>
      </w:r>
      <w:r w:rsidR="00DF043D" w:rsidRPr="00965E6D">
        <w:rPr>
          <w:lang w:val="sr-Cyrl-CS"/>
        </w:rPr>
        <w:t>.</w:t>
      </w:r>
    </w:p>
    <w:p w:rsidR="001D1EC5" w:rsidRPr="00965E6D" w:rsidRDefault="00027567" w:rsidP="001D1EC5">
      <w:pPr>
        <w:pStyle w:val="Heading2"/>
        <w:rPr>
          <w:lang w:val="sr-Cyrl-CS"/>
        </w:rPr>
      </w:pPr>
      <w:r w:rsidRPr="00965E6D">
        <w:rPr>
          <w:rFonts w:eastAsia="Times New Roman" w:cs="Arial"/>
          <w:color w:val="000000"/>
          <w:szCs w:val="20"/>
          <w:lang w:val="sr-Cyrl-CS"/>
        </w:rPr>
        <w:t>Ступање на снагу</w:t>
      </w:r>
    </w:p>
    <w:p w:rsidR="001D1EC5" w:rsidRPr="00965E6D" w:rsidRDefault="00027567" w:rsidP="001D1EC5">
      <w:pPr>
        <w:ind w:left="851"/>
        <w:rPr>
          <w:lang w:val="sr-Cyrl-CS"/>
        </w:rPr>
      </w:pPr>
      <w:r w:rsidRPr="00965E6D">
        <w:rPr>
          <w:rFonts w:eastAsia="Times New Roman" w:cs="Arial"/>
          <w:color w:val="000000"/>
          <w:lang w:val="sr-Cyrl-CS"/>
        </w:rPr>
        <w:t xml:space="preserve">Овај </w:t>
      </w:r>
      <w:r w:rsidR="002D1B7A" w:rsidRPr="00965E6D">
        <w:rPr>
          <w:rFonts w:eastAsia="Times New Roman" w:cs="Arial"/>
          <w:color w:val="000000"/>
          <w:lang w:val="sr-Cyrl-CS"/>
        </w:rPr>
        <w:t>У</w:t>
      </w:r>
      <w:r w:rsidRPr="00965E6D">
        <w:rPr>
          <w:rFonts w:eastAsia="Times New Roman" w:cs="Arial"/>
          <w:color w:val="000000"/>
          <w:lang w:val="sr-Cyrl-CS"/>
        </w:rPr>
        <w:t xml:space="preserve">говор ступа на снагу након потврде од стране Банке </w:t>
      </w:r>
      <w:r w:rsidR="002D1B7A" w:rsidRPr="00965E6D">
        <w:rPr>
          <w:rFonts w:eastAsia="Times New Roman" w:cs="Arial"/>
          <w:color w:val="000000"/>
          <w:lang w:val="sr-Cyrl-CS"/>
        </w:rPr>
        <w:t>З</w:t>
      </w:r>
      <w:r w:rsidRPr="00965E6D">
        <w:rPr>
          <w:rFonts w:eastAsia="Times New Roman" w:cs="Arial"/>
          <w:color w:val="000000"/>
          <w:lang w:val="sr-Cyrl-CS"/>
        </w:rPr>
        <w:t xml:space="preserve">ајмопримцу да је примљена оверена копија Службеног гласника Републике Србије у коме је објављен Закон о </w:t>
      </w:r>
      <w:r w:rsidR="00880DD6" w:rsidRPr="00965E6D">
        <w:rPr>
          <w:rFonts w:eastAsia="Times New Roman" w:cs="Arial"/>
          <w:color w:val="000000"/>
          <w:lang w:val="sr-Cyrl-CS"/>
        </w:rPr>
        <w:t>потврђивању</w:t>
      </w:r>
      <w:r w:rsidRPr="00965E6D">
        <w:rPr>
          <w:rFonts w:eastAsia="Times New Roman" w:cs="Arial"/>
          <w:color w:val="000000"/>
          <w:lang w:val="sr-Cyrl-CS"/>
        </w:rPr>
        <w:t xml:space="preserve"> овог уговора од стране </w:t>
      </w:r>
      <w:r w:rsidR="008A70C4" w:rsidRPr="00965E6D">
        <w:rPr>
          <w:rFonts w:eastAsia="Times New Roman" w:cs="Arial"/>
          <w:color w:val="000000"/>
          <w:lang w:val="sr-Cyrl-CS"/>
        </w:rPr>
        <w:t>Народне скупштине</w:t>
      </w:r>
      <w:r w:rsidRPr="00965E6D">
        <w:rPr>
          <w:rFonts w:eastAsia="Times New Roman" w:cs="Arial"/>
          <w:color w:val="000000"/>
          <w:lang w:val="sr-Cyrl-CS"/>
        </w:rPr>
        <w:t xml:space="preserve"> Републике Србије</w:t>
      </w:r>
      <w:r w:rsidR="001D1EC5" w:rsidRPr="00965E6D">
        <w:rPr>
          <w:lang w:val="sr-Cyrl-CS"/>
        </w:rPr>
        <w:t>.</w:t>
      </w:r>
    </w:p>
    <w:p w:rsidR="001D1EC5" w:rsidRPr="00965E6D" w:rsidRDefault="001D1EC5" w:rsidP="00DB4B35">
      <w:pPr>
        <w:rPr>
          <w:lang w:val="sr-Cyrl-CS"/>
        </w:rPr>
      </w:pPr>
    </w:p>
    <w:p w:rsidR="00DB4B35" w:rsidRPr="00965E6D" w:rsidRDefault="00DB4B35">
      <w:pPr>
        <w:spacing w:after="200" w:line="276" w:lineRule="auto"/>
        <w:ind w:left="0"/>
        <w:rPr>
          <w:lang w:val="sr-Cyrl-CS"/>
        </w:rPr>
      </w:pPr>
      <w:r w:rsidRPr="00965E6D">
        <w:rPr>
          <w:lang w:val="sr-Cyrl-CS"/>
        </w:rPr>
        <w:br w:type="page"/>
      </w:r>
    </w:p>
    <w:p w:rsidR="00DF043D" w:rsidRPr="00965E6D" w:rsidRDefault="004B440D" w:rsidP="00DB4B35">
      <w:pPr>
        <w:pStyle w:val="Heading2"/>
        <w:rPr>
          <w:lang w:val="sr-Cyrl-CS"/>
        </w:rPr>
      </w:pPr>
      <w:r w:rsidRPr="00965E6D">
        <w:rPr>
          <w:rFonts w:eastAsia="Times New Roman" w:cs="Arial"/>
          <w:color w:val="000000"/>
          <w:szCs w:val="20"/>
          <w:lang w:val="sr-Cyrl-CS"/>
        </w:rPr>
        <w:lastRenderedPageBreak/>
        <w:t>Ставови Преамбуле и Прилози</w:t>
      </w:r>
    </w:p>
    <w:p w:rsidR="00DF043D" w:rsidRPr="00965E6D" w:rsidRDefault="004B440D" w:rsidP="00DB4B35">
      <w:pPr>
        <w:rPr>
          <w:lang w:val="sr-Cyrl-CS"/>
        </w:rPr>
      </w:pPr>
      <w:r w:rsidRPr="00965E6D">
        <w:rPr>
          <w:rFonts w:eastAsia="Times New Roman" w:cs="Arial"/>
          <w:color w:val="000000"/>
          <w:lang w:val="sr-Cyrl-CS"/>
        </w:rPr>
        <w:t xml:space="preserve">Ставови Преамбуле и следећи </w:t>
      </w:r>
      <w:r w:rsidR="002401D4" w:rsidRPr="00965E6D">
        <w:rPr>
          <w:rFonts w:eastAsia="Times New Roman" w:cs="Arial"/>
          <w:color w:val="000000"/>
          <w:lang w:val="sr-Cyrl-CS"/>
        </w:rPr>
        <w:t>п</w:t>
      </w:r>
      <w:r w:rsidRPr="00965E6D">
        <w:rPr>
          <w:rFonts w:eastAsia="Times New Roman" w:cs="Arial"/>
          <w:color w:val="000000"/>
          <w:lang w:val="sr-Cyrl-CS"/>
        </w:rPr>
        <w:t xml:space="preserve">рилози чине део овог </w:t>
      </w:r>
      <w:r w:rsidR="00A41669" w:rsidRPr="00965E6D">
        <w:rPr>
          <w:rFonts w:eastAsia="Times New Roman" w:cs="Arial"/>
          <w:color w:val="000000"/>
          <w:lang w:val="sr-Cyrl-CS"/>
        </w:rPr>
        <w:t>у</w:t>
      </w:r>
      <w:r w:rsidRPr="00965E6D">
        <w:rPr>
          <w:rFonts w:eastAsia="Times New Roman" w:cs="Arial"/>
          <w:color w:val="000000"/>
          <w:lang w:val="sr-Cyrl-CS"/>
        </w:rPr>
        <w:t>говора</w:t>
      </w:r>
      <w:r w:rsidR="00DF043D" w:rsidRPr="00965E6D">
        <w:rPr>
          <w:lang w:val="sr-Cyrl-CS"/>
        </w:rPr>
        <w:t>:</w:t>
      </w:r>
    </w:p>
    <w:p w:rsidR="00A75A1F" w:rsidRPr="00965E6D" w:rsidRDefault="00A75A1F" w:rsidP="00DF043D">
      <w:pPr>
        <w:rPr>
          <w:lang w:val="sr-Cyrl-CS"/>
        </w:rPr>
      </w:pPr>
    </w:p>
    <w:tbl>
      <w:tblPr>
        <w:tblStyle w:val="TableEIB"/>
        <w:tblW w:w="0" w:type="auto"/>
        <w:tblLook w:val="04A0" w:firstRow="1" w:lastRow="0" w:firstColumn="1" w:lastColumn="0" w:noHBand="0" w:noVBand="1"/>
      </w:tblPr>
      <w:tblGrid>
        <w:gridCol w:w="1662"/>
        <w:gridCol w:w="6770"/>
      </w:tblGrid>
      <w:tr w:rsidR="00E27784" w:rsidRPr="00965E6D" w:rsidTr="00BC73EB">
        <w:tc>
          <w:tcPr>
            <w:tcW w:w="1662" w:type="dxa"/>
          </w:tcPr>
          <w:p w:rsidR="00E27784" w:rsidRPr="00965E6D" w:rsidRDefault="00D572BE" w:rsidP="004B440D">
            <w:pPr>
              <w:ind w:left="0"/>
              <w:rPr>
                <w:lang w:val="sr-Cyrl-CS"/>
              </w:rPr>
            </w:pPr>
            <w:r w:rsidRPr="00965E6D">
              <w:rPr>
                <w:lang w:val="sr-Cyrl-CS"/>
              </w:rPr>
              <w:t>Прилог А</w:t>
            </w:r>
          </w:p>
        </w:tc>
        <w:tc>
          <w:tcPr>
            <w:tcW w:w="6770" w:type="dxa"/>
          </w:tcPr>
          <w:p w:rsidR="00E27784" w:rsidRPr="00965E6D" w:rsidRDefault="004B440D" w:rsidP="002401D4">
            <w:pPr>
              <w:ind w:left="0"/>
              <w:rPr>
                <w:lang w:val="sr-Cyrl-CS"/>
              </w:rPr>
            </w:pPr>
            <w:r w:rsidRPr="00965E6D">
              <w:rPr>
                <w:rFonts w:eastAsia="Times New Roman" w:cs="Arial"/>
                <w:lang w:val="sr-Cyrl-CS"/>
              </w:rPr>
              <w:t>Технички опис и извешта</w:t>
            </w:r>
            <w:r w:rsidR="002401D4" w:rsidRPr="00965E6D">
              <w:rPr>
                <w:rFonts w:eastAsia="Times New Roman" w:cs="Arial"/>
                <w:lang w:val="sr-Cyrl-CS"/>
              </w:rPr>
              <w:t>вање</w:t>
            </w:r>
          </w:p>
        </w:tc>
      </w:tr>
      <w:tr w:rsidR="00E27784" w:rsidRPr="00965E6D" w:rsidTr="00BC73EB">
        <w:tc>
          <w:tcPr>
            <w:tcW w:w="1662" w:type="dxa"/>
          </w:tcPr>
          <w:p w:rsidR="00E27784" w:rsidRPr="00965E6D" w:rsidRDefault="00D572BE" w:rsidP="00A41669">
            <w:pPr>
              <w:ind w:left="0"/>
              <w:rPr>
                <w:lang w:val="sr-Cyrl-CS"/>
              </w:rPr>
            </w:pPr>
            <w:r w:rsidRPr="00965E6D">
              <w:rPr>
                <w:lang w:val="sr-Cyrl-CS"/>
              </w:rPr>
              <w:t>Прилог Б</w:t>
            </w:r>
          </w:p>
        </w:tc>
        <w:tc>
          <w:tcPr>
            <w:tcW w:w="6770" w:type="dxa"/>
          </w:tcPr>
          <w:p w:rsidR="00E27784" w:rsidRPr="00965E6D" w:rsidRDefault="004B440D" w:rsidP="0073290C">
            <w:pPr>
              <w:ind w:left="0"/>
              <w:rPr>
                <w:lang w:val="sr-Cyrl-CS"/>
              </w:rPr>
            </w:pPr>
            <w:r w:rsidRPr="00965E6D">
              <w:rPr>
                <w:rFonts w:eastAsia="Times New Roman" w:cs="Arial"/>
                <w:lang w:val="sr-Cyrl-CS"/>
              </w:rPr>
              <w:t>Дефинициј</w:t>
            </w:r>
            <w:r w:rsidR="0073290C" w:rsidRPr="00965E6D">
              <w:rPr>
                <w:rFonts w:eastAsia="Times New Roman" w:cs="Arial"/>
                <w:lang w:val="sr-Cyrl-CS"/>
              </w:rPr>
              <w:t>е</w:t>
            </w:r>
            <w:r w:rsidRPr="00965E6D">
              <w:rPr>
                <w:rFonts w:eastAsia="Times New Roman" w:cs="Arial"/>
                <w:lang w:val="sr-Cyrl-CS"/>
              </w:rPr>
              <w:t xml:space="preserve"> </w:t>
            </w:r>
            <w:r w:rsidR="00B245C4" w:rsidRPr="00965E6D">
              <w:rPr>
                <w:rFonts w:eastAsia="Times New Roman" w:cs="Arial"/>
                <w:lang w:val="sr-Cyrl-CS"/>
              </w:rPr>
              <w:t>EURIBOR</w:t>
            </w:r>
            <w:r w:rsidRPr="00965E6D">
              <w:rPr>
                <w:rFonts w:eastAsia="Times New Roman" w:cs="Arial"/>
                <w:lang w:val="sr-Cyrl-CS"/>
              </w:rPr>
              <w:t xml:space="preserve">-а и </w:t>
            </w:r>
            <w:r w:rsidR="00B245C4" w:rsidRPr="00965E6D">
              <w:rPr>
                <w:rFonts w:eastAsia="Times New Roman" w:cs="Arial"/>
                <w:lang w:val="sr-Cyrl-CS"/>
              </w:rPr>
              <w:t>LIBOR</w:t>
            </w:r>
            <w:r w:rsidRPr="00965E6D">
              <w:rPr>
                <w:rFonts w:eastAsia="Times New Roman" w:cs="Arial"/>
                <w:lang w:val="sr-Cyrl-CS"/>
              </w:rPr>
              <w:t>-а</w:t>
            </w:r>
          </w:p>
        </w:tc>
      </w:tr>
      <w:tr w:rsidR="00E27784" w:rsidRPr="00965E6D" w:rsidTr="00BC73EB">
        <w:tc>
          <w:tcPr>
            <w:tcW w:w="1662" w:type="dxa"/>
          </w:tcPr>
          <w:p w:rsidR="00E27784" w:rsidRPr="00965E6D" w:rsidRDefault="00D572BE" w:rsidP="00A41669">
            <w:pPr>
              <w:ind w:left="0"/>
              <w:rPr>
                <w:lang w:val="sr-Cyrl-CS"/>
              </w:rPr>
            </w:pPr>
            <w:r w:rsidRPr="00965E6D">
              <w:rPr>
                <w:lang w:val="sr-Cyrl-CS"/>
              </w:rPr>
              <w:t>Прилог Ц</w:t>
            </w:r>
          </w:p>
        </w:tc>
        <w:tc>
          <w:tcPr>
            <w:tcW w:w="6770" w:type="dxa"/>
          </w:tcPr>
          <w:p w:rsidR="00E27784" w:rsidRPr="00965E6D" w:rsidRDefault="00D572BE" w:rsidP="00A26C5A">
            <w:pPr>
              <w:ind w:left="0"/>
              <w:rPr>
                <w:lang w:val="sr-Cyrl-CS"/>
              </w:rPr>
            </w:pPr>
            <w:r w:rsidRPr="00965E6D">
              <w:rPr>
                <w:lang w:val="sr-Cyrl-CS"/>
              </w:rPr>
              <w:t>Обрасци за зајмопримца</w:t>
            </w:r>
          </w:p>
        </w:tc>
      </w:tr>
      <w:tr w:rsidR="00E27784" w:rsidRPr="00965E6D" w:rsidTr="00BC73EB">
        <w:tc>
          <w:tcPr>
            <w:tcW w:w="1662" w:type="dxa"/>
          </w:tcPr>
          <w:p w:rsidR="00E27784" w:rsidRPr="00965E6D" w:rsidRDefault="00D572BE" w:rsidP="00A41669">
            <w:pPr>
              <w:ind w:left="0"/>
              <w:rPr>
                <w:lang w:val="sr-Cyrl-CS"/>
              </w:rPr>
            </w:pPr>
            <w:r w:rsidRPr="00965E6D">
              <w:rPr>
                <w:lang w:val="sr-Cyrl-CS"/>
              </w:rPr>
              <w:t>Прилог Д</w:t>
            </w:r>
          </w:p>
        </w:tc>
        <w:tc>
          <w:tcPr>
            <w:tcW w:w="6770" w:type="dxa"/>
          </w:tcPr>
          <w:p w:rsidR="00E27784" w:rsidRPr="00965E6D" w:rsidRDefault="004B440D" w:rsidP="00B45BBC">
            <w:pPr>
              <w:ind w:left="0"/>
              <w:rPr>
                <w:lang w:val="sr-Cyrl-CS"/>
              </w:rPr>
            </w:pPr>
            <w:r w:rsidRPr="00965E6D">
              <w:rPr>
                <w:rFonts w:eastAsia="Times New Roman" w:cs="Arial"/>
                <w:lang w:val="sr-Cyrl-CS"/>
              </w:rPr>
              <w:t>Ревизија и конверзија каматне стопе</w:t>
            </w:r>
          </w:p>
        </w:tc>
      </w:tr>
    </w:tbl>
    <w:p w:rsidR="00DF043D" w:rsidRPr="00965E6D" w:rsidRDefault="00DF043D" w:rsidP="00D61DCA">
      <w:pPr>
        <w:rPr>
          <w:lang w:val="sr-Cyrl-CS"/>
        </w:rPr>
      </w:pPr>
    </w:p>
    <w:p w:rsidR="00DF043D" w:rsidRPr="00965E6D" w:rsidRDefault="00DF043D" w:rsidP="00D61DCA">
      <w:pPr>
        <w:rPr>
          <w:lang w:val="sr-Cyrl-CS"/>
        </w:rPr>
      </w:pPr>
    </w:p>
    <w:p w:rsidR="00DF043D" w:rsidRPr="00965E6D" w:rsidRDefault="004B440D" w:rsidP="00D61DCA">
      <w:pPr>
        <w:rPr>
          <w:lang w:val="sr-Cyrl-CS"/>
        </w:rPr>
      </w:pPr>
      <w:r w:rsidRPr="00965E6D">
        <w:rPr>
          <w:rFonts w:eastAsia="Times New Roman" w:cs="Arial"/>
          <w:b/>
          <w:bCs/>
          <w:color w:val="000000"/>
          <w:lang w:val="sr-Cyrl-CS"/>
        </w:rPr>
        <w:t>У ПОТВРДУ ГОРЕ НАВЕДЕНОГ</w:t>
      </w:r>
      <w:r w:rsidRPr="00965E6D">
        <w:rPr>
          <w:rFonts w:eastAsia="Times New Roman" w:cs="Arial"/>
          <w:color w:val="000000"/>
          <w:lang w:val="sr-Cyrl-CS"/>
        </w:rPr>
        <w:t xml:space="preserve"> уговорне стране су сагласне да овај </w:t>
      </w:r>
      <w:r w:rsidR="00A41669" w:rsidRPr="00965E6D">
        <w:rPr>
          <w:rFonts w:eastAsia="Times New Roman" w:cs="Arial"/>
          <w:color w:val="000000"/>
          <w:lang w:val="sr-Cyrl-CS"/>
        </w:rPr>
        <w:t>у</w:t>
      </w:r>
      <w:r w:rsidRPr="00965E6D">
        <w:rPr>
          <w:rFonts w:eastAsia="Times New Roman" w:cs="Arial"/>
          <w:color w:val="000000"/>
          <w:lang w:val="sr-Cyrl-CS"/>
        </w:rPr>
        <w:t xml:space="preserve">говор потпишу у </w:t>
      </w:r>
      <w:r w:rsidR="00A24B8B" w:rsidRPr="00965E6D">
        <w:rPr>
          <w:rFonts w:eastAsia="Times New Roman" w:cs="Arial"/>
          <w:color w:val="000000"/>
          <w:lang w:val="sr-Cyrl-CS"/>
        </w:rPr>
        <w:t>6</w:t>
      </w:r>
      <w:r w:rsidRPr="00965E6D">
        <w:rPr>
          <w:rFonts w:eastAsia="Times New Roman" w:cs="Arial"/>
          <w:color w:val="000000"/>
          <w:lang w:val="sr-Cyrl-CS"/>
        </w:rPr>
        <w:t xml:space="preserve"> (</w:t>
      </w:r>
      <w:r w:rsidR="00A24B8B" w:rsidRPr="00965E6D">
        <w:rPr>
          <w:rFonts w:eastAsia="Times New Roman" w:cs="Arial"/>
          <w:color w:val="000000"/>
          <w:lang w:val="sr-Cyrl-CS"/>
        </w:rPr>
        <w:t>шест</w:t>
      </w:r>
      <w:r w:rsidRPr="00965E6D">
        <w:rPr>
          <w:rFonts w:eastAsia="Times New Roman" w:cs="Arial"/>
          <w:color w:val="000000"/>
          <w:lang w:val="sr-Cyrl-CS"/>
        </w:rPr>
        <w:t>) оригиналн</w:t>
      </w:r>
      <w:r w:rsidR="00340CA9" w:rsidRPr="00965E6D">
        <w:rPr>
          <w:rFonts w:eastAsia="Times New Roman" w:cs="Arial"/>
          <w:color w:val="000000"/>
          <w:lang w:val="sr-Cyrl-CS"/>
        </w:rPr>
        <w:t>их</w:t>
      </w:r>
      <w:r w:rsidRPr="00965E6D">
        <w:rPr>
          <w:rFonts w:eastAsia="Times New Roman" w:cs="Arial"/>
          <w:color w:val="000000"/>
          <w:lang w:val="sr-Cyrl-CS"/>
        </w:rPr>
        <w:t xml:space="preserve"> примерка на енглеском језику и да сваку страну овог уговора парафирају</w:t>
      </w:r>
      <w:r w:rsidR="001D1EC5" w:rsidRPr="00965E6D">
        <w:rPr>
          <w:lang w:val="sr-Cyrl-CS"/>
        </w:rPr>
        <w:t>.</w:t>
      </w:r>
    </w:p>
    <w:p w:rsidR="00DF043D" w:rsidRPr="00965E6D" w:rsidRDefault="00DF043D" w:rsidP="00D61DCA">
      <w:pPr>
        <w:rPr>
          <w:lang w:val="sr-Cyrl-CS"/>
        </w:rPr>
      </w:pPr>
    </w:p>
    <w:p w:rsidR="00DF043D" w:rsidRPr="00965E6D" w:rsidRDefault="004B440D" w:rsidP="00D61DCA">
      <w:pPr>
        <w:rPr>
          <w:lang w:val="sr-Cyrl-CS"/>
        </w:rPr>
      </w:pPr>
      <w:r w:rsidRPr="00965E6D">
        <w:rPr>
          <w:lang w:val="sr-Cyrl-CS"/>
        </w:rPr>
        <w:t>У</w:t>
      </w:r>
      <w:r w:rsidR="001D2FA1" w:rsidRPr="00965E6D">
        <w:rPr>
          <w:lang w:val="sr-Cyrl-CS"/>
        </w:rPr>
        <w:t xml:space="preserve"> </w:t>
      </w:r>
      <w:r w:rsidR="00884BC9">
        <w:rPr>
          <w:lang w:val="sr-Cyrl-CS"/>
        </w:rPr>
        <w:t>Београду</w:t>
      </w:r>
      <w:r w:rsidR="001D2FA1" w:rsidRPr="00965E6D">
        <w:rPr>
          <w:lang w:val="sr-Cyrl-CS"/>
        </w:rPr>
        <w:t xml:space="preserve">, </w:t>
      </w:r>
      <w:r w:rsidRPr="00965E6D">
        <w:rPr>
          <w:lang w:val="sr-Cyrl-CS"/>
        </w:rPr>
        <w:t>овог</w:t>
      </w:r>
      <w:r w:rsidR="001D2FA1" w:rsidRPr="00965E6D">
        <w:rPr>
          <w:lang w:val="sr-Cyrl-CS"/>
        </w:rPr>
        <w:t xml:space="preserve"> </w:t>
      </w:r>
      <w:r w:rsidR="00884BC9">
        <w:rPr>
          <w:lang w:val="sr-Cyrl-CS"/>
        </w:rPr>
        <w:t>28. новембра</w:t>
      </w:r>
      <w:r w:rsidR="001D2FA1" w:rsidRPr="00965E6D">
        <w:rPr>
          <w:lang w:val="sr-Cyrl-CS"/>
        </w:rPr>
        <w:t xml:space="preserve"> 20</w:t>
      </w:r>
      <w:r w:rsidR="00A41669" w:rsidRPr="00965E6D">
        <w:rPr>
          <w:lang w:val="sr-Cyrl-CS"/>
        </w:rPr>
        <w:t>16</w:t>
      </w:r>
      <w:r w:rsidR="00884BC9">
        <w:rPr>
          <w:lang w:val="sr-Cyrl-CS"/>
        </w:rPr>
        <w:t>.</w:t>
      </w:r>
    </w:p>
    <w:tbl>
      <w:tblPr>
        <w:tblStyle w:val="TableEIB"/>
        <w:tblW w:w="0" w:type="auto"/>
        <w:tblLook w:val="04A0" w:firstRow="1" w:lastRow="0" w:firstColumn="1" w:lastColumn="0" w:noHBand="0" w:noVBand="1"/>
      </w:tblPr>
      <w:tblGrid>
        <w:gridCol w:w="2108"/>
        <w:gridCol w:w="2108"/>
        <w:gridCol w:w="4216"/>
      </w:tblGrid>
      <w:tr w:rsidR="001D2FA1" w:rsidRPr="00965E6D" w:rsidTr="004F3CE2">
        <w:tc>
          <w:tcPr>
            <w:tcW w:w="4216" w:type="dxa"/>
            <w:gridSpan w:val="2"/>
          </w:tcPr>
          <w:p w:rsidR="004B440D" w:rsidRPr="00965E6D" w:rsidRDefault="004B440D" w:rsidP="00296D2C">
            <w:pPr>
              <w:pStyle w:val="CenterEIB"/>
              <w:rPr>
                <w:rFonts w:eastAsia="Times New Roman" w:cs="Arial"/>
                <w:lang w:val="sr-Cyrl-CS"/>
              </w:rPr>
            </w:pPr>
            <w:r w:rsidRPr="00965E6D">
              <w:rPr>
                <w:rFonts w:eastAsia="Times New Roman" w:cs="Arial"/>
                <w:lang w:val="sr-Cyrl-CS"/>
              </w:rPr>
              <w:t xml:space="preserve">Потписано за и у име </w:t>
            </w:r>
          </w:p>
          <w:p w:rsidR="001D2FA1" w:rsidRPr="00965E6D" w:rsidRDefault="004B440D" w:rsidP="004B440D">
            <w:pPr>
              <w:pStyle w:val="CenterEIB"/>
              <w:rPr>
                <w:lang w:val="sr-Cyrl-CS"/>
              </w:rPr>
            </w:pPr>
            <w:r w:rsidRPr="00965E6D">
              <w:rPr>
                <w:lang w:val="sr-Cyrl-CS"/>
              </w:rPr>
              <w:t xml:space="preserve">ЕВРОПСКЕ ИНВЕСТИЦИОНЕ БАНКЕ </w:t>
            </w:r>
          </w:p>
        </w:tc>
        <w:tc>
          <w:tcPr>
            <w:tcW w:w="4216" w:type="dxa"/>
          </w:tcPr>
          <w:p w:rsidR="004B440D" w:rsidRPr="00965E6D" w:rsidRDefault="004B440D" w:rsidP="00296D2C">
            <w:pPr>
              <w:pStyle w:val="CenterEIB"/>
              <w:rPr>
                <w:rFonts w:eastAsia="Times New Roman" w:cs="Arial"/>
                <w:lang w:val="sr-Cyrl-CS"/>
              </w:rPr>
            </w:pPr>
            <w:r w:rsidRPr="00965E6D">
              <w:rPr>
                <w:rFonts w:eastAsia="Times New Roman" w:cs="Arial"/>
                <w:lang w:val="sr-Cyrl-CS"/>
              </w:rPr>
              <w:t xml:space="preserve">Потписано за и у име </w:t>
            </w:r>
          </w:p>
          <w:p w:rsidR="001D2FA1" w:rsidRPr="00965E6D" w:rsidRDefault="004B440D" w:rsidP="00296D2C">
            <w:pPr>
              <w:pStyle w:val="CenterEIB"/>
              <w:rPr>
                <w:lang w:val="sr-Cyrl-CS"/>
              </w:rPr>
            </w:pPr>
            <w:r w:rsidRPr="00965E6D">
              <w:rPr>
                <w:lang w:val="sr-Cyrl-CS"/>
              </w:rPr>
              <w:t>Републике Србије</w:t>
            </w:r>
          </w:p>
        </w:tc>
      </w:tr>
      <w:tr w:rsidR="00884BC9" w:rsidRPr="00965E6D" w:rsidTr="00B2603A">
        <w:tc>
          <w:tcPr>
            <w:tcW w:w="4216" w:type="dxa"/>
            <w:gridSpan w:val="2"/>
          </w:tcPr>
          <w:p w:rsidR="00884BC9" w:rsidRPr="00965E6D" w:rsidRDefault="00884BC9" w:rsidP="00296D2C">
            <w:pPr>
              <w:pStyle w:val="CenterEIB"/>
              <w:rPr>
                <w:lang w:val="sr-Cyrl-CS"/>
              </w:rPr>
            </w:pPr>
            <w:r>
              <w:rPr>
                <w:lang w:val="sr-Cyrl-CS"/>
              </w:rPr>
              <w:t>потпредседник</w:t>
            </w:r>
          </w:p>
        </w:tc>
        <w:tc>
          <w:tcPr>
            <w:tcW w:w="4216" w:type="dxa"/>
          </w:tcPr>
          <w:p w:rsidR="00884BC9" w:rsidRPr="00965E6D" w:rsidRDefault="00884BC9" w:rsidP="00296D2C">
            <w:pPr>
              <w:pStyle w:val="CenterEIB"/>
              <w:rPr>
                <w:lang w:val="sr-Cyrl-CS"/>
              </w:rPr>
            </w:pPr>
            <w:r>
              <w:rPr>
                <w:lang w:val="sr-Cyrl-CS"/>
              </w:rPr>
              <w:t>министар финансија</w:t>
            </w:r>
          </w:p>
        </w:tc>
      </w:tr>
      <w:tr w:rsidR="001D2FA1" w:rsidRPr="00965E6D" w:rsidTr="004F3CE2">
        <w:tc>
          <w:tcPr>
            <w:tcW w:w="2108" w:type="dxa"/>
          </w:tcPr>
          <w:p w:rsidR="00296D2C" w:rsidRPr="00965E6D" w:rsidRDefault="00296D2C" w:rsidP="00296D2C">
            <w:pPr>
              <w:pStyle w:val="CenterEIB"/>
              <w:rPr>
                <w:lang w:val="sr-Cyrl-CS"/>
              </w:rPr>
            </w:pPr>
          </w:p>
          <w:p w:rsidR="00296D2C" w:rsidRPr="00965E6D" w:rsidRDefault="00296D2C" w:rsidP="00296D2C">
            <w:pPr>
              <w:pStyle w:val="CenterEIB"/>
              <w:rPr>
                <w:lang w:val="sr-Cyrl-CS"/>
              </w:rPr>
            </w:pPr>
          </w:p>
          <w:p w:rsidR="00296D2C" w:rsidRPr="00965E6D" w:rsidRDefault="00296D2C" w:rsidP="00296D2C">
            <w:pPr>
              <w:pStyle w:val="CenterEIB"/>
              <w:rPr>
                <w:lang w:val="sr-Cyrl-CS"/>
              </w:rPr>
            </w:pPr>
          </w:p>
          <w:p w:rsidR="00296D2C" w:rsidRPr="00965E6D" w:rsidRDefault="00296D2C" w:rsidP="00296D2C">
            <w:pPr>
              <w:pStyle w:val="CenterEIB"/>
              <w:rPr>
                <w:lang w:val="sr-Cyrl-CS"/>
              </w:rPr>
            </w:pPr>
          </w:p>
          <w:p w:rsidR="001D2FA1" w:rsidRPr="00884BC9" w:rsidRDefault="00884BC9" w:rsidP="00296D2C">
            <w:pPr>
              <w:pStyle w:val="CenterEIB"/>
              <w:rPr>
                <w:lang w:val="en-US"/>
              </w:rPr>
            </w:pPr>
            <w:r>
              <w:rPr>
                <w:lang w:val="en-US"/>
              </w:rPr>
              <w:t>Dario</w:t>
            </w:r>
          </w:p>
        </w:tc>
        <w:tc>
          <w:tcPr>
            <w:tcW w:w="2108" w:type="dxa"/>
          </w:tcPr>
          <w:p w:rsidR="00884BC9" w:rsidRDefault="00884BC9" w:rsidP="00296D2C">
            <w:pPr>
              <w:pStyle w:val="CenterEIB"/>
              <w:rPr>
                <w:lang w:val="en-US"/>
              </w:rPr>
            </w:pPr>
          </w:p>
          <w:p w:rsidR="00884BC9" w:rsidRDefault="00884BC9" w:rsidP="00296D2C">
            <w:pPr>
              <w:pStyle w:val="CenterEIB"/>
              <w:rPr>
                <w:lang w:val="en-US"/>
              </w:rPr>
            </w:pPr>
          </w:p>
          <w:p w:rsidR="00884BC9" w:rsidRDefault="00884BC9" w:rsidP="00296D2C">
            <w:pPr>
              <w:pStyle w:val="CenterEIB"/>
              <w:rPr>
                <w:lang w:val="en-US"/>
              </w:rPr>
            </w:pPr>
          </w:p>
          <w:p w:rsidR="00884BC9" w:rsidRDefault="00884BC9" w:rsidP="00296D2C">
            <w:pPr>
              <w:pStyle w:val="CenterEIB"/>
              <w:rPr>
                <w:lang w:val="en-US"/>
              </w:rPr>
            </w:pPr>
          </w:p>
          <w:p w:rsidR="001D2FA1" w:rsidRPr="00884BC9" w:rsidRDefault="00884BC9" w:rsidP="00296D2C">
            <w:pPr>
              <w:pStyle w:val="CenterEIB"/>
              <w:rPr>
                <w:lang w:val="en-US"/>
              </w:rPr>
            </w:pPr>
            <w:proofErr w:type="spellStart"/>
            <w:r>
              <w:rPr>
                <w:lang w:val="en-US"/>
              </w:rPr>
              <w:t>Scannapieco</w:t>
            </w:r>
            <w:proofErr w:type="spellEnd"/>
          </w:p>
        </w:tc>
        <w:tc>
          <w:tcPr>
            <w:tcW w:w="4216" w:type="dxa"/>
          </w:tcPr>
          <w:p w:rsidR="00296D2C" w:rsidRPr="00965E6D" w:rsidRDefault="00296D2C" w:rsidP="00296D2C">
            <w:pPr>
              <w:pStyle w:val="CenterEIB"/>
              <w:rPr>
                <w:lang w:val="sr-Cyrl-CS"/>
              </w:rPr>
            </w:pPr>
          </w:p>
          <w:p w:rsidR="00296D2C" w:rsidRPr="00965E6D" w:rsidRDefault="00296D2C" w:rsidP="00296D2C">
            <w:pPr>
              <w:pStyle w:val="CenterEIB"/>
              <w:rPr>
                <w:lang w:val="sr-Cyrl-CS"/>
              </w:rPr>
            </w:pPr>
          </w:p>
          <w:p w:rsidR="00296D2C" w:rsidRPr="00965E6D" w:rsidRDefault="00296D2C" w:rsidP="00296D2C">
            <w:pPr>
              <w:pStyle w:val="CenterEIB"/>
              <w:rPr>
                <w:lang w:val="sr-Cyrl-CS"/>
              </w:rPr>
            </w:pPr>
          </w:p>
          <w:p w:rsidR="00296D2C" w:rsidRPr="00965E6D" w:rsidRDefault="00296D2C" w:rsidP="00296D2C">
            <w:pPr>
              <w:pStyle w:val="CenterEIB"/>
              <w:rPr>
                <w:lang w:val="sr-Cyrl-CS"/>
              </w:rPr>
            </w:pPr>
          </w:p>
          <w:p w:rsidR="001D2FA1" w:rsidRPr="00884BC9" w:rsidRDefault="00884BC9" w:rsidP="00296D2C">
            <w:pPr>
              <w:pStyle w:val="CenterEIB"/>
              <w:rPr>
                <w:lang w:val="en-US"/>
              </w:rPr>
            </w:pPr>
            <w:r>
              <w:rPr>
                <w:lang w:val="sr-Cyrl-CS"/>
              </w:rPr>
              <w:t>Душан Вујовић</w:t>
            </w:r>
          </w:p>
        </w:tc>
      </w:tr>
    </w:tbl>
    <w:p w:rsidR="00DF043D" w:rsidRPr="00965E6D" w:rsidRDefault="00DF043D" w:rsidP="001D2FA1">
      <w:pPr>
        <w:rPr>
          <w:lang w:val="sr-Cyrl-CS"/>
        </w:rPr>
      </w:pPr>
    </w:p>
    <w:p w:rsidR="00FE1B8E" w:rsidRPr="00965E6D" w:rsidRDefault="00FE1B8E" w:rsidP="00B30377">
      <w:pPr>
        <w:rPr>
          <w:lang w:val="sr-Cyrl-CS"/>
        </w:rPr>
      </w:pPr>
      <w:r w:rsidRPr="00965E6D">
        <w:rPr>
          <w:lang w:val="sr-Cyrl-CS"/>
        </w:rPr>
        <w:br w:type="page"/>
      </w:r>
    </w:p>
    <w:p w:rsidR="001D2FA1" w:rsidRPr="00965E6D" w:rsidRDefault="00EB4D49" w:rsidP="007B1181">
      <w:pPr>
        <w:pStyle w:val="ScheduleEIB"/>
        <w:numPr>
          <w:ilvl w:val="0"/>
          <w:numId w:val="0"/>
        </w:numPr>
        <w:rPr>
          <w:lang w:val="sr-Cyrl-CS"/>
        </w:rPr>
      </w:pPr>
      <w:bookmarkStart w:id="78" w:name="_Toc447201656"/>
      <w:bookmarkStart w:id="79" w:name="_Ref430854759"/>
      <w:bookmarkEnd w:id="78"/>
      <w:r w:rsidRPr="00965E6D">
        <w:rPr>
          <w:lang w:val="sr-Cyrl-CS"/>
        </w:rPr>
        <w:lastRenderedPageBreak/>
        <w:t>Прилог</w:t>
      </w:r>
      <w:r w:rsidR="007B1181" w:rsidRPr="00965E6D">
        <w:rPr>
          <w:lang w:val="sr-Cyrl-CS"/>
        </w:rPr>
        <w:t xml:space="preserve"> А</w:t>
      </w:r>
    </w:p>
    <w:bookmarkEnd w:id="79"/>
    <w:p w:rsidR="007B1181" w:rsidRPr="00965E6D" w:rsidRDefault="002401D4" w:rsidP="00F95A53">
      <w:pPr>
        <w:shd w:val="clear" w:color="auto" w:fill="FFFFFF"/>
        <w:spacing w:before="240" w:after="240"/>
        <w:ind w:left="170"/>
        <w:jc w:val="center"/>
        <w:rPr>
          <w:rFonts w:eastAsia="Times New Roman" w:cs="Arial"/>
          <w:b/>
          <w:bCs/>
          <w:color w:val="000000"/>
          <w:u w:val="single"/>
          <w:lang w:val="sr-Cyrl-CS"/>
        </w:rPr>
      </w:pPr>
      <w:r w:rsidRPr="00965E6D">
        <w:rPr>
          <w:rFonts w:eastAsia="Times New Roman" w:cs="Arial"/>
          <w:b/>
          <w:bCs/>
          <w:color w:val="000000"/>
          <w:u w:val="single"/>
          <w:lang w:val="sr-Cyrl-CS"/>
        </w:rPr>
        <w:t>Технички опис и извештавање</w:t>
      </w:r>
    </w:p>
    <w:p w:rsidR="00DF043D" w:rsidRPr="00965E6D" w:rsidRDefault="00DF043D" w:rsidP="00F72325">
      <w:pPr>
        <w:pStyle w:val="SubSchedule1EIB"/>
        <w:rPr>
          <w:lang w:val="sr-Cyrl-CS"/>
        </w:rPr>
      </w:pPr>
    </w:p>
    <w:p w:rsidR="00F405FA" w:rsidRPr="00965E6D" w:rsidRDefault="00C70942" w:rsidP="005E1E10">
      <w:pPr>
        <w:pStyle w:val="SubSchedule3EIB"/>
        <w:rPr>
          <w:lang w:val="sr-Cyrl-CS"/>
        </w:rPr>
      </w:pPr>
      <w:bookmarkStart w:id="80" w:name="_Ref426640808"/>
      <w:r w:rsidRPr="00965E6D">
        <w:rPr>
          <w:rFonts w:eastAsia="Times New Roman" w:cs="Arial"/>
          <w:color w:val="000000"/>
          <w:lang w:val="sr-Cyrl-CS"/>
        </w:rPr>
        <w:t xml:space="preserve">ТЕХНИЧКИ ОПИС </w:t>
      </w:r>
      <w:r w:rsidR="00DF043D" w:rsidRPr="00965E6D">
        <w:rPr>
          <w:lang w:val="sr-Cyrl-CS"/>
        </w:rPr>
        <w:t>(</w:t>
      </w:r>
      <w:r w:rsidR="00340CA9" w:rsidRPr="00965E6D">
        <w:rPr>
          <w:lang w:val="sr-Cyrl-CS"/>
        </w:rPr>
        <w:t>ч</w:t>
      </w:r>
      <w:r w:rsidRPr="00965E6D">
        <w:rPr>
          <w:lang w:val="sr-Cyrl-CS"/>
        </w:rPr>
        <w:t>лан</w:t>
      </w:r>
      <w:bookmarkEnd w:id="80"/>
      <w:r w:rsidR="009B0982" w:rsidRPr="00965E6D">
        <w:rPr>
          <w:lang w:val="sr-Cyrl-CS"/>
        </w:rPr>
        <w:t xml:space="preserve"> 6</w:t>
      </w:r>
      <w:r w:rsidR="008D6CBF" w:rsidRPr="00965E6D">
        <w:rPr>
          <w:lang w:val="sr-Cyrl-CS"/>
        </w:rPr>
        <w:t>.2)</w:t>
      </w:r>
    </w:p>
    <w:p w:rsidR="00C70942" w:rsidRPr="00965E6D" w:rsidRDefault="00C70942" w:rsidP="00C70942">
      <w:pPr>
        <w:spacing w:after="0"/>
        <w:ind w:left="525" w:right="525" w:firstLine="240"/>
        <w:rPr>
          <w:rFonts w:eastAsia="Times New Roman" w:cs="Arial"/>
          <w:color w:val="000000"/>
          <w:lang w:val="sr-Cyrl-CS"/>
        </w:rPr>
      </w:pPr>
      <w:r w:rsidRPr="00965E6D">
        <w:rPr>
          <w:rFonts w:eastAsia="Times New Roman" w:cs="Arial"/>
          <w:b/>
          <w:bCs/>
          <w:color w:val="000000"/>
          <w:lang w:val="sr-Cyrl-CS"/>
        </w:rPr>
        <w:t>Намена, локација</w:t>
      </w:r>
    </w:p>
    <w:p w:rsidR="00C40FC4" w:rsidRPr="00965E6D" w:rsidRDefault="00C40FC4" w:rsidP="00C40FC4">
      <w:pPr>
        <w:pStyle w:val="text"/>
        <w:rPr>
          <w:rFonts w:cs="Arial"/>
          <w:b/>
          <w:lang w:val="sr-Cyrl-CS"/>
        </w:rPr>
      </w:pPr>
    </w:p>
    <w:p w:rsidR="00C40FC4" w:rsidRPr="00965E6D" w:rsidRDefault="009B5CA3" w:rsidP="00C40FC4">
      <w:pPr>
        <w:ind w:left="720"/>
        <w:rPr>
          <w:rFonts w:cs="Arial"/>
          <w:b/>
          <w:lang w:val="sr-Cyrl-CS"/>
        </w:rPr>
      </w:pPr>
      <w:r w:rsidRPr="00965E6D">
        <w:rPr>
          <w:rFonts w:eastAsia="Times New Roman" w:cs="Arial"/>
          <w:color w:val="000000"/>
          <w:lang w:val="sr-Cyrl-CS"/>
        </w:rPr>
        <w:t>П</w:t>
      </w:r>
      <w:r w:rsidR="00C70942" w:rsidRPr="00965E6D">
        <w:rPr>
          <w:rFonts w:eastAsia="Times New Roman" w:cs="Arial"/>
          <w:color w:val="000000"/>
          <w:lang w:val="sr-Cyrl-CS"/>
        </w:rPr>
        <w:t>ројекат се односи на</w:t>
      </w:r>
      <w:r w:rsidR="002401D4" w:rsidRPr="00965E6D">
        <w:rPr>
          <w:rFonts w:eastAsia="Times New Roman" w:cs="Arial"/>
          <w:color w:val="000000"/>
          <w:lang w:val="sr-Cyrl-CS"/>
        </w:rPr>
        <w:t xml:space="preserve"> финансирање</w:t>
      </w:r>
      <w:r w:rsidR="00C70942" w:rsidRPr="00965E6D">
        <w:rPr>
          <w:rFonts w:eastAsia="Times New Roman" w:cs="Arial"/>
          <w:color w:val="000000"/>
          <w:lang w:val="sr-Cyrl-CS"/>
        </w:rPr>
        <w:t xml:space="preserve"> програм</w:t>
      </w:r>
      <w:r w:rsidR="002401D4" w:rsidRPr="00965E6D">
        <w:rPr>
          <w:rFonts w:eastAsia="Times New Roman" w:cs="Arial"/>
          <w:color w:val="000000"/>
          <w:lang w:val="sr-Cyrl-CS"/>
        </w:rPr>
        <w:t>а</w:t>
      </w:r>
      <w:r w:rsidR="00C70942" w:rsidRPr="00965E6D">
        <w:rPr>
          <w:rFonts w:eastAsia="Times New Roman" w:cs="Arial"/>
          <w:color w:val="000000"/>
          <w:lang w:val="sr-Cyrl-CS"/>
        </w:rPr>
        <w:t xml:space="preserve"> инвестициjа одређених као приоритет од стране Министарства правде</w:t>
      </w:r>
      <w:r w:rsidR="00B96799" w:rsidRPr="00965E6D">
        <w:rPr>
          <w:rFonts w:eastAsia="Times New Roman" w:cs="Arial"/>
          <w:color w:val="000000"/>
          <w:lang w:val="sr-Cyrl-CS"/>
        </w:rPr>
        <w:t xml:space="preserve"> </w:t>
      </w:r>
      <w:r w:rsidR="00C70942" w:rsidRPr="00965E6D">
        <w:rPr>
          <w:rFonts w:eastAsia="Times New Roman" w:cs="Arial"/>
          <w:color w:val="000000"/>
          <w:lang w:val="sr-Cyrl-CS"/>
        </w:rPr>
        <w:t>(видети приложени списак у Додатку А.1.1). Инвестициони програм је део Националне стратегије реформе правосуђа и има за циљ унапређење правде у Србији кроз изградњу и реконструкцију зграда правосуђа и повезаних објеката инфраструктуре.</w:t>
      </w:r>
      <w:r w:rsidR="002401D4" w:rsidRPr="00965E6D">
        <w:rPr>
          <w:rFonts w:eastAsia="Times New Roman" w:cs="Arial"/>
          <w:color w:val="000000"/>
          <w:lang w:val="sr-Cyrl-CS"/>
        </w:rPr>
        <w:t xml:space="preserve"> </w:t>
      </w:r>
      <w:r w:rsidR="00C70942" w:rsidRPr="00965E6D">
        <w:rPr>
          <w:rFonts w:eastAsia="Times New Roman" w:cs="Arial"/>
          <w:color w:val="000000"/>
          <w:lang w:val="sr-Cyrl-CS"/>
        </w:rPr>
        <w:t xml:space="preserve">Финансирање Европске инвестиционе банке </w:t>
      </w:r>
      <w:r w:rsidR="002401D4" w:rsidRPr="00965E6D">
        <w:rPr>
          <w:rFonts w:eastAsia="Times New Roman" w:cs="Arial"/>
          <w:color w:val="000000"/>
          <w:lang w:val="sr-Cyrl-CS"/>
        </w:rPr>
        <w:t>је у вези са обновом,</w:t>
      </w:r>
      <w:r w:rsidR="00C70942" w:rsidRPr="00965E6D">
        <w:rPr>
          <w:rFonts w:eastAsia="Times New Roman" w:cs="Arial"/>
          <w:color w:val="000000"/>
          <w:lang w:val="sr-Cyrl-CS"/>
        </w:rPr>
        <w:t xml:space="preserve"> реконструкциј</w:t>
      </w:r>
      <w:r w:rsidR="002401D4" w:rsidRPr="00965E6D">
        <w:rPr>
          <w:rFonts w:eastAsia="Times New Roman" w:cs="Arial"/>
          <w:color w:val="000000"/>
          <w:lang w:val="sr-Cyrl-CS"/>
        </w:rPr>
        <w:t>ом</w:t>
      </w:r>
      <w:r w:rsidR="00C70942" w:rsidRPr="00965E6D">
        <w:rPr>
          <w:rFonts w:eastAsia="Times New Roman" w:cs="Arial"/>
          <w:color w:val="000000"/>
          <w:lang w:val="sr-Cyrl-CS"/>
        </w:rPr>
        <w:t xml:space="preserve"> и изградњ</w:t>
      </w:r>
      <w:r w:rsidR="002401D4" w:rsidRPr="00965E6D">
        <w:rPr>
          <w:rFonts w:eastAsia="Times New Roman" w:cs="Arial"/>
          <w:color w:val="000000"/>
          <w:lang w:val="sr-Cyrl-CS"/>
        </w:rPr>
        <w:t>ом</w:t>
      </w:r>
      <w:r w:rsidR="00C70942" w:rsidRPr="00965E6D">
        <w:rPr>
          <w:rFonts w:eastAsia="Times New Roman" w:cs="Arial"/>
          <w:color w:val="000000"/>
          <w:lang w:val="sr-Cyrl-CS"/>
        </w:rPr>
        <w:t xml:space="preserve"> објеката за правосуђе</w:t>
      </w:r>
      <w:r w:rsidR="00C40FC4" w:rsidRPr="00965E6D">
        <w:rPr>
          <w:lang w:val="sr-Cyrl-CS"/>
        </w:rPr>
        <w:t xml:space="preserve">. </w:t>
      </w:r>
    </w:p>
    <w:p w:rsidR="00C40FC4" w:rsidRPr="00965E6D" w:rsidRDefault="00C70942" w:rsidP="00C40FC4">
      <w:pPr>
        <w:pStyle w:val="text"/>
        <w:rPr>
          <w:rFonts w:cs="Arial"/>
          <w:b/>
          <w:lang w:val="sr-Cyrl-CS"/>
        </w:rPr>
      </w:pPr>
      <w:r w:rsidRPr="00965E6D">
        <w:rPr>
          <w:rFonts w:cs="Arial"/>
          <w:b/>
          <w:lang w:val="sr-Cyrl-CS"/>
        </w:rPr>
        <w:t>Опис</w:t>
      </w:r>
    </w:p>
    <w:p w:rsidR="00C40FC4" w:rsidRPr="00965E6D" w:rsidRDefault="00C40FC4" w:rsidP="00C40FC4">
      <w:pPr>
        <w:pStyle w:val="text"/>
        <w:rPr>
          <w:rFonts w:cs="Arial"/>
          <w:bCs/>
          <w:lang w:val="sr-Cyrl-CS"/>
        </w:rPr>
      </w:pPr>
    </w:p>
    <w:p w:rsidR="00C40FC4" w:rsidRPr="00965E6D" w:rsidRDefault="00C70942" w:rsidP="00C40FC4">
      <w:pPr>
        <w:pStyle w:val="BodyTextIndent"/>
        <w:rPr>
          <w:b/>
          <w:lang w:val="sr-Cyrl-CS"/>
        </w:rPr>
      </w:pPr>
      <w:r w:rsidRPr="00965E6D">
        <w:rPr>
          <w:rFonts w:cs="Arial"/>
          <w:b/>
          <w:bCs/>
          <w:color w:val="000000"/>
          <w:lang w:val="sr-Cyrl-CS"/>
        </w:rPr>
        <w:t xml:space="preserve">Инвестициони програм пројекта обухвата укупно </w:t>
      </w:r>
      <w:r w:rsidR="0043641A" w:rsidRPr="00965E6D">
        <w:rPr>
          <w:rFonts w:cs="Arial"/>
          <w:b/>
          <w:bCs/>
          <w:color w:val="000000"/>
          <w:lang w:val="sr-Cyrl-CS"/>
        </w:rPr>
        <w:t>22</w:t>
      </w:r>
      <w:r w:rsidRPr="00965E6D">
        <w:rPr>
          <w:rFonts w:cs="Arial"/>
          <w:b/>
          <w:bCs/>
          <w:color w:val="000000"/>
          <w:lang w:val="sr-Cyrl-CS"/>
        </w:rPr>
        <w:t xml:space="preserve"> потпројеката од којих су три кључна лоцирана у Београду</w:t>
      </w:r>
      <w:r w:rsidR="00C40FC4" w:rsidRPr="00965E6D">
        <w:rPr>
          <w:b/>
          <w:bCs/>
          <w:iCs/>
          <w:lang w:val="sr-Cyrl-CS"/>
        </w:rPr>
        <w:t xml:space="preserve">: </w:t>
      </w:r>
    </w:p>
    <w:p w:rsidR="00C70942" w:rsidRPr="00965E6D" w:rsidRDefault="00C70942" w:rsidP="00340CA9">
      <w:pPr>
        <w:numPr>
          <w:ilvl w:val="2"/>
          <w:numId w:val="58"/>
        </w:numPr>
        <w:autoSpaceDE w:val="0"/>
        <w:autoSpaceDN w:val="0"/>
        <w:adjustRightInd w:val="0"/>
        <w:spacing w:after="0"/>
        <w:rPr>
          <w:u w:val="single"/>
          <w:lang w:val="sr-Cyrl-CS"/>
        </w:rPr>
      </w:pPr>
      <w:r w:rsidRPr="00965E6D">
        <w:rPr>
          <w:rFonts w:eastAsia="Times New Roman" w:cs="Arial"/>
          <w:color w:val="000000"/>
          <w:lang w:val="sr-Cyrl-CS"/>
        </w:rPr>
        <w:t xml:space="preserve">Потпројекат 1: Зграда Б: реновирање Палате правде, зграде Вишег суда у Београду (24.000 </w:t>
      </w:r>
      <w:r w:rsidR="009C284D" w:rsidRPr="00965E6D">
        <w:rPr>
          <w:rFonts w:eastAsia="Times New Roman" w:cs="Arial"/>
          <w:color w:val="000000"/>
          <w:lang w:val="sr-Cyrl-CS"/>
        </w:rPr>
        <w:t>m</w:t>
      </w:r>
      <w:r w:rsidRPr="00965E6D">
        <w:rPr>
          <w:rFonts w:eastAsia="Times New Roman" w:cs="Arial"/>
          <w:color w:val="000000"/>
          <w:lang w:val="sr-Cyrl-CS"/>
        </w:rPr>
        <w:t>² бруто површине), Савска улица бр. 17А</w:t>
      </w:r>
      <w:r w:rsidR="003E3D39" w:rsidRPr="00965E6D">
        <w:rPr>
          <w:rFonts w:eastAsia="Times New Roman" w:cs="Arial"/>
          <w:color w:val="000000"/>
          <w:lang w:val="sr-Cyrl-CS"/>
        </w:rPr>
        <w:t xml:space="preserve"> - финансиран овим уговором</w:t>
      </w:r>
      <w:r w:rsidR="00340CA9" w:rsidRPr="00965E6D">
        <w:rPr>
          <w:rFonts w:eastAsia="Times New Roman" w:cs="Arial"/>
          <w:color w:val="000000"/>
          <w:lang w:val="sr-Cyrl-CS"/>
        </w:rPr>
        <w:t xml:space="preserve"> и делимично из Финансијског уговора (Унапређење објеката правосудних органа) између Републике Србије и Европске инвестиционе банке, који је закључен 20. октобра 2011. године у Београду и 25. октобра 2011. године у Луксембургу</w:t>
      </w:r>
      <w:r w:rsidR="003E3D39" w:rsidRPr="00965E6D">
        <w:rPr>
          <w:rFonts w:eastAsia="Times New Roman" w:cs="Arial"/>
          <w:color w:val="000000"/>
          <w:lang w:val="sr-Cyrl-CS"/>
        </w:rPr>
        <w:t>;</w:t>
      </w:r>
    </w:p>
    <w:p w:rsidR="00CB2496" w:rsidRPr="00965E6D" w:rsidRDefault="00C70942" w:rsidP="00340CA9">
      <w:pPr>
        <w:numPr>
          <w:ilvl w:val="2"/>
          <w:numId w:val="58"/>
        </w:numPr>
        <w:autoSpaceDE w:val="0"/>
        <w:autoSpaceDN w:val="0"/>
        <w:adjustRightInd w:val="0"/>
        <w:spacing w:after="0"/>
        <w:rPr>
          <w:u w:val="single"/>
          <w:lang w:val="sr-Cyrl-CS"/>
        </w:rPr>
      </w:pPr>
      <w:r w:rsidRPr="00965E6D">
        <w:rPr>
          <w:rFonts w:eastAsia="Times New Roman" w:cs="Arial"/>
          <w:color w:val="000000"/>
          <w:lang w:val="sr-Cyrl-CS"/>
        </w:rPr>
        <w:t xml:space="preserve">Потпројекат 2: </w:t>
      </w:r>
      <w:r w:rsidR="00340CA9" w:rsidRPr="00965E6D">
        <w:rPr>
          <w:rFonts w:eastAsia="Times New Roman" w:cs="Arial"/>
          <w:color w:val="000000"/>
          <w:lang w:val="sr-Cyrl-CS"/>
        </w:rPr>
        <w:t>Нова з</w:t>
      </w:r>
      <w:r w:rsidRPr="00965E6D">
        <w:rPr>
          <w:rFonts w:eastAsia="Times New Roman" w:cs="Arial"/>
          <w:color w:val="000000"/>
          <w:lang w:val="sr-Cyrl-CS"/>
        </w:rPr>
        <w:t xml:space="preserve">града Ц: </w:t>
      </w:r>
      <w:r w:rsidR="00FC4BEA" w:rsidRPr="00965E6D">
        <w:rPr>
          <w:rFonts w:eastAsia="Times New Roman" w:cs="Arial"/>
          <w:color w:val="000000"/>
          <w:lang w:val="sr-Cyrl-CS"/>
        </w:rPr>
        <w:t>Свеобухватн</w:t>
      </w:r>
      <w:r w:rsidR="00340CA9" w:rsidRPr="00965E6D">
        <w:rPr>
          <w:rFonts w:eastAsia="Times New Roman" w:cs="Arial"/>
          <w:color w:val="000000"/>
          <w:lang w:val="sr-Cyrl-CS"/>
        </w:rPr>
        <w:t>о</w:t>
      </w:r>
      <w:r w:rsidR="00623AD2" w:rsidRPr="00965E6D">
        <w:rPr>
          <w:rFonts w:eastAsia="Times New Roman" w:cs="Arial"/>
          <w:color w:val="000000"/>
          <w:lang w:val="sr-Cyrl-CS"/>
        </w:rPr>
        <w:t xml:space="preserve"> </w:t>
      </w:r>
      <w:r w:rsidR="00340CA9" w:rsidRPr="00965E6D">
        <w:rPr>
          <w:rFonts w:eastAsia="Times New Roman" w:cs="Arial"/>
          <w:color w:val="000000"/>
          <w:lang w:val="sr-Cyrl-CS"/>
        </w:rPr>
        <w:t xml:space="preserve">реновирање </w:t>
      </w:r>
      <w:r w:rsidR="00FC4BEA" w:rsidRPr="00965E6D">
        <w:rPr>
          <w:rFonts w:eastAsia="Times New Roman" w:cs="Arial"/>
          <w:color w:val="000000"/>
          <w:lang w:val="sr-Cyrl-CS"/>
        </w:rPr>
        <w:t>зграде у Катанићевој улици бр.15 (бившем Војно-техничком институту)</w:t>
      </w:r>
      <w:r w:rsidRPr="00965E6D">
        <w:rPr>
          <w:rFonts w:eastAsia="Times New Roman" w:cs="Arial"/>
          <w:color w:val="000000"/>
          <w:lang w:val="sr-Cyrl-CS"/>
        </w:rPr>
        <w:t>,</w:t>
      </w:r>
      <w:r w:rsidR="00340CA9" w:rsidRPr="00965E6D">
        <w:rPr>
          <w:lang w:val="sr-Cyrl-CS"/>
        </w:rPr>
        <w:t xml:space="preserve"> </w:t>
      </w:r>
      <w:r w:rsidR="00340CA9" w:rsidRPr="00965E6D">
        <w:rPr>
          <w:rFonts w:eastAsia="Times New Roman" w:cs="Arial"/>
          <w:color w:val="000000"/>
          <w:lang w:val="sr-Cyrl-CS"/>
        </w:rPr>
        <w:t>за потребе правосудних органа</w:t>
      </w:r>
      <w:r w:rsidRPr="00965E6D">
        <w:rPr>
          <w:rFonts w:eastAsia="Times New Roman" w:cs="Arial"/>
          <w:color w:val="000000"/>
          <w:lang w:val="sr-Cyrl-CS"/>
        </w:rPr>
        <w:t xml:space="preserve"> (око </w:t>
      </w:r>
      <w:r w:rsidR="00BD71F1" w:rsidRPr="00965E6D">
        <w:rPr>
          <w:rFonts w:eastAsia="Times New Roman" w:cs="Arial"/>
          <w:color w:val="000000"/>
          <w:lang w:val="sr-Cyrl-CS"/>
        </w:rPr>
        <w:t>14</w:t>
      </w:r>
      <w:r w:rsidRPr="00965E6D">
        <w:rPr>
          <w:rFonts w:eastAsia="Times New Roman" w:cs="Arial"/>
          <w:color w:val="000000"/>
          <w:lang w:val="sr-Cyrl-CS"/>
        </w:rPr>
        <w:t>.</w:t>
      </w:r>
      <w:r w:rsidR="00BD71F1" w:rsidRPr="00965E6D">
        <w:rPr>
          <w:rFonts w:eastAsia="Times New Roman" w:cs="Arial"/>
          <w:color w:val="000000"/>
          <w:lang w:val="sr-Cyrl-CS"/>
        </w:rPr>
        <w:t>18</w:t>
      </w:r>
      <w:r w:rsidRPr="00965E6D">
        <w:rPr>
          <w:rFonts w:eastAsia="Times New Roman" w:cs="Arial"/>
          <w:color w:val="000000"/>
          <w:lang w:val="sr-Cyrl-CS"/>
        </w:rPr>
        <w:t xml:space="preserve">0 </w:t>
      </w:r>
      <w:r w:rsidR="00263DF7" w:rsidRPr="00965E6D">
        <w:rPr>
          <w:rFonts w:eastAsia="Times New Roman" w:cs="Arial"/>
          <w:color w:val="000000"/>
          <w:lang w:val="sr-Cyrl-CS"/>
        </w:rPr>
        <w:t>m</w:t>
      </w:r>
      <w:r w:rsidRPr="00965E6D">
        <w:rPr>
          <w:rFonts w:eastAsia="Times New Roman" w:cs="Arial"/>
          <w:color w:val="000000"/>
          <w:lang w:val="sr-Cyrl-CS"/>
        </w:rPr>
        <w:t>² бруто површине)</w:t>
      </w:r>
      <w:r w:rsidR="003E3D39" w:rsidRPr="00965E6D">
        <w:rPr>
          <w:rFonts w:eastAsia="Times New Roman" w:cs="Arial"/>
          <w:color w:val="000000"/>
          <w:lang w:val="sr-Cyrl-CS"/>
        </w:rPr>
        <w:t xml:space="preserve"> – финансиран Финансијским уговором (Унапређење објеката правосудних органа) између Републике Србије и Европске инвестиционе банке, потписаним 20. октобра 2011. године у Београду и 25. октобра 2011. године у Луксембургу;</w:t>
      </w:r>
    </w:p>
    <w:p w:rsidR="00C40FC4" w:rsidRPr="00965E6D" w:rsidRDefault="00C70942" w:rsidP="00C64EE1">
      <w:pPr>
        <w:numPr>
          <w:ilvl w:val="2"/>
          <w:numId w:val="58"/>
        </w:numPr>
        <w:autoSpaceDE w:val="0"/>
        <w:autoSpaceDN w:val="0"/>
        <w:adjustRightInd w:val="0"/>
        <w:spacing w:after="0"/>
        <w:rPr>
          <w:u w:val="single"/>
          <w:lang w:val="sr-Cyrl-CS"/>
        </w:rPr>
      </w:pPr>
      <w:r w:rsidRPr="00965E6D">
        <w:rPr>
          <w:rFonts w:eastAsia="Times New Roman" w:cs="Arial"/>
          <w:color w:val="000000"/>
          <w:lang w:val="sr-Cyrl-CS"/>
        </w:rPr>
        <w:t>Потпројекат 3: Зграда Д: Изградња новог објекта (крила), на месту постојеће зграде Специјалног суда, Устаничка бр. 29, Београд (око 5.000 m²)</w:t>
      </w:r>
      <w:r w:rsidR="003E3D39" w:rsidRPr="00965E6D">
        <w:rPr>
          <w:rFonts w:eastAsia="Times New Roman" w:cs="Arial"/>
          <w:color w:val="000000"/>
          <w:lang w:val="sr-Cyrl-CS"/>
        </w:rPr>
        <w:t xml:space="preserve"> – финансиран овим уговором</w:t>
      </w:r>
      <w:r w:rsidR="00C40FC4" w:rsidRPr="00965E6D">
        <w:rPr>
          <w:bCs/>
          <w:iCs/>
          <w:lang w:val="sr-Cyrl-CS"/>
        </w:rPr>
        <w:t xml:space="preserve">. </w:t>
      </w:r>
    </w:p>
    <w:p w:rsidR="00C40FC4" w:rsidRPr="00965E6D" w:rsidRDefault="00C40FC4" w:rsidP="00C40FC4">
      <w:pPr>
        <w:ind w:left="1033"/>
        <w:rPr>
          <w:u w:val="single"/>
          <w:lang w:val="sr-Cyrl-CS"/>
        </w:rPr>
      </w:pPr>
    </w:p>
    <w:p w:rsidR="00C40FC4" w:rsidRPr="00965E6D" w:rsidRDefault="00C70942" w:rsidP="00C40FC4">
      <w:pPr>
        <w:ind w:left="1033"/>
        <w:rPr>
          <w:lang w:val="sr-Cyrl-CS"/>
        </w:rPr>
      </w:pPr>
      <w:r w:rsidRPr="00965E6D">
        <w:rPr>
          <w:rFonts w:eastAsia="Times New Roman" w:cs="Arial"/>
          <w:color w:val="000000"/>
          <w:lang w:val="sr-Cyrl-CS"/>
        </w:rPr>
        <w:t>Потпројекти 4-</w:t>
      </w:r>
      <w:r w:rsidR="001C5052" w:rsidRPr="00965E6D">
        <w:rPr>
          <w:rFonts w:eastAsia="Times New Roman" w:cs="Arial"/>
          <w:color w:val="000000"/>
          <w:lang w:val="sr-Cyrl-CS"/>
        </w:rPr>
        <w:t>22</w:t>
      </w:r>
      <w:r w:rsidRPr="00965E6D">
        <w:rPr>
          <w:rFonts w:eastAsia="Times New Roman" w:cs="Arial"/>
          <w:color w:val="000000"/>
          <w:lang w:val="sr-Cyrl-CS"/>
        </w:rPr>
        <w:t>: Објекти правосуђа широм земље</w:t>
      </w:r>
      <w:r w:rsidR="00C40FC4" w:rsidRPr="00965E6D">
        <w:rPr>
          <w:lang w:val="sr-Cyrl-CS"/>
        </w:rPr>
        <w:t xml:space="preserve">. </w:t>
      </w:r>
    </w:p>
    <w:p w:rsidR="00C40FC4" w:rsidRPr="00965E6D" w:rsidRDefault="00C70942" w:rsidP="00C40FC4">
      <w:pPr>
        <w:pStyle w:val="text"/>
        <w:rPr>
          <w:rFonts w:cs="Arial"/>
          <w:b/>
          <w:lang w:val="sr-Cyrl-CS"/>
        </w:rPr>
      </w:pPr>
      <w:r w:rsidRPr="00965E6D">
        <w:rPr>
          <w:rFonts w:cs="Arial"/>
          <w:b/>
          <w:lang w:val="sr-Cyrl-CS"/>
        </w:rPr>
        <w:t>Календар</w:t>
      </w:r>
    </w:p>
    <w:p w:rsidR="00C40FC4" w:rsidRPr="00965E6D" w:rsidRDefault="00C40FC4" w:rsidP="00C40FC4">
      <w:pPr>
        <w:pStyle w:val="text"/>
        <w:rPr>
          <w:rFonts w:cs="Arial"/>
          <w:b/>
          <w:lang w:val="sr-Cyrl-CS"/>
        </w:rPr>
      </w:pPr>
    </w:p>
    <w:p w:rsidR="00C40FC4" w:rsidRPr="00965E6D" w:rsidRDefault="00C70942" w:rsidP="00C40FC4">
      <w:pPr>
        <w:pStyle w:val="OACommentStyle"/>
        <w:rPr>
          <w:rFonts w:cs="Arial"/>
          <w:sz w:val="20"/>
          <w:lang w:val="sr-Cyrl-CS"/>
        </w:rPr>
      </w:pPr>
      <w:r w:rsidRPr="00965E6D">
        <w:rPr>
          <w:rFonts w:cs="Arial"/>
          <w:color w:val="000000"/>
          <w:sz w:val="20"/>
          <w:lang w:val="sr-Cyrl-CS"/>
        </w:rPr>
        <w:t>Спровођење целокупног инвестиционог програма планирано је за пeриод 2011-201</w:t>
      </w:r>
      <w:r w:rsidR="008C2E85" w:rsidRPr="00965E6D">
        <w:rPr>
          <w:rFonts w:cs="Arial"/>
          <w:color w:val="000000"/>
          <w:sz w:val="20"/>
          <w:lang w:val="sr-Cyrl-CS"/>
        </w:rPr>
        <w:t>8</w:t>
      </w:r>
      <w:r w:rsidR="00C40FC4" w:rsidRPr="00965E6D">
        <w:rPr>
          <w:sz w:val="20"/>
          <w:lang w:val="sr-Cyrl-CS"/>
        </w:rPr>
        <w:t>.</w:t>
      </w:r>
      <w:r w:rsidR="000F4B77" w:rsidRPr="00965E6D">
        <w:rPr>
          <w:sz w:val="20"/>
          <w:lang w:val="sr-Cyrl-CS"/>
        </w:rPr>
        <w:t xml:space="preserve"> година</w:t>
      </w:r>
      <w:r w:rsidR="00C40FC4" w:rsidRPr="00965E6D">
        <w:rPr>
          <w:sz w:val="20"/>
          <w:lang w:val="sr-Cyrl-CS"/>
        </w:rPr>
        <w:t xml:space="preserve"> </w:t>
      </w:r>
    </w:p>
    <w:p w:rsidR="00C40FC4" w:rsidRPr="00965E6D" w:rsidRDefault="00C40FC4" w:rsidP="00C40FC4">
      <w:pPr>
        <w:pStyle w:val="text"/>
        <w:rPr>
          <w:lang w:val="sr-Cyrl-CS"/>
        </w:rPr>
      </w:pPr>
    </w:p>
    <w:p w:rsidR="003E3D39" w:rsidRPr="00965E6D" w:rsidRDefault="003E3D39" w:rsidP="00C40FC4">
      <w:pPr>
        <w:pStyle w:val="text"/>
        <w:rPr>
          <w:rFonts w:cs="Arial"/>
          <w:b/>
          <w:lang w:val="sr-Cyrl-CS"/>
        </w:rPr>
      </w:pPr>
    </w:p>
    <w:p w:rsidR="003E3D39" w:rsidRPr="00965E6D" w:rsidRDefault="003E3D39" w:rsidP="00C40FC4">
      <w:pPr>
        <w:pStyle w:val="text"/>
        <w:rPr>
          <w:rFonts w:cs="Arial"/>
          <w:b/>
          <w:lang w:val="sr-Cyrl-CS"/>
        </w:rPr>
        <w:sectPr w:rsidR="003E3D39" w:rsidRPr="00965E6D" w:rsidSect="00C40FC4">
          <w:footerReference w:type="even" r:id="rId10"/>
          <w:footerReference w:type="default" r:id="rId11"/>
          <w:type w:val="continuous"/>
          <w:pgSz w:w="11906" w:h="16838" w:code="9"/>
          <w:pgMar w:top="1418" w:right="1021" w:bottom="1418" w:left="1418" w:header="720" w:footer="720" w:gutter="0"/>
          <w:pgNumType w:start="0"/>
          <w:cols w:space="720"/>
          <w:titlePg/>
        </w:sectPr>
      </w:pPr>
    </w:p>
    <w:p w:rsidR="00C40FC4" w:rsidRPr="00965E6D" w:rsidRDefault="005865BB" w:rsidP="00C40FC4">
      <w:pPr>
        <w:pStyle w:val="text"/>
        <w:ind w:left="0"/>
        <w:rPr>
          <w:rFonts w:cs="Arial"/>
          <w:b/>
          <w:lang w:val="sr-Cyrl-CS"/>
        </w:rPr>
      </w:pPr>
      <w:r w:rsidRPr="00965E6D">
        <w:rPr>
          <w:rFonts w:cs="Arial"/>
          <w:b/>
          <w:lang w:val="sr-Cyrl-CS"/>
        </w:rPr>
        <w:lastRenderedPageBreak/>
        <w:t>A</w:t>
      </w:r>
      <w:r w:rsidR="00C40FC4" w:rsidRPr="00965E6D">
        <w:rPr>
          <w:rFonts w:cs="Arial"/>
          <w:b/>
          <w:lang w:val="sr-Cyrl-CS"/>
        </w:rPr>
        <w:t>.1.1</w:t>
      </w:r>
      <w:r w:rsidR="0073290C" w:rsidRPr="00965E6D">
        <w:rPr>
          <w:rFonts w:cs="Arial"/>
          <w:b/>
          <w:bCs/>
          <w:color w:val="000000"/>
          <w:lang w:val="sr-Cyrl-CS"/>
        </w:rPr>
        <w:t xml:space="preserve"> СПИСАК ПОТПРОЈЕКАТА</w:t>
      </w:r>
    </w:p>
    <w:p w:rsidR="00C40FC4" w:rsidRPr="00965E6D" w:rsidRDefault="00C40FC4" w:rsidP="00C40FC4">
      <w:pPr>
        <w:pStyle w:val="text"/>
        <w:ind w:left="0"/>
        <w:rPr>
          <w:rFonts w:cs="Arial"/>
          <w:b/>
          <w:lang w:val="sr-Cyrl-CS"/>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3"/>
        <w:gridCol w:w="1851"/>
        <w:gridCol w:w="2442"/>
        <w:gridCol w:w="1572"/>
        <w:gridCol w:w="1761"/>
        <w:gridCol w:w="1783"/>
      </w:tblGrid>
      <w:tr w:rsidR="00631A47" w:rsidRPr="00965E6D" w:rsidTr="00EE439D">
        <w:trPr>
          <w:trHeight w:val="458"/>
        </w:trPr>
        <w:tc>
          <w:tcPr>
            <w:tcW w:w="10632" w:type="dxa"/>
            <w:gridSpan w:val="6"/>
            <w:tcBorders>
              <w:top w:val="single" w:sz="4" w:space="0" w:color="auto"/>
              <w:left w:val="single" w:sz="4" w:space="0" w:color="auto"/>
              <w:bottom w:val="single" w:sz="4" w:space="0" w:color="auto"/>
              <w:right w:val="single" w:sz="4" w:space="0" w:color="auto"/>
            </w:tcBorders>
            <w:vAlign w:val="bottom"/>
          </w:tcPr>
          <w:p w:rsidR="00631A47" w:rsidRPr="00965E6D" w:rsidRDefault="00EA069A" w:rsidP="0099052E">
            <w:pPr>
              <w:spacing w:after="0"/>
              <w:ind w:left="34"/>
              <w:jc w:val="left"/>
              <w:rPr>
                <w:rFonts w:cs="Arial"/>
                <w:b/>
                <w:bCs/>
                <w:color w:val="000000"/>
                <w:sz w:val="12"/>
                <w:szCs w:val="12"/>
                <w:lang w:val="sr-Cyrl-CS"/>
              </w:rPr>
            </w:pPr>
            <w:r w:rsidRPr="00965E6D">
              <w:rPr>
                <w:rFonts w:cs="Arial"/>
                <w:b/>
                <w:bCs/>
                <w:color w:val="000000"/>
                <w:sz w:val="12"/>
                <w:szCs w:val="12"/>
                <w:lang w:val="sr-Cyrl-CS"/>
              </w:rPr>
              <w:t xml:space="preserve">2009-0405 </w:t>
            </w:r>
            <w:r w:rsidR="0099052E" w:rsidRPr="00965E6D">
              <w:rPr>
                <w:rFonts w:cs="Arial"/>
                <w:b/>
                <w:bCs/>
                <w:color w:val="000000"/>
                <w:sz w:val="12"/>
                <w:szCs w:val="12"/>
                <w:lang w:val="sr-Cyrl-CS"/>
              </w:rPr>
              <w:t>Унапређење објеката правосудних органа</w:t>
            </w:r>
            <w:r w:rsidR="00631A47" w:rsidRPr="00965E6D">
              <w:rPr>
                <w:rFonts w:cs="Arial"/>
                <w:b/>
                <w:bCs/>
                <w:color w:val="000000"/>
                <w:sz w:val="12"/>
                <w:szCs w:val="12"/>
                <w:lang w:val="sr-Cyrl-CS"/>
              </w:rPr>
              <w:t xml:space="preserve">: Нови </w:t>
            </w:r>
            <w:r w:rsidR="0099052E" w:rsidRPr="00965E6D">
              <w:rPr>
                <w:rFonts w:cs="Arial"/>
                <w:b/>
                <w:bCs/>
                <w:color w:val="000000"/>
                <w:sz w:val="12"/>
                <w:szCs w:val="12"/>
                <w:lang w:val="sr-Cyrl-CS"/>
              </w:rPr>
              <w:t xml:space="preserve">Додатак </w:t>
            </w:r>
            <w:r w:rsidR="00631A47" w:rsidRPr="00965E6D">
              <w:rPr>
                <w:rFonts w:cs="Arial"/>
                <w:b/>
                <w:bCs/>
                <w:color w:val="000000"/>
                <w:sz w:val="12"/>
                <w:szCs w:val="12"/>
                <w:lang w:val="sr-Cyrl-CS"/>
              </w:rPr>
              <w:t xml:space="preserve"> A.1.1 у оквиру Уговора о изменама и допунама</w:t>
            </w:r>
            <w:r w:rsidR="0099052E" w:rsidRPr="00965E6D">
              <w:rPr>
                <w:rFonts w:cs="Arial"/>
                <w:b/>
                <w:bCs/>
                <w:color w:val="000000"/>
                <w:sz w:val="12"/>
                <w:szCs w:val="12"/>
                <w:lang w:val="sr-Cyrl-CS"/>
              </w:rPr>
              <w:t xml:space="preserve"> ФУ</w:t>
            </w:r>
          </w:p>
        </w:tc>
      </w:tr>
      <w:tr w:rsidR="00631A47" w:rsidRPr="00965E6D" w:rsidTr="00BF29C0">
        <w:trPr>
          <w:trHeight w:val="477"/>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99052E" w:rsidP="00EE439D">
            <w:pPr>
              <w:spacing w:after="0"/>
              <w:ind w:left="34"/>
              <w:jc w:val="center"/>
              <w:rPr>
                <w:rFonts w:cs="Arial"/>
                <w:b/>
                <w:bCs/>
                <w:color w:val="000000"/>
                <w:sz w:val="12"/>
                <w:szCs w:val="12"/>
                <w:lang w:val="sr-Cyrl-CS"/>
              </w:rPr>
            </w:pPr>
            <w:r w:rsidRPr="00965E6D">
              <w:rPr>
                <w:rFonts w:cs="Arial"/>
                <w:b/>
                <w:bCs/>
                <w:color w:val="000000"/>
                <w:sz w:val="12"/>
                <w:szCs w:val="12"/>
                <w:lang w:val="sr-Cyrl-CS"/>
              </w:rPr>
              <w:t>Б</w:t>
            </w:r>
            <w:r w:rsidR="00631A47" w:rsidRPr="00965E6D">
              <w:rPr>
                <w:rFonts w:cs="Arial"/>
                <w:b/>
                <w:bCs/>
                <w:color w:val="000000"/>
                <w:sz w:val="12"/>
                <w:szCs w:val="12"/>
                <w:lang w:val="sr-Cyrl-CS"/>
              </w:rPr>
              <w:t>рој</w:t>
            </w:r>
            <w:r w:rsidRPr="00965E6D">
              <w:rPr>
                <w:rFonts w:cs="Arial"/>
                <w:b/>
                <w:bCs/>
                <w:color w:val="000000"/>
                <w:sz w:val="12"/>
                <w:szCs w:val="12"/>
                <w:lang w:val="sr-Cyrl-CS"/>
              </w:rPr>
              <w:t xml:space="preserve"> из Уговора о изменама и допунама ФУ</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A18CE" w:rsidP="00EE439D">
            <w:pPr>
              <w:spacing w:after="0"/>
              <w:ind w:left="88"/>
              <w:jc w:val="center"/>
              <w:rPr>
                <w:rFonts w:cs="Arial"/>
                <w:b/>
                <w:bCs/>
                <w:color w:val="000000"/>
                <w:sz w:val="12"/>
                <w:szCs w:val="12"/>
                <w:lang w:val="sr-Cyrl-CS"/>
              </w:rPr>
            </w:pPr>
            <w:r w:rsidRPr="00965E6D">
              <w:rPr>
                <w:rFonts w:cs="Arial"/>
                <w:b/>
                <w:bCs/>
                <w:color w:val="000000"/>
                <w:sz w:val="12"/>
                <w:szCs w:val="12"/>
                <w:lang w:val="sr-Cyrl-CS"/>
              </w:rPr>
              <w:t>Број у иницијалном А.1.1.</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99052E" w:rsidP="0099052E">
            <w:pPr>
              <w:spacing w:after="0"/>
              <w:ind w:left="-62"/>
              <w:jc w:val="center"/>
              <w:rPr>
                <w:rFonts w:cs="Arial"/>
                <w:b/>
                <w:bCs/>
                <w:color w:val="000000"/>
                <w:sz w:val="12"/>
                <w:szCs w:val="12"/>
                <w:lang w:val="sr-Cyrl-CS"/>
              </w:rPr>
            </w:pPr>
            <w:r w:rsidRPr="00965E6D">
              <w:rPr>
                <w:rFonts w:cs="Arial"/>
                <w:b/>
                <w:bCs/>
                <w:color w:val="000000"/>
                <w:sz w:val="12"/>
                <w:szCs w:val="12"/>
                <w:lang w:val="sr-Cyrl-CS"/>
              </w:rPr>
              <w:t>Назив п</w:t>
            </w:r>
            <w:r w:rsidR="00631A47" w:rsidRPr="00965E6D">
              <w:rPr>
                <w:rFonts w:cs="Arial"/>
                <w:b/>
                <w:bCs/>
                <w:color w:val="000000"/>
                <w:sz w:val="12"/>
                <w:szCs w:val="12"/>
                <w:lang w:val="sr-Cyrl-CS"/>
              </w:rPr>
              <w:t>отпројект</w:t>
            </w:r>
            <w:r w:rsidRPr="00965E6D">
              <w:rPr>
                <w:rFonts w:cs="Arial"/>
                <w:b/>
                <w:bCs/>
                <w:color w:val="000000"/>
                <w:sz w:val="12"/>
                <w:szCs w:val="12"/>
                <w:lang w:val="sr-Cyrl-CS"/>
              </w:rPr>
              <w:t>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189"/>
              <w:jc w:val="center"/>
              <w:rPr>
                <w:rFonts w:cs="Arial"/>
                <w:b/>
                <w:bCs/>
                <w:color w:val="000000"/>
                <w:sz w:val="12"/>
                <w:szCs w:val="12"/>
                <w:lang w:val="sr-Cyrl-CS"/>
              </w:rPr>
            </w:pPr>
            <w:r w:rsidRPr="00965E6D">
              <w:rPr>
                <w:rFonts w:cs="Arial"/>
                <w:b/>
                <w:bCs/>
                <w:color w:val="000000"/>
                <w:sz w:val="12"/>
                <w:szCs w:val="12"/>
                <w:lang w:val="sr-Cyrl-CS"/>
              </w:rPr>
              <w:t>Локација</w:t>
            </w:r>
          </w:p>
        </w:tc>
        <w:tc>
          <w:tcPr>
            <w:tcW w:w="1761" w:type="dxa"/>
            <w:tcBorders>
              <w:top w:val="single" w:sz="4" w:space="0" w:color="auto"/>
              <w:left w:val="single" w:sz="4" w:space="0" w:color="auto"/>
              <w:bottom w:val="single" w:sz="4" w:space="0" w:color="auto"/>
              <w:right w:val="single" w:sz="4" w:space="0" w:color="auto"/>
            </w:tcBorders>
            <w:vAlign w:val="center"/>
          </w:tcPr>
          <w:p w:rsidR="00631A47" w:rsidRPr="00965E6D" w:rsidRDefault="0099052E" w:rsidP="00BF29C0">
            <w:pPr>
              <w:spacing w:after="0"/>
              <w:ind w:left="176"/>
              <w:jc w:val="center"/>
              <w:rPr>
                <w:rFonts w:cs="Arial"/>
                <w:b/>
                <w:bCs/>
                <w:color w:val="000000"/>
                <w:sz w:val="12"/>
                <w:szCs w:val="12"/>
                <w:lang w:val="sr-Cyrl-CS"/>
              </w:rPr>
            </w:pPr>
            <w:r w:rsidRPr="00965E6D">
              <w:rPr>
                <w:rFonts w:cs="Arial"/>
                <w:b/>
                <w:bCs/>
                <w:color w:val="000000"/>
                <w:sz w:val="12"/>
                <w:szCs w:val="12"/>
                <w:lang w:val="sr-Cyrl-CS"/>
              </w:rPr>
              <w:t>Трошкови према Уговора о изменама и допунама ФУ (EUR)</w:t>
            </w:r>
          </w:p>
        </w:tc>
        <w:tc>
          <w:tcPr>
            <w:tcW w:w="178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116"/>
              <w:jc w:val="center"/>
              <w:rPr>
                <w:rFonts w:cs="Arial"/>
                <w:b/>
                <w:bCs/>
                <w:color w:val="000000"/>
                <w:sz w:val="12"/>
                <w:szCs w:val="12"/>
                <w:lang w:val="sr-Cyrl-CS"/>
              </w:rPr>
            </w:pPr>
            <w:r w:rsidRPr="00965E6D">
              <w:rPr>
                <w:rFonts w:cs="Arial"/>
                <w:b/>
                <w:bCs/>
                <w:color w:val="000000"/>
                <w:sz w:val="12"/>
                <w:szCs w:val="12"/>
                <w:lang w:val="sr-Cyrl-CS"/>
              </w:rPr>
              <w:t>Предвиђено за финансирање од стране ЕИБ</w:t>
            </w:r>
          </w:p>
        </w:tc>
      </w:tr>
      <w:tr w:rsidR="00631A47" w:rsidRPr="00965E6D" w:rsidTr="00277D19">
        <w:trPr>
          <w:trHeight w:val="76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1</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79"/>
              <w:jc w:val="center"/>
              <w:rPr>
                <w:rFonts w:cs="Arial"/>
                <w:b/>
                <w:bCs/>
                <w:color w:val="000000"/>
                <w:sz w:val="12"/>
                <w:szCs w:val="12"/>
                <w:lang w:val="sr-Cyrl-CS"/>
              </w:rPr>
            </w:pPr>
            <w:r w:rsidRPr="00965E6D">
              <w:rPr>
                <w:rFonts w:cs="Arial"/>
                <w:b/>
                <w:bCs/>
                <w:color w:val="000000"/>
                <w:sz w:val="12"/>
                <w:szCs w:val="12"/>
                <w:lang w:val="sr-Cyrl-CS"/>
              </w:rPr>
              <w:t>Реконструкција и адаптација објекта „ПАЛАТА ПРАВДЕ”</w:t>
            </w:r>
            <w:r w:rsidRPr="00965E6D">
              <w:rPr>
                <w:rFonts w:cs="Arial"/>
                <w:sz w:val="12"/>
                <w:szCs w:val="12"/>
                <w:lang w:val="sr-Cyrl-CS"/>
              </w:rPr>
              <w:t xml:space="preserve"> </w:t>
            </w:r>
            <w:r w:rsidRPr="00965E6D">
              <w:rPr>
                <w:rFonts w:cs="Arial"/>
                <w:b/>
                <w:bCs/>
                <w:color w:val="000000"/>
                <w:sz w:val="12"/>
                <w:szCs w:val="12"/>
                <w:lang w:val="sr-Cyrl-CS"/>
              </w:rPr>
              <w:t>Зграда Б</w:t>
            </w:r>
            <w:r w:rsidRPr="00965E6D">
              <w:rPr>
                <w:rFonts w:cs="Arial"/>
                <w:sz w:val="12"/>
                <w:szCs w:val="12"/>
                <w:lang w:val="sr-Cyrl-CS"/>
              </w:rPr>
              <w:t xml:space="preserve"> </w:t>
            </w:r>
            <w:r w:rsidRPr="00965E6D">
              <w:rPr>
                <w:rFonts w:cs="Arial"/>
                <w:b/>
                <w:bCs/>
                <w:color w:val="000000"/>
                <w:sz w:val="12"/>
                <w:szCs w:val="12"/>
                <w:lang w:val="sr-Cyrl-CS"/>
              </w:rPr>
              <w:t>Савска улица бр. 17А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BF29C0" w:rsidP="00BF29C0">
            <w:pPr>
              <w:spacing w:after="0"/>
              <w:ind w:left="331" w:hanging="284"/>
              <w:rPr>
                <w:rFonts w:cs="Arial"/>
                <w:color w:val="000000"/>
                <w:sz w:val="12"/>
                <w:szCs w:val="12"/>
                <w:lang w:val="sr-Cyrl-CS"/>
              </w:rPr>
            </w:pPr>
            <w:r w:rsidRPr="00965E6D">
              <w:rPr>
                <w:rFonts w:cs="Arial"/>
                <w:color w:val="000000"/>
                <w:sz w:val="12"/>
                <w:szCs w:val="12"/>
                <w:lang w:val="sr-Cyrl-CS"/>
              </w:rPr>
              <w:t xml:space="preserve">       </w:t>
            </w:r>
            <w:r w:rsidR="00631A47" w:rsidRPr="00965E6D">
              <w:rPr>
                <w:rFonts w:cs="Arial"/>
                <w:color w:val="000000"/>
                <w:sz w:val="12"/>
                <w:szCs w:val="12"/>
                <w:lang w:val="sr-Cyrl-CS"/>
              </w:rPr>
              <w:t>Београд</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20.000.000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BF29C0">
            <w:pPr>
              <w:spacing w:after="0"/>
              <w:rPr>
                <w:rFonts w:cs="Arial"/>
                <w:color w:val="000000"/>
                <w:sz w:val="12"/>
                <w:szCs w:val="12"/>
                <w:lang w:val="sr-Cyrl-CS"/>
              </w:rPr>
            </w:pPr>
            <w:r w:rsidRPr="00965E6D">
              <w:rPr>
                <w:rFonts w:cs="Arial"/>
                <w:color w:val="000000"/>
                <w:sz w:val="12"/>
                <w:szCs w:val="12"/>
                <w:lang w:val="sr-Cyrl-CS"/>
              </w:rPr>
              <w:t>X</w:t>
            </w:r>
          </w:p>
        </w:tc>
      </w:tr>
      <w:tr w:rsidR="00631A47" w:rsidRPr="00965E6D" w:rsidTr="0099052E">
        <w:trPr>
          <w:trHeight w:val="790"/>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2</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79"/>
              <w:jc w:val="center"/>
              <w:rPr>
                <w:rFonts w:cs="Arial"/>
                <w:b/>
                <w:bCs/>
                <w:color w:val="000000"/>
                <w:sz w:val="12"/>
                <w:szCs w:val="12"/>
                <w:lang w:val="sr-Cyrl-CS"/>
              </w:rPr>
            </w:pPr>
            <w:r w:rsidRPr="00965E6D">
              <w:rPr>
                <w:rFonts w:cs="Arial"/>
                <w:b/>
                <w:bCs/>
                <w:color w:val="000000"/>
                <w:sz w:val="12"/>
                <w:szCs w:val="12"/>
                <w:lang w:val="sr-Cyrl-CS"/>
              </w:rPr>
              <w:t>Реконструкција и адаптација објекта у ул. Катанићева бр. 15 (бивши Војнотехнички институт)</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tabs>
                <w:tab w:val="center" w:pos="614"/>
                <w:tab w:val="center" w:pos="766"/>
              </w:tabs>
              <w:spacing w:after="0"/>
              <w:ind w:left="331"/>
              <w:rPr>
                <w:rFonts w:cs="Arial"/>
                <w:color w:val="000000"/>
                <w:sz w:val="12"/>
                <w:szCs w:val="12"/>
                <w:lang w:val="sr-Cyrl-CS"/>
              </w:rPr>
            </w:pPr>
            <w:r w:rsidRPr="00965E6D">
              <w:rPr>
                <w:rFonts w:cs="Arial"/>
                <w:color w:val="000000"/>
                <w:sz w:val="12"/>
                <w:szCs w:val="12"/>
                <w:lang w:val="sr-Cyrl-CS"/>
              </w:rPr>
              <w:t>Београд</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10.000.000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BF29C0">
            <w:pPr>
              <w:spacing w:after="0"/>
              <w:rPr>
                <w:rFonts w:cs="Arial"/>
                <w:color w:val="000000"/>
                <w:sz w:val="12"/>
                <w:szCs w:val="12"/>
                <w:lang w:val="sr-Cyrl-CS"/>
              </w:rPr>
            </w:pPr>
            <w:r w:rsidRPr="00965E6D">
              <w:rPr>
                <w:rFonts w:cs="Arial"/>
                <w:color w:val="000000"/>
                <w:sz w:val="12"/>
                <w:szCs w:val="12"/>
                <w:lang w:val="sr-Cyrl-CS"/>
              </w:rPr>
              <w:t>X</w:t>
            </w:r>
          </w:p>
        </w:tc>
      </w:tr>
      <w:tr w:rsidR="00631A47" w:rsidRPr="00965E6D" w:rsidTr="00C20C19">
        <w:trPr>
          <w:trHeight w:val="690"/>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3</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3</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99052E">
            <w:pPr>
              <w:spacing w:after="0"/>
              <w:ind w:left="79"/>
              <w:jc w:val="center"/>
              <w:rPr>
                <w:rFonts w:cs="Arial"/>
                <w:b/>
                <w:bCs/>
                <w:color w:val="000000"/>
                <w:sz w:val="12"/>
                <w:szCs w:val="12"/>
                <w:lang w:val="sr-Cyrl-CS"/>
              </w:rPr>
            </w:pPr>
            <w:r w:rsidRPr="00965E6D">
              <w:rPr>
                <w:rFonts w:cs="Arial"/>
                <w:b/>
                <w:bCs/>
                <w:color w:val="000000"/>
                <w:sz w:val="12"/>
                <w:szCs w:val="12"/>
                <w:lang w:val="sr-Cyrl-CS"/>
              </w:rPr>
              <w:t xml:space="preserve">Изградња </w:t>
            </w:r>
            <w:r w:rsidR="0099052E" w:rsidRPr="00965E6D">
              <w:rPr>
                <w:rFonts w:cs="Arial"/>
                <w:b/>
                <w:bCs/>
                <w:color w:val="000000"/>
                <w:sz w:val="12"/>
                <w:szCs w:val="12"/>
                <w:lang w:val="sr-Cyrl-CS"/>
              </w:rPr>
              <w:t xml:space="preserve">зграде Тужилаштва за организовани криминал </w:t>
            </w:r>
            <w:r w:rsidRPr="00965E6D">
              <w:rPr>
                <w:rFonts w:cs="Arial"/>
                <w:b/>
                <w:bCs/>
                <w:color w:val="000000"/>
                <w:sz w:val="12"/>
                <w:szCs w:val="12"/>
                <w:lang w:val="sr-Cyrl-CS"/>
              </w:rPr>
              <w:t>(Зграда Д) ул. Устаничка бр. 29</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color w:val="000000"/>
                <w:sz w:val="12"/>
                <w:szCs w:val="12"/>
                <w:lang w:val="sr-Cyrl-CS"/>
              </w:rPr>
            </w:pPr>
            <w:r w:rsidRPr="00965E6D">
              <w:rPr>
                <w:rFonts w:cs="Arial"/>
                <w:color w:val="000000"/>
                <w:sz w:val="12"/>
                <w:szCs w:val="12"/>
                <w:lang w:val="sr-Cyrl-CS"/>
              </w:rPr>
              <w:t>Београд</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11.000.000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BF29C0">
            <w:pPr>
              <w:spacing w:after="0"/>
              <w:rPr>
                <w:rFonts w:cs="Arial"/>
                <w:color w:val="000000"/>
                <w:sz w:val="12"/>
                <w:szCs w:val="12"/>
                <w:lang w:val="sr-Cyrl-CS"/>
              </w:rPr>
            </w:pPr>
            <w:r w:rsidRPr="00965E6D">
              <w:rPr>
                <w:rFonts w:cs="Arial"/>
                <w:color w:val="000000"/>
                <w:sz w:val="12"/>
                <w:szCs w:val="12"/>
                <w:lang w:val="sr-Cyrl-CS"/>
              </w:rPr>
              <w:t>X</w:t>
            </w:r>
          </w:p>
        </w:tc>
      </w:tr>
      <w:tr w:rsidR="00631A47" w:rsidRPr="00965E6D" w:rsidTr="00C20C19">
        <w:trPr>
          <w:trHeight w:val="787"/>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lastRenderedPageBreak/>
              <w:t>4</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79"/>
              <w:jc w:val="center"/>
              <w:rPr>
                <w:rFonts w:cs="Arial"/>
                <w:b/>
                <w:bCs/>
                <w:color w:val="000000"/>
                <w:sz w:val="12"/>
                <w:szCs w:val="12"/>
                <w:lang w:val="sr-Cyrl-CS"/>
              </w:rPr>
            </w:pPr>
            <w:r w:rsidRPr="00965E6D">
              <w:rPr>
                <w:rFonts w:cs="Arial"/>
                <w:b/>
                <w:bCs/>
                <w:color w:val="000000"/>
                <w:sz w:val="12"/>
                <w:szCs w:val="12"/>
                <w:lang w:val="sr-Cyrl-CS"/>
              </w:rPr>
              <w:t>Основни суд у Краљеву - Санација и реконструкција објекта Основног суда у циљу отклањања последица  катастрофалног земљотреса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color w:val="000000"/>
                <w:sz w:val="12"/>
                <w:szCs w:val="12"/>
                <w:lang w:val="sr-Cyrl-CS"/>
              </w:rPr>
            </w:pPr>
            <w:r w:rsidRPr="00965E6D">
              <w:rPr>
                <w:rFonts w:cs="Arial"/>
                <w:color w:val="000000"/>
                <w:sz w:val="12"/>
                <w:szCs w:val="12"/>
                <w:lang w:val="sr-Cyrl-CS"/>
              </w:rPr>
              <w:t>Краљево</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1.300.000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82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5</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13</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 xml:space="preserve">Прекршајни суд </w:t>
            </w:r>
            <w:r w:rsidR="00BD5D10" w:rsidRPr="00965E6D">
              <w:rPr>
                <w:rFonts w:cs="Arial"/>
                <w:b/>
                <w:bCs/>
                <w:color w:val="000000"/>
                <w:sz w:val="12"/>
                <w:szCs w:val="12"/>
                <w:lang w:val="sr-Cyrl-CS"/>
              </w:rPr>
              <w:t xml:space="preserve">и зграда јавног тужилаштва </w:t>
            </w:r>
            <w:r w:rsidRPr="00965E6D">
              <w:rPr>
                <w:rFonts w:cs="Arial"/>
                <w:b/>
                <w:bCs/>
                <w:color w:val="000000"/>
                <w:sz w:val="12"/>
                <w:szCs w:val="12"/>
                <w:lang w:val="sr-Cyrl-CS"/>
              </w:rPr>
              <w:t xml:space="preserve">у Шапцу </w:t>
            </w:r>
            <w:r w:rsidR="00BD5D10" w:rsidRPr="00965E6D">
              <w:rPr>
                <w:rFonts w:cs="Arial"/>
                <w:b/>
                <w:bCs/>
                <w:color w:val="000000"/>
                <w:sz w:val="12"/>
                <w:szCs w:val="12"/>
                <w:lang w:val="sr-Cyrl-CS"/>
              </w:rPr>
              <w:t>–</w:t>
            </w:r>
            <w:r w:rsidRPr="00965E6D">
              <w:rPr>
                <w:rFonts w:cs="Arial"/>
                <w:b/>
                <w:bCs/>
                <w:color w:val="000000"/>
                <w:sz w:val="12"/>
                <w:szCs w:val="12"/>
                <w:lang w:val="sr-Cyrl-CS"/>
              </w:rPr>
              <w:t xml:space="preserve"> </w:t>
            </w:r>
            <w:r w:rsidR="00BD5D10" w:rsidRPr="00965E6D">
              <w:rPr>
                <w:rFonts w:cs="Arial"/>
                <w:b/>
                <w:bCs/>
                <w:color w:val="000000"/>
                <w:sz w:val="12"/>
                <w:szCs w:val="12"/>
                <w:lang w:val="sr-Cyrl-CS"/>
              </w:rPr>
              <w:t>изградња објекта за поменуте институције</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Шабац</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400.000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780"/>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6</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Привредни суд у Шапцу - Решавање смештајног проблема (набавка, реконструкција и адаптација објекта)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Шабац</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500.000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55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7</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Прекршајни суд у Београду (реконструкција и адаптација адекватног објекта)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Београд</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CE3EC1" w:rsidP="00795561">
            <w:pPr>
              <w:spacing w:after="0"/>
              <w:jc w:val="right"/>
              <w:rPr>
                <w:rFonts w:cs="Arial"/>
                <w:b/>
                <w:bCs/>
                <w:color w:val="000000"/>
                <w:sz w:val="12"/>
                <w:szCs w:val="12"/>
                <w:lang w:val="sr-Cyrl-CS"/>
              </w:rPr>
            </w:pPr>
            <w:r w:rsidRPr="00965E6D">
              <w:rPr>
                <w:rFonts w:cs="Arial"/>
                <w:b/>
                <w:bCs/>
                <w:color w:val="000000"/>
                <w:sz w:val="12"/>
                <w:szCs w:val="12"/>
                <w:lang w:val="sr-Cyrl-CS"/>
              </w:rPr>
              <w:t>1.300.000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70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8</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Надоградња и реконструкција објекта правосудних органа у Лазаревцу</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Лазаревац</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CE3EC1" w:rsidP="00795561">
            <w:pPr>
              <w:spacing w:after="0"/>
              <w:jc w:val="right"/>
              <w:rPr>
                <w:rFonts w:cs="Arial"/>
                <w:b/>
                <w:bCs/>
                <w:color w:val="000000"/>
                <w:sz w:val="12"/>
                <w:szCs w:val="12"/>
                <w:lang w:val="sr-Cyrl-CS"/>
              </w:rPr>
            </w:pPr>
            <w:r w:rsidRPr="00965E6D">
              <w:rPr>
                <w:rFonts w:cs="Arial"/>
                <w:b/>
                <w:bCs/>
                <w:color w:val="000000"/>
                <w:sz w:val="12"/>
                <w:szCs w:val="12"/>
                <w:lang w:val="sr-Cyrl-CS"/>
              </w:rPr>
              <w:t>300.000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79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9</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Прекршајни суд у Ужицу - Решавање смештајног проблема (набавка, реконструкција и адаптација објекта)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Ужице</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CE3EC1" w:rsidP="00795561">
            <w:pPr>
              <w:spacing w:after="0"/>
              <w:jc w:val="right"/>
              <w:rPr>
                <w:rFonts w:cs="Arial"/>
                <w:b/>
                <w:bCs/>
                <w:color w:val="000000"/>
                <w:sz w:val="12"/>
                <w:szCs w:val="12"/>
                <w:lang w:val="sr-Cyrl-CS"/>
              </w:rPr>
            </w:pPr>
            <w:r w:rsidRPr="00965E6D">
              <w:rPr>
                <w:rFonts w:cs="Arial"/>
                <w:b/>
                <w:bCs/>
                <w:color w:val="000000"/>
                <w:sz w:val="12"/>
                <w:szCs w:val="12"/>
                <w:lang w:val="sr-Cyrl-CS"/>
              </w:rPr>
              <w:t>1.300</w:t>
            </w:r>
            <w:r w:rsidR="00277D19" w:rsidRPr="00965E6D">
              <w:rPr>
                <w:rFonts w:cs="Arial"/>
                <w:b/>
                <w:bCs/>
                <w:color w:val="000000"/>
                <w:sz w:val="12"/>
                <w:szCs w:val="12"/>
                <w:lang w:val="sr-Cyrl-CS"/>
              </w:rPr>
              <w:t>.000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91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10</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 xml:space="preserve">Набавка, реконструкција и адаптација објекта за потребе смештаја правосудних органа у Београду (зграда </w:t>
            </w:r>
            <w:r w:rsidR="0099052E" w:rsidRPr="00965E6D">
              <w:rPr>
                <w:rFonts w:cs="Arial"/>
                <w:b/>
                <w:bCs/>
                <w:color w:val="000000"/>
                <w:sz w:val="12"/>
                <w:szCs w:val="12"/>
                <w:lang w:val="sr-Cyrl-CS"/>
              </w:rPr>
              <w:t xml:space="preserve">бившег </w:t>
            </w:r>
            <w:r w:rsidRPr="00965E6D">
              <w:rPr>
                <w:rFonts w:cs="Arial"/>
                <w:b/>
                <w:bCs/>
                <w:color w:val="000000"/>
                <w:sz w:val="12"/>
                <w:szCs w:val="12"/>
                <w:lang w:val="sr-Cyrl-CS"/>
              </w:rPr>
              <w:t>„Аероинжењеринга”)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Београд</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11.500.000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76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11</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15</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004FB1"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Р</w:t>
            </w:r>
            <w:r w:rsidR="00631A47" w:rsidRPr="00965E6D">
              <w:rPr>
                <w:rFonts w:cs="Arial"/>
                <w:b/>
                <w:bCs/>
                <w:color w:val="000000"/>
                <w:sz w:val="12"/>
                <w:szCs w:val="12"/>
                <w:lang w:val="sr-Cyrl-CS"/>
              </w:rPr>
              <w:t>еконструкција и адаптација објекта за потребе смештаја Прекршајног суда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Ниш</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795561">
            <w:pPr>
              <w:spacing w:after="0"/>
              <w:jc w:val="right"/>
              <w:rPr>
                <w:rFonts w:cs="Arial"/>
                <w:b/>
                <w:bCs/>
                <w:color w:val="000000"/>
                <w:sz w:val="12"/>
                <w:szCs w:val="12"/>
                <w:lang w:val="sr-Cyrl-CS"/>
              </w:rPr>
            </w:pPr>
            <w:r w:rsidRPr="00965E6D">
              <w:rPr>
                <w:rFonts w:cs="Arial"/>
                <w:b/>
                <w:bCs/>
                <w:color w:val="000000"/>
                <w:sz w:val="12"/>
                <w:szCs w:val="12"/>
                <w:lang w:val="sr-Cyrl-CS"/>
              </w:rPr>
              <w:t>1</w:t>
            </w:r>
            <w:r w:rsidR="00277D19" w:rsidRPr="00965E6D">
              <w:rPr>
                <w:rFonts w:cs="Arial"/>
                <w:b/>
                <w:bCs/>
                <w:color w:val="000000"/>
                <w:sz w:val="12"/>
                <w:szCs w:val="12"/>
                <w:lang w:val="sr-Cyrl-CS"/>
              </w:rPr>
              <w:t>.500.000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73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12</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16</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99052E">
            <w:pPr>
              <w:spacing w:after="0"/>
              <w:ind w:left="221"/>
              <w:jc w:val="center"/>
              <w:rPr>
                <w:rFonts w:cs="Arial"/>
                <w:b/>
                <w:bCs/>
                <w:color w:val="000000"/>
                <w:sz w:val="12"/>
                <w:szCs w:val="12"/>
                <w:lang w:val="sr-Cyrl-CS"/>
              </w:rPr>
            </w:pPr>
            <w:r w:rsidRPr="00965E6D">
              <w:rPr>
                <w:rFonts w:cs="Arial"/>
                <w:b/>
                <w:bCs/>
                <w:color w:val="000000"/>
                <w:sz w:val="12"/>
                <w:szCs w:val="12"/>
                <w:lang w:val="sr-Cyrl-CS"/>
              </w:rPr>
              <w:t>Унапређење смештајно-техничких услова рада правосудних органа (набавка и адаптација посл. простора)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0"/>
              <w:jc w:val="center"/>
              <w:rPr>
                <w:rFonts w:cs="Arial"/>
                <w:sz w:val="12"/>
                <w:szCs w:val="12"/>
                <w:lang w:val="sr-Cyrl-CS"/>
              </w:rPr>
            </w:pPr>
            <w:r w:rsidRPr="00965E6D">
              <w:rPr>
                <w:rFonts w:cs="Arial"/>
                <w:sz w:val="12"/>
                <w:szCs w:val="12"/>
                <w:lang w:val="sr-Cyrl-CS"/>
              </w:rPr>
              <w:t>разне локације у Србији</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4.500.000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690"/>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13</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6</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Апелациони суд у Крагујевцу - Решавање смештајног проблема (набавка и реконструкција објекта)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Крагујевац</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600.000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82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14</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244DB8">
            <w:pPr>
              <w:spacing w:after="0"/>
              <w:ind w:left="221"/>
              <w:jc w:val="center"/>
              <w:rPr>
                <w:rFonts w:cs="Arial"/>
                <w:b/>
                <w:bCs/>
                <w:color w:val="000000"/>
                <w:sz w:val="12"/>
                <w:szCs w:val="12"/>
                <w:lang w:val="sr-Cyrl-CS"/>
              </w:rPr>
            </w:pPr>
            <w:r w:rsidRPr="00965E6D">
              <w:rPr>
                <w:rFonts w:cs="Arial"/>
                <w:b/>
                <w:bCs/>
                <w:color w:val="000000"/>
                <w:sz w:val="12"/>
                <w:szCs w:val="12"/>
                <w:lang w:val="sr-Cyrl-CS"/>
              </w:rPr>
              <w:t>Објекат јавн</w:t>
            </w:r>
            <w:r w:rsidR="0099052E" w:rsidRPr="00965E6D">
              <w:rPr>
                <w:rFonts w:cs="Arial"/>
                <w:b/>
                <w:bCs/>
                <w:color w:val="000000"/>
                <w:sz w:val="12"/>
                <w:szCs w:val="12"/>
                <w:lang w:val="sr-Cyrl-CS"/>
              </w:rPr>
              <w:t>ог</w:t>
            </w:r>
            <w:r w:rsidRPr="00965E6D">
              <w:rPr>
                <w:rFonts w:cs="Arial"/>
                <w:b/>
                <w:bCs/>
                <w:color w:val="000000"/>
                <w:sz w:val="12"/>
                <w:szCs w:val="12"/>
                <w:lang w:val="sr-Cyrl-CS"/>
              </w:rPr>
              <w:t xml:space="preserve"> тужилаштва у Крагујевцу (изградња новог објекта или набавка и реконструкција адекватног)</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Крагујевац</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1.</w:t>
            </w:r>
            <w:r w:rsidR="00CE3EC1" w:rsidRPr="00965E6D">
              <w:rPr>
                <w:rFonts w:cs="Arial"/>
                <w:b/>
                <w:bCs/>
                <w:color w:val="000000"/>
                <w:sz w:val="12"/>
                <w:szCs w:val="12"/>
                <w:lang w:val="sr-Cyrl-CS"/>
              </w:rPr>
              <w:t>2</w:t>
            </w:r>
            <w:r w:rsidRPr="00965E6D">
              <w:rPr>
                <w:rFonts w:cs="Arial"/>
                <w:b/>
                <w:bCs/>
                <w:color w:val="000000"/>
                <w:sz w:val="12"/>
                <w:szCs w:val="12"/>
                <w:lang w:val="sr-Cyrl-CS"/>
              </w:rPr>
              <w:t>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840"/>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15</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9</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244DB8">
            <w:pPr>
              <w:spacing w:after="0"/>
              <w:ind w:left="221"/>
              <w:jc w:val="center"/>
              <w:rPr>
                <w:rFonts w:cs="Arial"/>
                <w:b/>
                <w:bCs/>
                <w:color w:val="000000"/>
                <w:sz w:val="12"/>
                <w:szCs w:val="12"/>
                <w:lang w:val="sr-Cyrl-CS"/>
              </w:rPr>
            </w:pPr>
            <w:r w:rsidRPr="00965E6D">
              <w:rPr>
                <w:rFonts w:cs="Arial"/>
                <w:b/>
                <w:bCs/>
                <w:color w:val="000000"/>
                <w:sz w:val="12"/>
                <w:szCs w:val="12"/>
                <w:lang w:val="sr-Cyrl-CS"/>
              </w:rPr>
              <w:t>Реконструкција и адаптација објекта „ВАЉЕВСКЕ БАНКЕ” у Ваљеву за потребе смештаја јавн</w:t>
            </w:r>
            <w:r w:rsidR="00244DB8" w:rsidRPr="00965E6D">
              <w:rPr>
                <w:rFonts w:cs="Arial"/>
                <w:b/>
                <w:bCs/>
                <w:color w:val="000000"/>
                <w:sz w:val="12"/>
                <w:szCs w:val="12"/>
                <w:lang w:val="sr-Cyrl-CS"/>
              </w:rPr>
              <w:t>ог</w:t>
            </w:r>
            <w:r w:rsidRPr="00965E6D">
              <w:rPr>
                <w:rFonts w:cs="Arial"/>
                <w:b/>
                <w:bCs/>
                <w:color w:val="000000"/>
                <w:sz w:val="12"/>
                <w:szCs w:val="12"/>
                <w:lang w:val="sr-Cyrl-CS"/>
              </w:rPr>
              <w:t xml:space="preserve"> тужилаштава и Прекршајног суда у Ваљеву</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Ваљево</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700.000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750"/>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16</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14</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Надоградња/доградња и реконструкција зграде Основног суда у Лозници за потребе смештаја правосудних органа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Лозница</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1.150.000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85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17</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244DB8">
            <w:pPr>
              <w:spacing w:after="0"/>
              <w:ind w:left="221"/>
              <w:jc w:val="center"/>
              <w:rPr>
                <w:rFonts w:cs="Arial"/>
                <w:b/>
                <w:bCs/>
                <w:color w:val="000000"/>
                <w:sz w:val="12"/>
                <w:szCs w:val="12"/>
                <w:lang w:val="sr-Cyrl-CS"/>
              </w:rPr>
            </w:pPr>
            <w:r w:rsidRPr="00965E6D">
              <w:rPr>
                <w:rFonts w:cs="Arial"/>
                <w:b/>
                <w:bCs/>
                <w:color w:val="000000"/>
                <w:sz w:val="12"/>
                <w:szCs w:val="12"/>
                <w:lang w:val="sr-Cyrl-CS"/>
              </w:rPr>
              <w:t>Виши суд у Краљеву - Санација и реконструкција објекта Вишег суда у циљу отклањања последица катастрофалног земљотреса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Краљево</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400.000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67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18</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Прекршајни суд у Зајечару-решавање смештајног проблема (набавка и адаптација посл. простора)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Зајечар</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120.000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55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19</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Надоградња и реконструкција објекта правосудних органа у Новом Пазару</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Нови Пазар</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260.000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55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20</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12</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Изградња новог објекта у Панчеву за потребе Прекршајног суда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Панчево</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1.200.000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67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21</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rPr>
                <w:rFonts w:cs="Arial"/>
                <w:color w:val="000000"/>
                <w:sz w:val="12"/>
                <w:szCs w:val="12"/>
                <w:lang w:val="sr-Cyrl-CS"/>
              </w:rPr>
            </w:pPr>
            <w:r w:rsidRPr="00965E6D">
              <w:rPr>
                <w:rFonts w:cs="Arial"/>
                <w:color w:val="000000"/>
                <w:sz w:val="12"/>
                <w:szCs w:val="12"/>
                <w:lang w:val="sr-Cyrl-CS"/>
              </w:rPr>
              <w:t>10</w:t>
            </w: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244DB8">
            <w:pPr>
              <w:spacing w:after="0"/>
              <w:ind w:left="221"/>
              <w:jc w:val="center"/>
              <w:rPr>
                <w:rFonts w:cs="Arial"/>
                <w:b/>
                <w:bCs/>
                <w:color w:val="000000"/>
                <w:sz w:val="12"/>
                <w:szCs w:val="12"/>
                <w:lang w:val="sr-Cyrl-CS"/>
              </w:rPr>
            </w:pPr>
            <w:r w:rsidRPr="00965E6D">
              <w:rPr>
                <w:rFonts w:cs="Arial"/>
                <w:b/>
                <w:bCs/>
                <w:color w:val="000000"/>
                <w:sz w:val="12"/>
                <w:szCs w:val="12"/>
                <w:lang w:val="sr-Cyrl-CS"/>
              </w:rPr>
              <w:t xml:space="preserve">Изградња објекта за потребе </w:t>
            </w:r>
            <w:r w:rsidR="00410BC5" w:rsidRPr="00965E6D">
              <w:rPr>
                <w:rFonts w:cs="Arial"/>
                <w:b/>
                <w:bCs/>
                <w:color w:val="000000"/>
                <w:sz w:val="12"/>
                <w:szCs w:val="12"/>
                <w:lang w:val="sr-Cyrl-CS"/>
              </w:rPr>
              <w:t>смештаја јав</w:t>
            </w:r>
            <w:r w:rsidR="00965E6D">
              <w:rPr>
                <w:rFonts w:cs="Arial"/>
                <w:b/>
                <w:bCs/>
                <w:color w:val="000000"/>
                <w:sz w:val="12"/>
                <w:szCs w:val="12"/>
                <w:lang w:val="sr-Cyrl-CS"/>
              </w:rPr>
              <w:t>н</w:t>
            </w:r>
            <w:r w:rsidR="00244DB8" w:rsidRPr="00965E6D">
              <w:rPr>
                <w:rFonts w:cs="Arial"/>
                <w:b/>
                <w:bCs/>
                <w:color w:val="000000"/>
                <w:sz w:val="12"/>
                <w:szCs w:val="12"/>
                <w:lang w:val="sr-Cyrl-CS"/>
              </w:rPr>
              <w:t>ог тужилашт</w:t>
            </w:r>
            <w:r w:rsidR="00410BC5" w:rsidRPr="00965E6D">
              <w:rPr>
                <w:rFonts w:cs="Arial"/>
                <w:b/>
                <w:bCs/>
                <w:color w:val="000000"/>
                <w:sz w:val="12"/>
                <w:szCs w:val="12"/>
                <w:lang w:val="sr-Cyrl-CS"/>
              </w:rPr>
              <w:t>ва и Прекршајног суда</w:t>
            </w:r>
            <w:r w:rsidR="00244DB8" w:rsidRPr="00965E6D">
              <w:rPr>
                <w:rFonts w:cs="Arial"/>
                <w:b/>
                <w:bCs/>
                <w:color w:val="000000"/>
                <w:sz w:val="12"/>
                <w:szCs w:val="12"/>
                <w:lang w:val="sr-Cyrl-CS"/>
              </w:rPr>
              <w:t xml:space="preserve"> у Новом Саду (кофинансирање</w:t>
            </w:r>
            <w:r w:rsidRPr="00965E6D">
              <w:rPr>
                <w:rFonts w:cs="Arial"/>
                <w:b/>
                <w:bCs/>
                <w:color w:val="000000"/>
                <w:sz w:val="12"/>
                <w:szCs w:val="12"/>
                <w:lang w:val="sr-Cyrl-CS"/>
              </w:rPr>
              <w:t xml:space="preserve"> са Градом Нови</w:t>
            </w:r>
            <w:r w:rsidR="00244DB8" w:rsidRPr="00965E6D">
              <w:rPr>
                <w:rFonts w:cs="Arial"/>
                <w:b/>
                <w:bCs/>
                <w:color w:val="000000"/>
                <w:sz w:val="12"/>
                <w:szCs w:val="12"/>
                <w:lang w:val="sr-Cyrl-CS"/>
              </w:rPr>
              <w:t xml:space="preserve"> Сад</w:t>
            </w:r>
            <w:r w:rsidRPr="00965E6D">
              <w:rPr>
                <w:rFonts w:cs="Arial"/>
                <w:b/>
                <w:bCs/>
                <w:color w:val="000000"/>
                <w:sz w:val="12"/>
                <w:szCs w:val="12"/>
                <w:lang w:val="sr-Cyrl-CS"/>
              </w:rPr>
              <w:t>)</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Нови Сад</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7.000.000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C20C19">
        <w:trPr>
          <w:trHeight w:val="555"/>
        </w:trPr>
        <w:tc>
          <w:tcPr>
            <w:tcW w:w="1223"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34" w:right="122"/>
              <w:jc w:val="center"/>
              <w:rPr>
                <w:rFonts w:cs="Arial"/>
                <w:color w:val="000000"/>
                <w:sz w:val="12"/>
                <w:szCs w:val="12"/>
                <w:lang w:val="sr-Cyrl-CS"/>
              </w:rPr>
            </w:pPr>
            <w:r w:rsidRPr="00965E6D">
              <w:rPr>
                <w:rFonts w:cs="Arial"/>
                <w:color w:val="000000"/>
                <w:sz w:val="12"/>
                <w:szCs w:val="12"/>
                <w:lang w:val="sr-Cyrl-CS"/>
              </w:rPr>
              <w:t>22</w:t>
            </w:r>
          </w:p>
        </w:tc>
        <w:tc>
          <w:tcPr>
            <w:tcW w:w="1851"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1B5D5C">
            <w:pPr>
              <w:spacing w:after="0"/>
              <w:jc w:val="center"/>
              <w:rPr>
                <w:rFonts w:cs="Arial"/>
                <w:color w:val="000000"/>
                <w:sz w:val="12"/>
                <w:szCs w:val="12"/>
                <w:lang w:val="sr-Cyrl-CS"/>
              </w:rPr>
            </w:pPr>
          </w:p>
        </w:tc>
        <w:tc>
          <w:tcPr>
            <w:tcW w:w="244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C20C19">
            <w:pPr>
              <w:spacing w:after="0"/>
              <w:ind w:left="221"/>
              <w:jc w:val="center"/>
              <w:rPr>
                <w:rFonts w:cs="Arial"/>
                <w:b/>
                <w:bCs/>
                <w:color w:val="000000"/>
                <w:sz w:val="12"/>
                <w:szCs w:val="12"/>
                <w:lang w:val="sr-Cyrl-CS"/>
              </w:rPr>
            </w:pPr>
            <w:r w:rsidRPr="00965E6D">
              <w:rPr>
                <w:rFonts w:cs="Arial"/>
                <w:b/>
                <w:bCs/>
                <w:color w:val="000000"/>
                <w:sz w:val="12"/>
                <w:szCs w:val="12"/>
                <w:lang w:val="sr-Cyrl-CS"/>
              </w:rPr>
              <w:t>Набавка неопходне опреме за функционисање правосудних органа</w:t>
            </w:r>
          </w:p>
        </w:tc>
        <w:tc>
          <w:tcPr>
            <w:tcW w:w="1572" w:type="dxa"/>
            <w:tcBorders>
              <w:top w:val="single" w:sz="4" w:space="0" w:color="auto"/>
              <w:left w:val="single" w:sz="4" w:space="0" w:color="auto"/>
              <w:bottom w:val="single" w:sz="4" w:space="0" w:color="auto"/>
              <w:right w:val="single" w:sz="4" w:space="0" w:color="auto"/>
            </w:tcBorders>
            <w:vAlign w:val="center"/>
          </w:tcPr>
          <w:p w:rsidR="00631A47" w:rsidRPr="00965E6D" w:rsidRDefault="00631A47" w:rsidP="00BF29C0">
            <w:pPr>
              <w:spacing w:after="0"/>
              <w:ind w:left="331"/>
              <w:rPr>
                <w:rFonts w:cs="Arial"/>
                <w:sz w:val="12"/>
                <w:szCs w:val="12"/>
                <w:lang w:val="sr-Cyrl-CS"/>
              </w:rPr>
            </w:pPr>
            <w:r w:rsidRPr="00965E6D">
              <w:rPr>
                <w:rFonts w:cs="Arial"/>
                <w:sz w:val="12"/>
                <w:szCs w:val="12"/>
                <w:lang w:val="sr-Cyrl-CS"/>
              </w:rPr>
              <w:t>више локација</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277D19" w:rsidP="00795561">
            <w:pPr>
              <w:spacing w:after="0"/>
              <w:jc w:val="right"/>
              <w:rPr>
                <w:rFonts w:cs="Arial"/>
                <w:b/>
                <w:bCs/>
                <w:color w:val="000000"/>
                <w:sz w:val="12"/>
                <w:szCs w:val="12"/>
                <w:lang w:val="sr-Cyrl-CS"/>
              </w:rPr>
            </w:pPr>
            <w:r w:rsidRPr="00965E6D">
              <w:rPr>
                <w:rFonts w:cs="Arial"/>
                <w:b/>
                <w:bCs/>
                <w:color w:val="000000"/>
                <w:sz w:val="12"/>
                <w:szCs w:val="12"/>
                <w:lang w:val="sr-Cyrl-CS"/>
              </w:rPr>
              <w:t>8.000.000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color w:val="000000"/>
                <w:sz w:val="12"/>
                <w:szCs w:val="12"/>
                <w:lang w:val="sr-Cyrl-CS"/>
              </w:rPr>
            </w:pPr>
          </w:p>
        </w:tc>
      </w:tr>
      <w:tr w:rsidR="00631A47" w:rsidRPr="00965E6D" w:rsidTr="00EE439D">
        <w:trPr>
          <w:trHeight w:val="262"/>
        </w:trPr>
        <w:tc>
          <w:tcPr>
            <w:tcW w:w="1223" w:type="dxa"/>
            <w:tcBorders>
              <w:top w:val="single" w:sz="4" w:space="0" w:color="auto"/>
              <w:left w:val="single" w:sz="4" w:space="0" w:color="auto"/>
              <w:bottom w:val="single" w:sz="4" w:space="0" w:color="auto"/>
              <w:right w:val="single" w:sz="4" w:space="0" w:color="auto"/>
            </w:tcBorders>
            <w:vAlign w:val="bottom"/>
          </w:tcPr>
          <w:p w:rsidR="00631A47" w:rsidRPr="00965E6D" w:rsidRDefault="00631A47" w:rsidP="00C20C19">
            <w:pPr>
              <w:spacing w:after="0"/>
              <w:ind w:left="34"/>
              <w:jc w:val="center"/>
              <w:rPr>
                <w:rFonts w:cs="Arial"/>
                <w:b/>
                <w:bCs/>
                <w:color w:val="000000"/>
                <w:sz w:val="12"/>
                <w:szCs w:val="12"/>
                <w:lang w:val="sr-Cyrl-CS"/>
              </w:rPr>
            </w:pPr>
            <w:r w:rsidRPr="00965E6D">
              <w:rPr>
                <w:rFonts w:cs="Arial"/>
                <w:b/>
                <w:bCs/>
                <w:color w:val="000000"/>
                <w:sz w:val="12"/>
                <w:szCs w:val="12"/>
                <w:lang w:val="sr-Cyrl-CS"/>
              </w:rPr>
              <w:t>Укупно</w:t>
            </w:r>
          </w:p>
        </w:tc>
        <w:tc>
          <w:tcPr>
            <w:tcW w:w="1851" w:type="dxa"/>
            <w:tcBorders>
              <w:top w:val="single" w:sz="4" w:space="0" w:color="auto"/>
              <w:left w:val="single" w:sz="4" w:space="0" w:color="auto"/>
              <w:bottom w:val="single" w:sz="4" w:space="0" w:color="auto"/>
              <w:right w:val="single" w:sz="4" w:space="0" w:color="auto"/>
            </w:tcBorders>
            <w:vAlign w:val="bottom"/>
          </w:tcPr>
          <w:p w:rsidR="00631A47" w:rsidRPr="00965E6D" w:rsidRDefault="00631A47" w:rsidP="001B5D5C">
            <w:pPr>
              <w:spacing w:after="0"/>
              <w:rPr>
                <w:rFonts w:cs="Arial"/>
                <w:b/>
                <w:bCs/>
                <w:color w:val="000000"/>
                <w:sz w:val="12"/>
                <w:szCs w:val="12"/>
                <w:lang w:val="sr-Cyrl-CS"/>
              </w:rPr>
            </w:pPr>
            <w:r w:rsidRPr="00965E6D">
              <w:rPr>
                <w:rFonts w:cs="Arial"/>
                <w:b/>
                <w:bCs/>
                <w:color w:val="000000"/>
                <w:sz w:val="12"/>
                <w:szCs w:val="12"/>
                <w:lang w:val="sr-Cyrl-CS"/>
              </w:rPr>
              <w:t> </w:t>
            </w:r>
          </w:p>
        </w:tc>
        <w:tc>
          <w:tcPr>
            <w:tcW w:w="2442" w:type="dxa"/>
            <w:tcBorders>
              <w:top w:val="single" w:sz="4" w:space="0" w:color="auto"/>
              <w:left w:val="single" w:sz="4" w:space="0" w:color="auto"/>
              <w:bottom w:val="single" w:sz="4" w:space="0" w:color="auto"/>
              <w:right w:val="single" w:sz="4" w:space="0" w:color="auto"/>
            </w:tcBorders>
            <w:vAlign w:val="bottom"/>
          </w:tcPr>
          <w:p w:rsidR="00631A47" w:rsidRPr="00965E6D" w:rsidRDefault="00631A47" w:rsidP="00B01A6F">
            <w:pPr>
              <w:spacing w:after="0"/>
              <w:ind w:left="221"/>
              <w:rPr>
                <w:rFonts w:cs="Arial"/>
                <w:b/>
                <w:bCs/>
                <w:color w:val="000000"/>
                <w:sz w:val="12"/>
                <w:szCs w:val="12"/>
                <w:lang w:val="sr-Cyrl-CS"/>
              </w:rPr>
            </w:pPr>
            <w:r w:rsidRPr="00965E6D">
              <w:rPr>
                <w:rFonts w:cs="Arial"/>
                <w:b/>
                <w:bCs/>
                <w:color w:val="000000"/>
                <w:sz w:val="12"/>
                <w:szCs w:val="12"/>
                <w:lang w:val="sr-Cyrl-CS"/>
              </w:rPr>
              <w:t> </w:t>
            </w:r>
          </w:p>
        </w:tc>
        <w:tc>
          <w:tcPr>
            <w:tcW w:w="1572" w:type="dxa"/>
            <w:tcBorders>
              <w:top w:val="single" w:sz="4" w:space="0" w:color="auto"/>
              <w:left w:val="single" w:sz="4" w:space="0" w:color="auto"/>
              <w:bottom w:val="single" w:sz="4" w:space="0" w:color="auto"/>
              <w:right w:val="single" w:sz="4" w:space="0" w:color="auto"/>
            </w:tcBorders>
            <w:vAlign w:val="bottom"/>
          </w:tcPr>
          <w:p w:rsidR="00631A47" w:rsidRPr="00965E6D" w:rsidRDefault="00631A47" w:rsidP="001B5D5C">
            <w:pPr>
              <w:spacing w:after="0"/>
              <w:rPr>
                <w:rFonts w:cs="Arial"/>
                <w:b/>
                <w:bCs/>
                <w:color w:val="000000"/>
                <w:sz w:val="6"/>
                <w:szCs w:val="6"/>
                <w:lang w:val="sr-Cyrl-CS"/>
              </w:rPr>
            </w:pPr>
            <w:r w:rsidRPr="00965E6D">
              <w:rPr>
                <w:rFonts w:cs="Arial"/>
                <w:b/>
                <w:bCs/>
                <w:color w:val="000000"/>
                <w:sz w:val="6"/>
                <w:szCs w:val="6"/>
                <w:lang w:val="sr-Cyrl-CS"/>
              </w:rPr>
              <w:t> </w:t>
            </w:r>
          </w:p>
        </w:tc>
        <w:tc>
          <w:tcPr>
            <w:tcW w:w="1761"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795561">
            <w:pPr>
              <w:spacing w:after="0"/>
              <w:jc w:val="right"/>
              <w:rPr>
                <w:rFonts w:cs="Arial"/>
                <w:b/>
                <w:bCs/>
                <w:color w:val="000000"/>
                <w:sz w:val="12"/>
                <w:szCs w:val="12"/>
                <w:lang w:val="sr-Cyrl-CS"/>
              </w:rPr>
            </w:pPr>
            <w:r w:rsidRPr="00965E6D">
              <w:rPr>
                <w:rFonts w:cs="Arial"/>
                <w:b/>
                <w:bCs/>
                <w:color w:val="000000"/>
                <w:sz w:val="12"/>
                <w:szCs w:val="12"/>
                <w:lang w:val="sr-Cyrl-CS"/>
              </w:rPr>
              <w:t>84</w:t>
            </w:r>
            <w:r w:rsidR="00277D19" w:rsidRPr="00965E6D">
              <w:rPr>
                <w:rFonts w:cs="Arial"/>
                <w:b/>
                <w:bCs/>
                <w:color w:val="000000"/>
                <w:sz w:val="12"/>
                <w:szCs w:val="12"/>
                <w:lang w:val="sr-Cyrl-CS"/>
              </w:rPr>
              <w:t>.</w:t>
            </w:r>
            <w:r w:rsidR="00CE3EC1" w:rsidRPr="00965E6D">
              <w:rPr>
                <w:rFonts w:cs="Arial"/>
                <w:b/>
                <w:bCs/>
                <w:color w:val="000000"/>
                <w:sz w:val="12"/>
                <w:szCs w:val="12"/>
                <w:lang w:val="sr-Cyrl-CS"/>
              </w:rPr>
              <w:t>230</w:t>
            </w:r>
            <w:r w:rsidR="00277D19" w:rsidRPr="00965E6D">
              <w:rPr>
                <w:rFonts w:cs="Arial"/>
                <w:b/>
                <w:bCs/>
                <w:color w:val="000000"/>
                <w:sz w:val="12"/>
                <w:szCs w:val="12"/>
                <w:lang w:val="sr-Cyrl-CS"/>
              </w:rPr>
              <w:t>.000</w:t>
            </w:r>
          </w:p>
        </w:tc>
        <w:tc>
          <w:tcPr>
            <w:tcW w:w="1783" w:type="dxa"/>
            <w:tcBorders>
              <w:top w:val="single" w:sz="4" w:space="0" w:color="auto"/>
              <w:left w:val="single" w:sz="4" w:space="0" w:color="auto"/>
              <w:bottom w:val="single" w:sz="4" w:space="0" w:color="auto"/>
              <w:right w:val="single" w:sz="4" w:space="0" w:color="auto"/>
            </w:tcBorders>
            <w:noWrap/>
            <w:vAlign w:val="center"/>
          </w:tcPr>
          <w:p w:rsidR="00631A47" w:rsidRPr="00965E6D" w:rsidRDefault="00631A47" w:rsidP="001B5D5C">
            <w:pPr>
              <w:spacing w:after="0"/>
              <w:jc w:val="center"/>
              <w:rPr>
                <w:rFonts w:cs="Arial"/>
                <w:b/>
                <w:color w:val="000000"/>
                <w:sz w:val="12"/>
                <w:szCs w:val="12"/>
                <w:lang w:val="sr-Cyrl-CS"/>
              </w:rPr>
            </w:pPr>
          </w:p>
        </w:tc>
      </w:tr>
    </w:tbl>
    <w:p w:rsidR="00631A47" w:rsidRPr="00965E6D" w:rsidRDefault="00631A47" w:rsidP="00C40FC4">
      <w:pPr>
        <w:pStyle w:val="text"/>
        <w:ind w:left="0"/>
        <w:rPr>
          <w:rFonts w:cs="Arial"/>
          <w:b/>
          <w:lang w:val="sr-Cyrl-CS"/>
        </w:rPr>
      </w:pPr>
    </w:p>
    <w:p w:rsidR="00C40FC4" w:rsidRPr="00965E6D" w:rsidRDefault="00C40FC4">
      <w:pPr>
        <w:spacing w:after="200" w:line="276" w:lineRule="auto"/>
        <w:ind w:left="0"/>
        <w:rPr>
          <w:u w:val="single"/>
          <w:lang w:val="sr-Cyrl-CS"/>
        </w:rPr>
      </w:pPr>
      <w:r w:rsidRPr="00965E6D">
        <w:rPr>
          <w:lang w:val="sr-Cyrl-CS"/>
        </w:rPr>
        <w:br w:type="page"/>
      </w:r>
    </w:p>
    <w:p w:rsidR="00DF043D" w:rsidRPr="00965E6D" w:rsidRDefault="008705D9" w:rsidP="00650431">
      <w:pPr>
        <w:pStyle w:val="SubSchedule3EIB"/>
        <w:rPr>
          <w:lang w:val="sr-Cyrl-CS"/>
        </w:rPr>
      </w:pPr>
      <w:bookmarkStart w:id="81" w:name="_Ref427039429"/>
      <w:r w:rsidRPr="00965E6D">
        <w:rPr>
          <w:lang w:val="sr-Cyrl-CS"/>
        </w:rPr>
        <w:lastRenderedPageBreak/>
        <w:t>Обавезе у погледу информација у складу са чланом</w:t>
      </w:r>
      <w:r w:rsidR="000B5F88" w:rsidRPr="00965E6D">
        <w:rPr>
          <w:lang w:val="sr-Cyrl-CS"/>
        </w:rPr>
        <w:t xml:space="preserve"> 8.1(а</w:t>
      </w:r>
      <w:bookmarkEnd w:id="81"/>
      <w:r w:rsidR="00EA0706" w:rsidRPr="00965E6D">
        <w:rPr>
          <w:lang w:val="sr-Cyrl-CS"/>
        </w:rPr>
        <w:t>)</w:t>
      </w:r>
    </w:p>
    <w:p w:rsidR="00C40FC4" w:rsidRPr="00965E6D" w:rsidRDefault="00BF32FC" w:rsidP="00C64EE1">
      <w:pPr>
        <w:pStyle w:val="text"/>
        <w:numPr>
          <w:ilvl w:val="0"/>
          <w:numId w:val="59"/>
        </w:numPr>
        <w:rPr>
          <w:rFonts w:cs="Arial"/>
          <w:u w:val="single"/>
          <w:lang w:val="sr-Cyrl-CS"/>
        </w:rPr>
      </w:pPr>
      <w:r w:rsidRPr="00965E6D">
        <w:rPr>
          <w:rFonts w:cs="Arial"/>
          <w:color w:val="000000"/>
          <w:u w:val="single"/>
          <w:lang w:val="sr-Cyrl-CS"/>
        </w:rPr>
        <w:t>Достава информација</w:t>
      </w:r>
      <w:r w:rsidR="00C40FC4" w:rsidRPr="00965E6D">
        <w:rPr>
          <w:rFonts w:cs="Arial"/>
          <w:u w:val="single"/>
          <w:lang w:val="sr-Cyrl-CS"/>
        </w:rPr>
        <w:t>:</w:t>
      </w:r>
      <w:r w:rsidR="00B973A3" w:rsidRPr="00965E6D">
        <w:rPr>
          <w:rFonts w:cs="Arial"/>
          <w:u w:val="single"/>
          <w:lang w:val="sr-Cyrl-CS"/>
        </w:rPr>
        <w:t xml:space="preserve"> </w:t>
      </w:r>
      <w:r w:rsidRPr="00965E6D">
        <w:rPr>
          <w:rFonts w:cs="Arial"/>
          <w:color w:val="000000"/>
          <w:u w:val="single"/>
          <w:lang w:val="sr-Cyrl-CS"/>
        </w:rPr>
        <w:t>назнака одговорног лица</w:t>
      </w:r>
    </w:p>
    <w:p w:rsidR="00030DFE" w:rsidRPr="00965E6D" w:rsidRDefault="00030DFE" w:rsidP="00030DFE">
      <w:pPr>
        <w:pStyle w:val="text"/>
        <w:ind w:left="1069"/>
        <w:rPr>
          <w:rFonts w:cs="Arial"/>
          <w:u w:val="single"/>
          <w:lang w:val="sr-Cyrl-CS"/>
        </w:rPr>
      </w:pPr>
    </w:p>
    <w:p w:rsidR="00C40FC4" w:rsidRPr="00965E6D" w:rsidRDefault="00BF32FC" w:rsidP="00C40FC4">
      <w:pPr>
        <w:pStyle w:val="text"/>
        <w:rPr>
          <w:rFonts w:cs="Arial"/>
          <w:lang w:val="sr-Cyrl-CS"/>
        </w:rPr>
      </w:pPr>
      <w:r w:rsidRPr="00965E6D">
        <w:rPr>
          <w:rFonts w:cs="Arial"/>
          <w:color w:val="000000"/>
          <w:lang w:val="sr-Cyrl-CS"/>
        </w:rPr>
        <w:t>Доле</w:t>
      </w:r>
      <w:r w:rsidR="00BF29C0" w:rsidRPr="00965E6D">
        <w:rPr>
          <w:rFonts w:cs="Arial"/>
          <w:color w:val="000000"/>
          <w:lang w:val="sr-Cyrl-CS"/>
        </w:rPr>
        <w:t xml:space="preserve"> </w:t>
      </w:r>
      <w:r w:rsidRPr="00965E6D">
        <w:rPr>
          <w:rFonts w:cs="Arial"/>
          <w:color w:val="000000"/>
          <w:lang w:val="sr-Cyrl-CS"/>
        </w:rPr>
        <w:t xml:space="preserve">наведене информације морају бити послате </w:t>
      </w:r>
      <w:r w:rsidR="00BF29C0" w:rsidRPr="00965E6D">
        <w:rPr>
          <w:rFonts w:cs="Arial"/>
          <w:color w:val="000000"/>
          <w:lang w:val="sr-Cyrl-CS"/>
        </w:rPr>
        <w:t>Банци</w:t>
      </w:r>
      <w:r w:rsidRPr="00965E6D">
        <w:rPr>
          <w:rFonts w:cs="Arial"/>
          <w:color w:val="000000"/>
          <w:lang w:val="sr-Cyrl-CS"/>
        </w:rPr>
        <w:t xml:space="preserve"> под одговорношћу</w:t>
      </w:r>
      <w:r w:rsidR="00C40FC4" w:rsidRPr="00965E6D">
        <w:rPr>
          <w:rFonts w:cs="Arial"/>
          <w:lang w:val="sr-Cyrl-CS"/>
        </w:rPr>
        <w:t xml:space="preserve">: </w:t>
      </w:r>
    </w:p>
    <w:p w:rsidR="00C40FC4" w:rsidRPr="00965E6D" w:rsidRDefault="00C40FC4" w:rsidP="00C40FC4">
      <w:pPr>
        <w:pStyle w:val="text"/>
        <w:rPr>
          <w:rFonts w:cs="Arial"/>
          <w:lang w:val="sr-Cyrl-C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6341"/>
      </w:tblGrid>
      <w:tr w:rsidR="00BF32FC" w:rsidRPr="00965E6D" w:rsidTr="00030DFE">
        <w:trPr>
          <w:cantSplit/>
        </w:trPr>
        <w:tc>
          <w:tcPr>
            <w:tcW w:w="2448" w:type="dxa"/>
            <w:vAlign w:val="center"/>
          </w:tcPr>
          <w:p w:rsidR="00BF32FC" w:rsidRPr="00965E6D" w:rsidRDefault="00BF32FC" w:rsidP="00BF29C0">
            <w:pPr>
              <w:spacing w:after="0"/>
              <w:ind w:left="34"/>
              <w:rPr>
                <w:rFonts w:eastAsia="Times New Roman" w:cs="Arial"/>
                <w:lang w:val="sr-Cyrl-CS"/>
              </w:rPr>
            </w:pPr>
            <w:r w:rsidRPr="00965E6D">
              <w:rPr>
                <w:rFonts w:eastAsia="Times New Roman" w:cs="Arial"/>
                <w:lang w:val="sr-Cyrl-CS"/>
              </w:rPr>
              <w:t>Компанија</w:t>
            </w:r>
          </w:p>
        </w:tc>
        <w:tc>
          <w:tcPr>
            <w:tcW w:w="6341" w:type="dxa"/>
          </w:tcPr>
          <w:p w:rsidR="00BF32FC" w:rsidRPr="00965E6D" w:rsidRDefault="00BF32FC" w:rsidP="008C4ED9">
            <w:pPr>
              <w:pStyle w:val="text"/>
              <w:ind w:left="0"/>
              <w:rPr>
                <w:rFonts w:cs="Arial"/>
                <w:iCs/>
                <w:lang w:val="sr-Cyrl-CS"/>
              </w:rPr>
            </w:pPr>
            <w:r w:rsidRPr="00965E6D">
              <w:rPr>
                <w:rFonts w:cs="Arial"/>
                <w:iCs/>
                <w:lang w:val="sr-Cyrl-CS"/>
              </w:rPr>
              <w:t>Министарство правде</w:t>
            </w:r>
          </w:p>
        </w:tc>
      </w:tr>
      <w:tr w:rsidR="00BF32FC" w:rsidRPr="00965E6D" w:rsidTr="00030DFE">
        <w:trPr>
          <w:cantSplit/>
        </w:trPr>
        <w:tc>
          <w:tcPr>
            <w:tcW w:w="2448" w:type="dxa"/>
            <w:vAlign w:val="center"/>
          </w:tcPr>
          <w:p w:rsidR="00BF32FC" w:rsidRPr="00965E6D" w:rsidRDefault="00BF32FC" w:rsidP="00BF29C0">
            <w:pPr>
              <w:spacing w:after="0"/>
              <w:ind w:left="34"/>
              <w:rPr>
                <w:rFonts w:eastAsia="Times New Roman" w:cs="Arial"/>
                <w:lang w:val="sr-Cyrl-CS"/>
              </w:rPr>
            </w:pPr>
            <w:r w:rsidRPr="00965E6D">
              <w:rPr>
                <w:rFonts w:eastAsia="Times New Roman" w:cs="Arial"/>
                <w:lang w:val="sr-Cyrl-CS"/>
              </w:rPr>
              <w:t>Лице за контакт</w:t>
            </w:r>
          </w:p>
        </w:tc>
        <w:tc>
          <w:tcPr>
            <w:tcW w:w="6341" w:type="dxa"/>
          </w:tcPr>
          <w:p w:rsidR="00BF32FC" w:rsidRPr="00965E6D" w:rsidRDefault="00BF32FC">
            <w:pPr>
              <w:pStyle w:val="text"/>
              <w:ind w:left="0"/>
              <w:rPr>
                <w:rFonts w:cs="Arial"/>
                <w:iCs/>
                <w:lang w:val="sr-Cyrl-CS"/>
              </w:rPr>
            </w:pPr>
            <w:r w:rsidRPr="00965E6D">
              <w:rPr>
                <w:rFonts w:cs="Arial"/>
                <w:iCs/>
                <w:lang w:val="sr-Cyrl-CS"/>
              </w:rPr>
              <w:t>Славица Јелача</w:t>
            </w:r>
          </w:p>
        </w:tc>
      </w:tr>
      <w:tr w:rsidR="00BF32FC" w:rsidRPr="00965E6D" w:rsidTr="00030DFE">
        <w:trPr>
          <w:cantSplit/>
        </w:trPr>
        <w:tc>
          <w:tcPr>
            <w:tcW w:w="2448" w:type="dxa"/>
            <w:vAlign w:val="center"/>
          </w:tcPr>
          <w:p w:rsidR="00BF32FC" w:rsidRPr="00965E6D" w:rsidRDefault="00BF32FC" w:rsidP="00BF29C0">
            <w:pPr>
              <w:spacing w:after="0"/>
              <w:ind w:left="34"/>
              <w:rPr>
                <w:rFonts w:eastAsia="Times New Roman" w:cs="Arial"/>
                <w:lang w:val="sr-Cyrl-CS"/>
              </w:rPr>
            </w:pPr>
            <w:r w:rsidRPr="00965E6D">
              <w:rPr>
                <w:rFonts w:eastAsia="Times New Roman" w:cs="Arial"/>
                <w:lang w:val="sr-Cyrl-CS"/>
              </w:rPr>
              <w:t>Функција</w:t>
            </w:r>
          </w:p>
        </w:tc>
        <w:tc>
          <w:tcPr>
            <w:tcW w:w="6341" w:type="dxa"/>
          </w:tcPr>
          <w:p w:rsidR="00BF32FC" w:rsidRPr="00965E6D" w:rsidRDefault="00BF32FC" w:rsidP="008C4ED9">
            <w:pPr>
              <w:pStyle w:val="text"/>
              <w:ind w:left="0"/>
              <w:rPr>
                <w:rFonts w:cs="Arial"/>
                <w:iCs/>
                <w:lang w:val="sr-Cyrl-CS"/>
              </w:rPr>
            </w:pPr>
            <w:r w:rsidRPr="00965E6D">
              <w:rPr>
                <w:rFonts w:cs="Arial"/>
                <w:lang w:val="sr-Cyrl-CS"/>
              </w:rPr>
              <w:t>Помоћник министра</w:t>
            </w:r>
          </w:p>
        </w:tc>
      </w:tr>
      <w:tr w:rsidR="00BF32FC" w:rsidRPr="00965E6D" w:rsidTr="00030DFE">
        <w:trPr>
          <w:cantSplit/>
        </w:trPr>
        <w:tc>
          <w:tcPr>
            <w:tcW w:w="2448" w:type="dxa"/>
            <w:vAlign w:val="center"/>
          </w:tcPr>
          <w:p w:rsidR="00BF32FC" w:rsidRPr="00965E6D" w:rsidRDefault="00BF32FC" w:rsidP="00BF29C0">
            <w:pPr>
              <w:spacing w:after="0"/>
              <w:ind w:left="34"/>
              <w:rPr>
                <w:rFonts w:eastAsia="Times New Roman" w:cs="Arial"/>
                <w:lang w:val="sr-Cyrl-CS"/>
              </w:rPr>
            </w:pPr>
            <w:r w:rsidRPr="00965E6D">
              <w:rPr>
                <w:rFonts w:eastAsia="Times New Roman" w:cs="Arial"/>
                <w:lang w:val="sr-Cyrl-CS"/>
              </w:rPr>
              <w:t>Функција/ Одељење</w:t>
            </w:r>
          </w:p>
        </w:tc>
        <w:tc>
          <w:tcPr>
            <w:tcW w:w="6341" w:type="dxa"/>
          </w:tcPr>
          <w:p w:rsidR="00BF32FC" w:rsidRPr="00965E6D" w:rsidRDefault="00BF32FC" w:rsidP="008C4ED9">
            <w:pPr>
              <w:pStyle w:val="text"/>
              <w:ind w:left="0"/>
              <w:rPr>
                <w:rFonts w:cs="Arial"/>
                <w:iCs/>
                <w:lang w:val="sr-Cyrl-CS"/>
              </w:rPr>
            </w:pPr>
          </w:p>
        </w:tc>
      </w:tr>
      <w:tr w:rsidR="00BF32FC" w:rsidRPr="00965E6D" w:rsidTr="00030DFE">
        <w:trPr>
          <w:cantSplit/>
        </w:trPr>
        <w:tc>
          <w:tcPr>
            <w:tcW w:w="2448" w:type="dxa"/>
            <w:vAlign w:val="center"/>
          </w:tcPr>
          <w:p w:rsidR="00BF32FC" w:rsidRPr="00965E6D" w:rsidRDefault="00BF32FC" w:rsidP="00BF29C0">
            <w:pPr>
              <w:spacing w:after="0"/>
              <w:ind w:left="34"/>
              <w:rPr>
                <w:rFonts w:eastAsia="Times New Roman" w:cs="Arial"/>
                <w:lang w:val="sr-Cyrl-CS"/>
              </w:rPr>
            </w:pPr>
            <w:r w:rsidRPr="00965E6D">
              <w:rPr>
                <w:rFonts w:eastAsia="Times New Roman" w:cs="Arial"/>
                <w:lang w:val="sr-Cyrl-CS"/>
              </w:rPr>
              <w:t>Адреса</w:t>
            </w:r>
          </w:p>
        </w:tc>
        <w:tc>
          <w:tcPr>
            <w:tcW w:w="6341" w:type="dxa"/>
          </w:tcPr>
          <w:p w:rsidR="00BF32FC" w:rsidRPr="00965E6D" w:rsidRDefault="00BF32FC" w:rsidP="008C4ED9">
            <w:pPr>
              <w:pStyle w:val="text"/>
              <w:ind w:left="0"/>
              <w:rPr>
                <w:rFonts w:cs="Arial"/>
                <w:iCs/>
                <w:lang w:val="sr-Cyrl-CS"/>
              </w:rPr>
            </w:pPr>
            <w:r w:rsidRPr="00965E6D">
              <w:rPr>
                <w:rFonts w:cs="Arial"/>
                <w:iCs/>
                <w:lang w:val="sr-Cyrl-CS"/>
              </w:rPr>
              <w:t>Београд</w:t>
            </w:r>
          </w:p>
        </w:tc>
      </w:tr>
      <w:tr w:rsidR="00BF32FC" w:rsidRPr="00965E6D" w:rsidTr="00030DFE">
        <w:trPr>
          <w:cantSplit/>
        </w:trPr>
        <w:tc>
          <w:tcPr>
            <w:tcW w:w="2448" w:type="dxa"/>
            <w:vAlign w:val="center"/>
          </w:tcPr>
          <w:p w:rsidR="00BF32FC" w:rsidRPr="00965E6D" w:rsidRDefault="00BF32FC" w:rsidP="00BF29C0">
            <w:pPr>
              <w:spacing w:after="0"/>
              <w:ind w:left="34"/>
              <w:rPr>
                <w:rFonts w:eastAsia="Times New Roman" w:cs="Arial"/>
                <w:lang w:val="sr-Cyrl-CS"/>
              </w:rPr>
            </w:pPr>
            <w:r w:rsidRPr="00965E6D">
              <w:rPr>
                <w:rFonts w:eastAsia="Times New Roman" w:cs="Arial"/>
                <w:lang w:val="sr-Cyrl-CS"/>
              </w:rPr>
              <w:t>Телефон</w:t>
            </w:r>
          </w:p>
        </w:tc>
        <w:tc>
          <w:tcPr>
            <w:tcW w:w="6341" w:type="dxa"/>
          </w:tcPr>
          <w:p w:rsidR="00BF32FC" w:rsidRPr="00965E6D" w:rsidRDefault="00BF32FC" w:rsidP="008C4ED9">
            <w:pPr>
              <w:pStyle w:val="text"/>
              <w:ind w:left="0"/>
              <w:rPr>
                <w:rFonts w:cs="Arial"/>
                <w:iCs/>
                <w:lang w:val="sr-Cyrl-CS"/>
              </w:rPr>
            </w:pPr>
          </w:p>
        </w:tc>
      </w:tr>
      <w:tr w:rsidR="00BF32FC" w:rsidRPr="00965E6D" w:rsidTr="00030DFE">
        <w:trPr>
          <w:cantSplit/>
        </w:trPr>
        <w:tc>
          <w:tcPr>
            <w:tcW w:w="2448" w:type="dxa"/>
            <w:vAlign w:val="center"/>
          </w:tcPr>
          <w:p w:rsidR="00BF32FC" w:rsidRPr="00965E6D" w:rsidRDefault="00BF32FC" w:rsidP="00BF29C0">
            <w:pPr>
              <w:spacing w:after="0"/>
              <w:ind w:left="34"/>
              <w:rPr>
                <w:rFonts w:eastAsia="Times New Roman" w:cs="Arial"/>
                <w:lang w:val="sr-Cyrl-CS"/>
              </w:rPr>
            </w:pPr>
            <w:r w:rsidRPr="00965E6D">
              <w:rPr>
                <w:rFonts w:eastAsia="Times New Roman" w:cs="Arial"/>
                <w:lang w:val="sr-Cyrl-CS"/>
              </w:rPr>
              <w:t>Фа</w:t>
            </w:r>
            <w:r w:rsidR="00BF29C0" w:rsidRPr="00965E6D">
              <w:rPr>
                <w:rFonts w:eastAsia="Times New Roman" w:cs="Arial"/>
                <w:lang w:val="sr-Cyrl-CS"/>
              </w:rPr>
              <w:t>кс</w:t>
            </w:r>
          </w:p>
        </w:tc>
        <w:tc>
          <w:tcPr>
            <w:tcW w:w="6341" w:type="dxa"/>
          </w:tcPr>
          <w:p w:rsidR="00BF32FC" w:rsidRPr="00965E6D" w:rsidRDefault="00BF32FC" w:rsidP="008C4ED9">
            <w:pPr>
              <w:pStyle w:val="text"/>
              <w:ind w:left="0"/>
              <w:rPr>
                <w:rFonts w:cs="Arial"/>
                <w:iCs/>
                <w:lang w:val="sr-Cyrl-CS"/>
              </w:rPr>
            </w:pPr>
          </w:p>
        </w:tc>
      </w:tr>
      <w:tr w:rsidR="00BF32FC" w:rsidRPr="00965E6D" w:rsidTr="00030DFE">
        <w:trPr>
          <w:cantSplit/>
        </w:trPr>
        <w:tc>
          <w:tcPr>
            <w:tcW w:w="2448" w:type="dxa"/>
            <w:vAlign w:val="center"/>
          </w:tcPr>
          <w:p w:rsidR="00BF32FC" w:rsidRPr="00965E6D" w:rsidRDefault="00BF32FC" w:rsidP="00BF29C0">
            <w:pPr>
              <w:spacing w:after="0"/>
              <w:ind w:left="34"/>
              <w:rPr>
                <w:rFonts w:eastAsia="Times New Roman" w:cs="Arial"/>
                <w:lang w:val="sr-Cyrl-CS"/>
              </w:rPr>
            </w:pPr>
            <w:r w:rsidRPr="00965E6D">
              <w:rPr>
                <w:rFonts w:eastAsia="Times New Roman" w:cs="Arial"/>
                <w:lang w:val="sr-Cyrl-CS"/>
              </w:rPr>
              <w:t>Адреса</w:t>
            </w:r>
            <w:r w:rsidR="00BF29C0" w:rsidRPr="00965E6D">
              <w:rPr>
                <w:rFonts w:eastAsia="Times New Roman" w:cs="Arial"/>
                <w:lang w:val="sr-Cyrl-CS"/>
              </w:rPr>
              <w:t xml:space="preserve"> </w:t>
            </w:r>
            <w:r w:rsidRPr="00965E6D">
              <w:rPr>
                <w:rFonts w:eastAsia="Times New Roman" w:cs="Arial"/>
                <w:lang w:val="sr-Cyrl-CS"/>
              </w:rPr>
              <w:t>електр</w:t>
            </w:r>
            <w:r w:rsidR="00BF29C0" w:rsidRPr="00965E6D">
              <w:rPr>
                <w:rFonts w:eastAsia="Times New Roman" w:cs="Arial"/>
                <w:lang w:val="sr-Cyrl-CS"/>
              </w:rPr>
              <w:t xml:space="preserve">. </w:t>
            </w:r>
            <w:r w:rsidRPr="00965E6D">
              <w:rPr>
                <w:rFonts w:eastAsia="Times New Roman" w:cs="Arial"/>
                <w:lang w:val="sr-Cyrl-CS"/>
              </w:rPr>
              <w:t>поште</w:t>
            </w:r>
          </w:p>
        </w:tc>
        <w:tc>
          <w:tcPr>
            <w:tcW w:w="6341" w:type="dxa"/>
          </w:tcPr>
          <w:p w:rsidR="00BF32FC" w:rsidRPr="00965E6D" w:rsidRDefault="00244DB8" w:rsidP="008C4ED9">
            <w:pPr>
              <w:pStyle w:val="text"/>
              <w:ind w:left="0"/>
              <w:rPr>
                <w:rFonts w:cs="Arial"/>
                <w:iCs/>
                <w:lang w:val="sr-Cyrl-CS"/>
              </w:rPr>
            </w:pPr>
            <w:r w:rsidRPr="00965E6D">
              <w:rPr>
                <w:rFonts w:cs="Arial"/>
                <w:iCs/>
                <w:lang w:val="sr-Cyrl-CS"/>
              </w:rPr>
              <w:t>slavica.jelaca@mpravde.gov.rs</w:t>
            </w:r>
          </w:p>
        </w:tc>
      </w:tr>
    </w:tbl>
    <w:p w:rsidR="00C40FC4" w:rsidRPr="00965E6D" w:rsidRDefault="00C40FC4" w:rsidP="00C40FC4">
      <w:pPr>
        <w:pStyle w:val="text"/>
        <w:ind w:left="1069"/>
        <w:rPr>
          <w:rFonts w:cs="Arial"/>
          <w:lang w:val="sr-Cyrl-CS"/>
        </w:rPr>
      </w:pPr>
    </w:p>
    <w:p w:rsidR="00EA0A8C" w:rsidRPr="00965E6D" w:rsidRDefault="00BF32FC" w:rsidP="00EA0A8C">
      <w:pPr>
        <w:pStyle w:val="text"/>
        <w:jc w:val="left"/>
        <w:rPr>
          <w:rFonts w:cs="Arial"/>
          <w:lang w:val="sr-Cyrl-CS"/>
        </w:rPr>
      </w:pPr>
      <w:r w:rsidRPr="00965E6D">
        <w:rPr>
          <w:rFonts w:cs="Arial"/>
          <w:color w:val="000000"/>
          <w:lang w:val="sr-Cyrl-CS"/>
        </w:rPr>
        <w:t>Горе поменута контакт особа(е) је</w:t>
      </w:r>
      <w:r w:rsidR="00BF29C0" w:rsidRPr="00965E6D">
        <w:rPr>
          <w:rFonts w:cs="Arial"/>
          <w:color w:val="000000"/>
          <w:lang w:val="sr-Cyrl-CS"/>
        </w:rPr>
        <w:t xml:space="preserve"> </w:t>
      </w:r>
      <w:r w:rsidRPr="00965E6D">
        <w:rPr>
          <w:rFonts w:cs="Arial"/>
          <w:color w:val="000000"/>
          <w:lang w:val="sr-Cyrl-CS"/>
        </w:rPr>
        <w:t>(су) одговорна(и) контакт(и) за сада</w:t>
      </w:r>
      <w:r w:rsidR="00C40FC4" w:rsidRPr="00965E6D">
        <w:rPr>
          <w:rFonts w:cs="Arial"/>
          <w:lang w:val="sr-Cyrl-CS"/>
        </w:rPr>
        <w:t>.</w:t>
      </w:r>
    </w:p>
    <w:p w:rsidR="00BF32FC" w:rsidRPr="00965E6D" w:rsidRDefault="00BF29C0" w:rsidP="00EA0A8C">
      <w:pPr>
        <w:pStyle w:val="text"/>
        <w:jc w:val="left"/>
        <w:rPr>
          <w:rFonts w:cs="Arial"/>
          <w:color w:val="000000"/>
          <w:lang w:val="sr-Cyrl-CS"/>
        </w:rPr>
      </w:pPr>
      <w:r w:rsidRPr="00965E6D">
        <w:rPr>
          <w:rFonts w:cs="Arial"/>
          <w:color w:val="000000"/>
          <w:lang w:val="sr-Cyrl-CS"/>
        </w:rPr>
        <w:t>У случају било које промене З</w:t>
      </w:r>
      <w:r w:rsidR="00BF32FC" w:rsidRPr="00965E6D">
        <w:rPr>
          <w:rFonts w:cs="Arial"/>
          <w:color w:val="000000"/>
          <w:lang w:val="sr-Cyrl-CS"/>
        </w:rPr>
        <w:t xml:space="preserve">ајмопримац ће </w:t>
      </w:r>
      <w:r w:rsidRPr="00965E6D">
        <w:rPr>
          <w:rFonts w:cs="Arial"/>
          <w:color w:val="000000"/>
          <w:lang w:val="sr-Cyrl-CS"/>
        </w:rPr>
        <w:t>одмах обавестити Банку</w:t>
      </w:r>
      <w:r w:rsidR="00BF32FC" w:rsidRPr="00965E6D">
        <w:rPr>
          <w:rFonts w:cs="Arial"/>
          <w:color w:val="000000"/>
          <w:lang w:val="sr-Cyrl-CS"/>
        </w:rPr>
        <w:t>.</w:t>
      </w:r>
    </w:p>
    <w:p w:rsidR="00C40FC4" w:rsidRPr="00965E6D" w:rsidRDefault="00C40FC4" w:rsidP="00C40FC4">
      <w:pPr>
        <w:pStyle w:val="text"/>
        <w:ind w:left="1069"/>
        <w:rPr>
          <w:rFonts w:cs="Arial"/>
          <w:lang w:val="sr-Cyrl-CS"/>
        </w:rPr>
      </w:pPr>
    </w:p>
    <w:p w:rsidR="00C40FC4" w:rsidRPr="00965E6D" w:rsidRDefault="00BF32FC" w:rsidP="00C64EE1">
      <w:pPr>
        <w:pStyle w:val="text"/>
        <w:numPr>
          <w:ilvl w:val="0"/>
          <w:numId w:val="59"/>
        </w:numPr>
        <w:rPr>
          <w:rFonts w:cs="Arial"/>
          <w:lang w:val="sr-Cyrl-CS"/>
        </w:rPr>
      </w:pPr>
      <w:r w:rsidRPr="00965E6D">
        <w:rPr>
          <w:rFonts w:cs="Arial"/>
          <w:u w:val="single"/>
          <w:lang w:val="sr-Cyrl-CS"/>
        </w:rPr>
        <w:t>Подаци о специфичним темама</w:t>
      </w:r>
    </w:p>
    <w:p w:rsidR="00C40FC4" w:rsidRPr="00965E6D" w:rsidRDefault="00BF32FC" w:rsidP="00030DFE">
      <w:pPr>
        <w:pStyle w:val="text"/>
        <w:ind w:right="968"/>
        <w:rPr>
          <w:rFonts w:cs="Arial"/>
          <w:lang w:val="sr-Cyrl-CS"/>
        </w:rPr>
      </w:pPr>
      <w:r w:rsidRPr="00965E6D">
        <w:rPr>
          <w:rFonts w:cs="Arial"/>
          <w:lang w:val="sr-Cyrl-CS"/>
        </w:rPr>
        <w:t>Зајмопримац ће Бан</w:t>
      </w:r>
      <w:r w:rsidR="00E83142" w:rsidRPr="00965E6D">
        <w:rPr>
          <w:rFonts w:cs="Arial"/>
          <w:lang w:val="sr-Cyrl-CS"/>
        </w:rPr>
        <w:t>ц</w:t>
      </w:r>
      <w:r w:rsidRPr="00965E6D">
        <w:rPr>
          <w:rFonts w:cs="Arial"/>
          <w:lang w:val="sr-Cyrl-CS"/>
        </w:rPr>
        <w:t xml:space="preserve">и </w:t>
      </w:r>
      <w:r w:rsidR="00BF29C0" w:rsidRPr="00965E6D">
        <w:rPr>
          <w:rFonts w:cs="Arial"/>
          <w:lang w:val="sr-Cyrl-CS"/>
        </w:rPr>
        <w:t>доставити</w:t>
      </w:r>
      <w:r w:rsidRPr="00965E6D">
        <w:rPr>
          <w:rFonts w:cs="Arial"/>
          <w:lang w:val="sr-Cyrl-CS"/>
        </w:rPr>
        <w:t xml:space="preserve"> следеће информације најкасније до рока који је назначен у тексту испод</w:t>
      </w:r>
      <w:r w:rsidR="00C40FC4" w:rsidRPr="00965E6D">
        <w:rPr>
          <w:rFonts w:cs="Arial"/>
          <w:lang w:val="sr-Cyrl-CS"/>
        </w:rPr>
        <w:t>.</w:t>
      </w:r>
    </w:p>
    <w:p w:rsidR="00C40FC4" w:rsidRPr="00965E6D" w:rsidRDefault="00C40FC4" w:rsidP="00C40FC4">
      <w:pPr>
        <w:pStyle w:val="text"/>
        <w:ind w:left="1069"/>
        <w:rPr>
          <w:rFonts w:cs="Arial"/>
          <w:lang w:val="sr-Cyrl-C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4820"/>
        <w:gridCol w:w="3969"/>
      </w:tblGrid>
      <w:tr w:rsidR="00C40FC4" w:rsidRPr="00965E6D" w:rsidTr="00030DFE">
        <w:trPr>
          <w:cantSplit/>
        </w:trPr>
        <w:tc>
          <w:tcPr>
            <w:tcW w:w="4820" w:type="dxa"/>
            <w:tcBorders>
              <w:bottom w:val="single" w:sz="4" w:space="0" w:color="auto"/>
            </w:tcBorders>
          </w:tcPr>
          <w:p w:rsidR="00C40FC4" w:rsidRPr="00965E6D" w:rsidRDefault="00BF32FC" w:rsidP="00795561">
            <w:pPr>
              <w:pStyle w:val="text"/>
              <w:ind w:left="0"/>
              <w:jc w:val="center"/>
              <w:rPr>
                <w:rFonts w:cs="Arial"/>
                <w:b/>
                <w:bCs/>
                <w:lang w:val="sr-Cyrl-CS"/>
              </w:rPr>
            </w:pPr>
            <w:r w:rsidRPr="00965E6D">
              <w:rPr>
                <w:rFonts w:cs="Arial"/>
                <w:b/>
                <w:bCs/>
                <w:lang w:val="sr-Cyrl-CS"/>
              </w:rPr>
              <w:t>Документ / информација</w:t>
            </w:r>
          </w:p>
        </w:tc>
        <w:tc>
          <w:tcPr>
            <w:tcW w:w="3969" w:type="dxa"/>
            <w:tcBorders>
              <w:bottom w:val="single" w:sz="4" w:space="0" w:color="auto"/>
            </w:tcBorders>
          </w:tcPr>
          <w:p w:rsidR="00C40FC4" w:rsidRPr="00965E6D" w:rsidRDefault="001B5D5C" w:rsidP="00795561">
            <w:pPr>
              <w:pStyle w:val="text"/>
              <w:ind w:left="0"/>
              <w:jc w:val="center"/>
              <w:rPr>
                <w:rFonts w:cs="Arial"/>
                <w:b/>
                <w:bCs/>
                <w:lang w:val="sr-Cyrl-CS"/>
              </w:rPr>
            </w:pPr>
            <w:r w:rsidRPr="00965E6D">
              <w:rPr>
                <w:rFonts w:cs="Arial"/>
                <w:b/>
                <w:bCs/>
                <w:lang w:val="sr-Cyrl-CS"/>
              </w:rPr>
              <w:t>Рок</w:t>
            </w:r>
          </w:p>
        </w:tc>
      </w:tr>
      <w:tr w:rsidR="00C40FC4" w:rsidRPr="00965E6D" w:rsidTr="00030DFE">
        <w:trPr>
          <w:cantSplit/>
        </w:trPr>
        <w:tc>
          <w:tcPr>
            <w:tcW w:w="4820" w:type="dxa"/>
          </w:tcPr>
          <w:p w:rsidR="00C40FC4" w:rsidRPr="00965E6D" w:rsidRDefault="00F60A09" w:rsidP="00726650">
            <w:pPr>
              <w:pStyle w:val="text"/>
              <w:ind w:left="317"/>
              <w:rPr>
                <w:rFonts w:cs="Arial"/>
                <w:lang w:val="sr-Cyrl-CS"/>
              </w:rPr>
            </w:pPr>
            <w:r w:rsidRPr="00965E6D">
              <w:rPr>
                <w:rFonts w:cs="Arial"/>
                <w:lang w:val="sr-Cyrl-CS"/>
              </w:rPr>
              <w:t>Документа о јавној набавци и плановима набавке</w:t>
            </w:r>
          </w:p>
        </w:tc>
        <w:tc>
          <w:tcPr>
            <w:tcW w:w="3969" w:type="dxa"/>
          </w:tcPr>
          <w:p w:rsidR="00C40FC4" w:rsidRPr="00965E6D" w:rsidRDefault="00F60A09" w:rsidP="00726650">
            <w:pPr>
              <w:pStyle w:val="text"/>
              <w:ind w:left="317"/>
              <w:rPr>
                <w:rFonts w:cs="Arial"/>
                <w:lang w:val="sr-Cyrl-CS"/>
              </w:rPr>
            </w:pPr>
            <w:r w:rsidRPr="00965E6D">
              <w:rPr>
                <w:rFonts w:cs="Arial"/>
                <w:i/>
                <w:iCs/>
                <w:lang w:val="sr-Cyrl-CS"/>
              </w:rPr>
              <w:t>Пре исплате</w:t>
            </w:r>
          </w:p>
        </w:tc>
      </w:tr>
      <w:tr w:rsidR="00C40FC4" w:rsidRPr="00965E6D" w:rsidTr="00030DFE">
        <w:trPr>
          <w:cantSplit/>
        </w:trPr>
        <w:tc>
          <w:tcPr>
            <w:tcW w:w="4820" w:type="dxa"/>
          </w:tcPr>
          <w:p w:rsidR="00C40FC4" w:rsidRPr="00965E6D" w:rsidRDefault="00F60A09" w:rsidP="00F60A09">
            <w:pPr>
              <w:ind w:left="317"/>
              <w:rPr>
                <w:lang w:val="sr-Cyrl-CS"/>
              </w:rPr>
            </w:pPr>
            <w:r w:rsidRPr="00965E6D">
              <w:rPr>
                <w:rFonts w:eastAsia="Times New Roman" w:cs="Arial"/>
                <w:lang w:val="sr-Cyrl-CS"/>
              </w:rPr>
              <w:t>Потврду да нема права интелектуалне својине архитеката Зграде Б која су неотплаћена и да је дозвола прибављена</w:t>
            </w:r>
            <w:r w:rsidR="00C40FC4" w:rsidRPr="00965E6D">
              <w:rPr>
                <w:lang w:val="sr-Cyrl-CS"/>
              </w:rPr>
              <w:t xml:space="preserve">.  </w:t>
            </w:r>
          </w:p>
        </w:tc>
        <w:tc>
          <w:tcPr>
            <w:tcW w:w="3969" w:type="dxa"/>
          </w:tcPr>
          <w:p w:rsidR="00C40FC4" w:rsidRPr="00965E6D" w:rsidRDefault="00F60A09" w:rsidP="00726650">
            <w:pPr>
              <w:pStyle w:val="text"/>
              <w:ind w:left="317"/>
              <w:rPr>
                <w:rFonts w:cs="Arial"/>
                <w:i/>
                <w:iCs/>
                <w:lang w:val="sr-Cyrl-CS"/>
              </w:rPr>
            </w:pPr>
            <w:r w:rsidRPr="00965E6D">
              <w:rPr>
                <w:rFonts w:cs="Arial"/>
                <w:i/>
                <w:iCs/>
                <w:lang w:val="sr-Cyrl-CS"/>
              </w:rPr>
              <w:t>Пре исплате</w:t>
            </w:r>
          </w:p>
        </w:tc>
      </w:tr>
      <w:tr w:rsidR="00C40FC4" w:rsidRPr="00965E6D" w:rsidTr="00030DFE">
        <w:trPr>
          <w:cantSplit/>
        </w:trPr>
        <w:tc>
          <w:tcPr>
            <w:tcW w:w="4820" w:type="dxa"/>
          </w:tcPr>
          <w:p w:rsidR="00C40FC4" w:rsidRPr="00965E6D" w:rsidRDefault="00F60A09" w:rsidP="00726650">
            <w:pPr>
              <w:ind w:left="317"/>
              <w:rPr>
                <w:lang w:val="sr-Cyrl-CS"/>
              </w:rPr>
            </w:pPr>
            <w:r w:rsidRPr="00965E6D">
              <w:rPr>
                <w:rFonts w:eastAsia="Times New Roman" w:cs="Arial"/>
                <w:lang w:val="sr-Cyrl-CS"/>
              </w:rPr>
              <w:t>Не-технички резиме за сваки потпројекат за који је потребна EIA</w:t>
            </w:r>
          </w:p>
        </w:tc>
        <w:tc>
          <w:tcPr>
            <w:tcW w:w="3969" w:type="dxa"/>
          </w:tcPr>
          <w:p w:rsidR="00C40FC4" w:rsidRPr="00965E6D" w:rsidRDefault="00F60A09" w:rsidP="00726650">
            <w:pPr>
              <w:pStyle w:val="text"/>
              <w:ind w:left="317"/>
              <w:rPr>
                <w:rFonts w:cs="Arial"/>
                <w:i/>
                <w:iCs/>
                <w:lang w:val="sr-Cyrl-CS"/>
              </w:rPr>
            </w:pPr>
            <w:r w:rsidRPr="00965E6D">
              <w:rPr>
                <w:rFonts w:cs="Arial"/>
                <w:i/>
                <w:iCs/>
                <w:lang w:val="sr-Cyrl-CS"/>
              </w:rPr>
              <w:t>Пре коришћења средстава</w:t>
            </w:r>
          </w:p>
        </w:tc>
      </w:tr>
    </w:tbl>
    <w:p w:rsidR="00C40FC4" w:rsidRPr="00965E6D" w:rsidRDefault="00C40FC4" w:rsidP="00C40FC4">
      <w:pPr>
        <w:pStyle w:val="text"/>
        <w:ind w:left="0"/>
        <w:rPr>
          <w:rFonts w:cs="Arial"/>
          <w:lang w:val="sr-Cyrl-CS"/>
        </w:rPr>
      </w:pPr>
    </w:p>
    <w:p w:rsidR="00C40FC4" w:rsidRPr="00965E6D" w:rsidRDefault="00C40FC4" w:rsidP="00C40FC4">
      <w:pPr>
        <w:pStyle w:val="text"/>
        <w:ind w:left="0"/>
        <w:rPr>
          <w:rFonts w:cs="Arial"/>
          <w:lang w:val="sr-Cyrl-CS"/>
        </w:rPr>
      </w:pPr>
    </w:p>
    <w:p w:rsidR="00C40FC4" w:rsidRPr="00965E6D" w:rsidRDefault="00B65F76" w:rsidP="00C64EE1">
      <w:pPr>
        <w:pStyle w:val="text"/>
        <w:numPr>
          <w:ilvl w:val="0"/>
          <w:numId w:val="59"/>
        </w:numPr>
        <w:rPr>
          <w:u w:val="single"/>
          <w:lang w:val="sr-Cyrl-CS"/>
        </w:rPr>
      </w:pPr>
      <w:r w:rsidRPr="00965E6D">
        <w:rPr>
          <w:rFonts w:cs="Arial"/>
          <w:color w:val="000000"/>
          <w:u w:val="single"/>
          <w:lang w:val="sr-Cyrl-CS"/>
        </w:rPr>
        <w:t>Информације о извођењу Пројекта</w:t>
      </w:r>
    </w:p>
    <w:p w:rsidR="00030DFE" w:rsidRPr="00965E6D" w:rsidRDefault="00030DFE" w:rsidP="00030DFE">
      <w:pPr>
        <w:pStyle w:val="text"/>
        <w:ind w:left="1069"/>
        <w:rPr>
          <w:u w:val="single"/>
          <w:lang w:val="sr-Cyrl-CS"/>
        </w:rPr>
      </w:pPr>
    </w:p>
    <w:p w:rsidR="00C40FC4" w:rsidRPr="00965E6D" w:rsidRDefault="00B65F76" w:rsidP="00030DFE">
      <w:pPr>
        <w:pStyle w:val="text"/>
        <w:ind w:right="968"/>
        <w:rPr>
          <w:rFonts w:cs="Arial"/>
          <w:lang w:val="sr-Cyrl-CS"/>
        </w:rPr>
      </w:pPr>
      <w:r w:rsidRPr="00965E6D">
        <w:rPr>
          <w:rFonts w:cs="Arial"/>
          <w:color w:val="000000"/>
          <w:lang w:val="sr-Cyrl-CS"/>
        </w:rPr>
        <w:t>Зајмопримац ће доставити Банци следеће информације о напретку пројекта током његовог извођења најкасније до рока наведеног у даљем тексту</w:t>
      </w:r>
      <w:r w:rsidR="00C40FC4" w:rsidRPr="00965E6D">
        <w:rPr>
          <w:rFonts w:cs="Arial"/>
          <w:lang w:val="sr-Cyrl-CS"/>
        </w:rPr>
        <w:t>.</w:t>
      </w:r>
    </w:p>
    <w:p w:rsidR="00C40FC4" w:rsidRPr="00965E6D" w:rsidRDefault="00C40FC4" w:rsidP="00C40FC4">
      <w:pPr>
        <w:pStyle w:val="text"/>
        <w:ind w:left="1069"/>
        <w:rPr>
          <w:rFonts w:cs="Arial"/>
          <w:lang w:val="sr-Cyrl-CS"/>
        </w:rPr>
      </w:pP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4275"/>
        <w:gridCol w:w="1503"/>
        <w:gridCol w:w="3011"/>
      </w:tblGrid>
      <w:tr w:rsidR="007E6CD9" w:rsidRPr="00965E6D" w:rsidTr="00795561">
        <w:trPr>
          <w:cantSplit/>
        </w:trPr>
        <w:tc>
          <w:tcPr>
            <w:tcW w:w="4275" w:type="dxa"/>
            <w:tcBorders>
              <w:bottom w:val="single" w:sz="4" w:space="0" w:color="auto"/>
            </w:tcBorders>
            <w:vAlign w:val="center"/>
          </w:tcPr>
          <w:p w:rsidR="007E6CD9" w:rsidRPr="00965E6D" w:rsidRDefault="007E6CD9" w:rsidP="00C62D52">
            <w:pPr>
              <w:spacing w:after="0"/>
              <w:rPr>
                <w:rFonts w:eastAsia="Times New Roman" w:cs="Arial"/>
                <w:lang w:val="sr-Cyrl-CS"/>
              </w:rPr>
            </w:pPr>
            <w:r w:rsidRPr="00965E6D">
              <w:rPr>
                <w:rFonts w:eastAsia="Times New Roman" w:cs="Arial"/>
                <w:b/>
                <w:bCs/>
                <w:lang w:val="sr-Cyrl-CS"/>
              </w:rPr>
              <w:t>Документ / информација</w:t>
            </w:r>
          </w:p>
        </w:tc>
        <w:tc>
          <w:tcPr>
            <w:tcW w:w="1503" w:type="dxa"/>
            <w:tcBorders>
              <w:bottom w:val="single" w:sz="4" w:space="0" w:color="auto"/>
            </w:tcBorders>
            <w:vAlign w:val="center"/>
          </w:tcPr>
          <w:p w:rsidR="007E6CD9" w:rsidRPr="00965E6D" w:rsidRDefault="007E6CD9" w:rsidP="00795561">
            <w:pPr>
              <w:spacing w:after="0"/>
              <w:ind w:left="437"/>
              <w:rPr>
                <w:rFonts w:eastAsia="Times New Roman" w:cs="Arial"/>
                <w:lang w:val="sr-Cyrl-CS"/>
              </w:rPr>
            </w:pPr>
            <w:r w:rsidRPr="00965E6D">
              <w:rPr>
                <w:rFonts w:eastAsia="Times New Roman" w:cs="Arial"/>
                <w:b/>
                <w:bCs/>
                <w:lang w:val="sr-Cyrl-CS"/>
              </w:rPr>
              <w:t>Рок</w:t>
            </w:r>
          </w:p>
        </w:tc>
        <w:tc>
          <w:tcPr>
            <w:tcW w:w="3011" w:type="dxa"/>
            <w:tcBorders>
              <w:bottom w:val="single" w:sz="4" w:space="0" w:color="auto"/>
            </w:tcBorders>
            <w:vAlign w:val="center"/>
          </w:tcPr>
          <w:p w:rsidR="007E6CD9" w:rsidRPr="00965E6D" w:rsidRDefault="007E6CD9" w:rsidP="00795561">
            <w:pPr>
              <w:spacing w:after="0"/>
              <w:rPr>
                <w:rFonts w:eastAsia="Times New Roman" w:cs="Arial"/>
                <w:lang w:val="sr-Cyrl-CS"/>
              </w:rPr>
            </w:pPr>
            <w:r w:rsidRPr="00965E6D">
              <w:rPr>
                <w:rFonts w:eastAsia="Times New Roman" w:cs="Arial"/>
                <w:b/>
                <w:bCs/>
                <w:lang w:val="sr-Cyrl-CS"/>
              </w:rPr>
              <w:t>Периодичност извештавања</w:t>
            </w:r>
          </w:p>
        </w:tc>
      </w:tr>
      <w:tr w:rsidR="00C40FC4" w:rsidRPr="00965E6D" w:rsidTr="00030DFE">
        <w:trPr>
          <w:cantSplit/>
        </w:trPr>
        <w:tc>
          <w:tcPr>
            <w:tcW w:w="4275" w:type="dxa"/>
          </w:tcPr>
          <w:p w:rsidR="00C40FC4" w:rsidRPr="00965E6D" w:rsidRDefault="007E6CD9" w:rsidP="00030DFE">
            <w:pPr>
              <w:pStyle w:val="text"/>
              <w:tabs>
                <w:tab w:val="center" w:pos="176"/>
              </w:tabs>
              <w:ind w:left="33"/>
              <w:rPr>
                <w:rFonts w:cs="Arial"/>
                <w:lang w:val="sr-Cyrl-CS"/>
              </w:rPr>
            </w:pPr>
            <w:r w:rsidRPr="00965E6D">
              <w:rPr>
                <w:rFonts w:cs="Arial"/>
                <w:lang w:val="sr-Cyrl-CS"/>
              </w:rPr>
              <w:t>Извештај о напретку Пројекта</w:t>
            </w:r>
            <w:r w:rsidRPr="00965E6D">
              <w:rPr>
                <w:rFonts w:cs="Arial"/>
                <w:lang w:val="sr-Cyrl-CS"/>
              </w:rPr>
              <w:br/>
            </w:r>
            <w:r w:rsidRPr="00965E6D">
              <w:rPr>
                <w:rFonts w:cs="Arial"/>
                <w:i/>
                <w:iCs/>
                <w:lang w:val="sr-Cyrl-CS"/>
              </w:rPr>
              <w:t>- Кратка допуна техничког описа, којом се објашњавају разлози за значајне измене наспрам почетног обима;</w:t>
            </w:r>
            <w:r w:rsidRPr="00965E6D">
              <w:rPr>
                <w:rFonts w:cs="Arial"/>
                <w:i/>
                <w:iCs/>
                <w:lang w:val="sr-Cyrl-CS"/>
              </w:rPr>
              <w:br/>
              <w:t>-</w:t>
            </w:r>
            <w:r w:rsidR="00030DFE" w:rsidRPr="00965E6D">
              <w:rPr>
                <w:rFonts w:cs="Arial"/>
                <w:i/>
                <w:iCs/>
                <w:lang w:val="sr-Cyrl-CS"/>
              </w:rPr>
              <w:t xml:space="preserve"> </w:t>
            </w:r>
            <w:r w:rsidRPr="00965E6D">
              <w:rPr>
                <w:rFonts w:cs="Arial"/>
                <w:i/>
                <w:iCs/>
                <w:lang w:val="sr-Cyrl-CS"/>
              </w:rPr>
              <w:t>Најновије информације о датуму завршетка сваке од главних компоненти, којима се објашњавају разлози за свако евентуално</w:t>
            </w:r>
            <w:r w:rsidR="00030DFE" w:rsidRPr="00965E6D">
              <w:rPr>
                <w:rFonts w:cs="Arial"/>
                <w:i/>
                <w:iCs/>
                <w:lang w:val="sr-Cyrl-CS"/>
              </w:rPr>
              <w:t xml:space="preserve"> </w:t>
            </w:r>
            <w:r w:rsidRPr="00965E6D">
              <w:rPr>
                <w:rFonts w:cs="Arial"/>
                <w:i/>
                <w:iCs/>
                <w:lang w:val="sr-Cyrl-CS"/>
              </w:rPr>
              <w:t>одлагање;</w:t>
            </w:r>
            <w:r w:rsidRPr="00965E6D">
              <w:rPr>
                <w:rFonts w:cs="Arial"/>
                <w:i/>
                <w:iCs/>
                <w:lang w:val="sr-Cyrl-CS"/>
              </w:rPr>
              <w:br/>
              <w:t>- Најновије информације о трошковима пројекта, којима се објашњавају разлози за свако евентуално повећање трошкова наспрам иницијално планираних трошкова;</w:t>
            </w:r>
            <w:r w:rsidRPr="00965E6D">
              <w:rPr>
                <w:rFonts w:cs="Arial"/>
                <w:i/>
                <w:iCs/>
                <w:lang w:val="sr-Cyrl-CS"/>
              </w:rPr>
              <w:br/>
              <w:t>- Опис сваког великог питања које може имати утицаја на животну средину;</w:t>
            </w:r>
            <w:r w:rsidRPr="00965E6D">
              <w:rPr>
                <w:rFonts w:cs="Arial"/>
                <w:i/>
                <w:iCs/>
                <w:lang w:val="sr-Cyrl-CS"/>
              </w:rPr>
              <w:br/>
              <w:t>- Најновије информације о поступцима набавке (ван ЕУ);</w:t>
            </w:r>
            <w:r w:rsidRPr="00965E6D">
              <w:rPr>
                <w:rFonts w:cs="Arial"/>
                <w:i/>
                <w:iCs/>
                <w:lang w:val="sr-Cyrl-CS"/>
              </w:rPr>
              <w:br/>
              <w:t xml:space="preserve">- Најновије информације о захтевима или употреби </w:t>
            </w:r>
            <w:r w:rsidR="00D4279E" w:rsidRPr="00965E6D">
              <w:rPr>
                <w:rFonts w:cs="Arial"/>
                <w:i/>
                <w:iCs/>
                <w:lang w:val="sr-Cyrl-CS"/>
              </w:rPr>
              <w:t>П</w:t>
            </w:r>
            <w:r w:rsidRPr="00965E6D">
              <w:rPr>
                <w:rFonts w:cs="Arial"/>
                <w:i/>
                <w:iCs/>
                <w:lang w:val="sr-Cyrl-CS"/>
              </w:rPr>
              <w:t>ројекта и коментаре;</w:t>
            </w:r>
            <w:r w:rsidRPr="00965E6D">
              <w:rPr>
                <w:rFonts w:cs="Arial"/>
                <w:i/>
                <w:iCs/>
                <w:lang w:val="sr-Cyrl-CS"/>
              </w:rPr>
              <w:br/>
              <w:t>- Свако значајно питање које се појавило и сваки значајан ризик који би могао да угрози функционисање пројекта;</w:t>
            </w:r>
            <w:r w:rsidRPr="00965E6D">
              <w:rPr>
                <w:rFonts w:cs="Arial"/>
                <w:i/>
                <w:iCs/>
                <w:lang w:val="sr-Cyrl-CS"/>
              </w:rPr>
              <w:br/>
              <w:t>- Сваки могући правни поступак у вези са пројектом који је у току.</w:t>
            </w:r>
          </w:p>
        </w:tc>
        <w:tc>
          <w:tcPr>
            <w:tcW w:w="1503" w:type="dxa"/>
          </w:tcPr>
          <w:p w:rsidR="00C40FC4" w:rsidRPr="00965E6D" w:rsidRDefault="007E6CD9" w:rsidP="007E6CD9">
            <w:pPr>
              <w:pStyle w:val="text"/>
              <w:ind w:left="0"/>
              <w:rPr>
                <w:rFonts w:cs="Arial"/>
                <w:i/>
                <w:iCs/>
                <w:lang w:val="sr-Cyrl-CS"/>
              </w:rPr>
            </w:pPr>
            <w:r w:rsidRPr="00965E6D">
              <w:rPr>
                <w:rFonts w:cs="Arial"/>
                <w:i/>
                <w:iCs/>
                <w:lang w:val="sr-Cyrl-CS"/>
              </w:rPr>
              <w:t>31.јануар</w:t>
            </w:r>
            <w:r w:rsidRPr="00965E6D">
              <w:rPr>
                <w:rFonts w:cs="Arial"/>
                <w:i/>
                <w:iCs/>
                <w:lang w:val="sr-Cyrl-CS"/>
              </w:rPr>
              <w:br/>
              <w:t>30.април</w:t>
            </w:r>
            <w:r w:rsidRPr="00965E6D">
              <w:rPr>
                <w:rFonts w:cs="Arial"/>
                <w:i/>
                <w:iCs/>
                <w:lang w:val="sr-Cyrl-CS"/>
              </w:rPr>
              <w:br/>
              <w:t>31.јул</w:t>
            </w:r>
            <w:r w:rsidRPr="00965E6D">
              <w:rPr>
                <w:rFonts w:cs="Arial"/>
                <w:i/>
                <w:iCs/>
                <w:lang w:val="sr-Cyrl-CS"/>
              </w:rPr>
              <w:br/>
              <w:t>31.октобар</w:t>
            </w:r>
          </w:p>
        </w:tc>
        <w:tc>
          <w:tcPr>
            <w:tcW w:w="3011" w:type="dxa"/>
          </w:tcPr>
          <w:p w:rsidR="00C40FC4" w:rsidRPr="00965E6D" w:rsidRDefault="007E6CD9" w:rsidP="008C4ED9">
            <w:pPr>
              <w:pStyle w:val="text"/>
              <w:ind w:left="-288" w:firstLine="288"/>
              <w:rPr>
                <w:rFonts w:cs="Arial"/>
                <w:i/>
                <w:iCs/>
                <w:lang w:val="sr-Cyrl-CS"/>
              </w:rPr>
            </w:pPr>
            <w:r w:rsidRPr="00965E6D">
              <w:rPr>
                <w:rFonts w:cs="Arial"/>
                <w:i/>
                <w:iCs/>
                <w:lang w:val="sr-Cyrl-CS"/>
              </w:rPr>
              <w:t>тромесечно</w:t>
            </w:r>
          </w:p>
        </w:tc>
      </w:tr>
    </w:tbl>
    <w:p w:rsidR="00C40FC4" w:rsidRPr="00965E6D" w:rsidRDefault="00C40FC4" w:rsidP="00C40FC4">
      <w:pPr>
        <w:pStyle w:val="text"/>
        <w:rPr>
          <w:rFonts w:cs="Arial"/>
          <w:highlight w:val="lightGray"/>
          <w:lang w:val="sr-Cyrl-CS"/>
        </w:rPr>
      </w:pPr>
    </w:p>
    <w:p w:rsidR="00C40FC4" w:rsidRPr="00965E6D" w:rsidRDefault="007E6CD9" w:rsidP="00C64EE1">
      <w:pPr>
        <w:pStyle w:val="text"/>
        <w:numPr>
          <w:ilvl w:val="0"/>
          <w:numId w:val="59"/>
        </w:numPr>
        <w:rPr>
          <w:rFonts w:cs="Arial"/>
          <w:u w:val="single"/>
          <w:lang w:val="sr-Cyrl-CS"/>
        </w:rPr>
      </w:pPr>
      <w:r w:rsidRPr="00965E6D">
        <w:rPr>
          <w:rFonts w:cs="Arial"/>
          <w:color w:val="000000"/>
          <w:u w:val="single"/>
          <w:lang w:val="sr-Cyrl-CS"/>
        </w:rPr>
        <w:lastRenderedPageBreak/>
        <w:t>Информације о крају радова и првој години функционисања</w:t>
      </w:r>
    </w:p>
    <w:p w:rsidR="00030DFE" w:rsidRPr="00965E6D" w:rsidRDefault="00030DFE" w:rsidP="00030DFE">
      <w:pPr>
        <w:pStyle w:val="text"/>
        <w:ind w:left="1069"/>
        <w:rPr>
          <w:rFonts w:cs="Arial"/>
          <w:u w:val="single"/>
          <w:lang w:val="sr-Cyrl-CS"/>
        </w:rPr>
      </w:pPr>
    </w:p>
    <w:p w:rsidR="00C40FC4" w:rsidRPr="00965E6D" w:rsidRDefault="007E6CD9" w:rsidP="00030DFE">
      <w:pPr>
        <w:pStyle w:val="text"/>
        <w:ind w:right="968"/>
        <w:rPr>
          <w:rFonts w:cs="Arial"/>
          <w:lang w:val="sr-Cyrl-CS"/>
        </w:rPr>
      </w:pPr>
      <w:r w:rsidRPr="00965E6D">
        <w:rPr>
          <w:rFonts w:cs="Arial"/>
          <w:color w:val="000000"/>
          <w:lang w:val="sr-Cyrl-CS"/>
        </w:rPr>
        <w:t>Зајмодавац ће доставити Бан</w:t>
      </w:r>
      <w:r w:rsidR="00E83142" w:rsidRPr="00965E6D">
        <w:rPr>
          <w:rFonts w:cs="Arial"/>
          <w:color w:val="000000"/>
          <w:lang w:val="sr-Cyrl-CS"/>
        </w:rPr>
        <w:t>ц</w:t>
      </w:r>
      <w:r w:rsidRPr="00965E6D">
        <w:rPr>
          <w:rFonts w:cs="Arial"/>
          <w:color w:val="000000"/>
          <w:lang w:val="sr-Cyrl-CS"/>
        </w:rPr>
        <w:t>и следеће информације о завршетку пројекта и иницијалним операцијама најкасније до рока наведеног у даљем тексту</w:t>
      </w:r>
      <w:r w:rsidR="00C40FC4" w:rsidRPr="00965E6D">
        <w:rPr>
          <w:rFonts w:cs="Arial"/>
          <w:lang w:val="sr-Cyrl-CS"/>
        </w:rPr>
        <w:t>.</w:t>
      </w:r>
    </w:p>
    <w:p w:rsidR="00C40FC4" w:rsidRPr="00965E6D" w:rsidRDefault="00C40FC4" w:rsidP="00C40FC4">
      <w:pPr>
        <w:pStyle w:val="text"/>
        <w:rPr>
          <w:rFonts w:cs="Arial"/>
          <w:lang w:val="sr-Cyrl-CS"/>
        </w:rPr>
      </w:pPr>
    </w:p>
    <w:tbl>
      <w:tblPr>
        <w:tblpPr w:leftFromText="180" w:rightFromText="180" w:vertAnchor="text" w:horzAnchor="page" w:tblpX="1603"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379"/>
        <w:gridCol w:w="2376"/>
      </w:tblGrid>
      <w:tr w:rsidR="007E6CD9" w:rsidRPr="00965E6D" w:rsidTr="00030DFE">
        <w:trPr>
          <w:cantSplit/>
        </w:trPr>
        <w:tc>
          <w:tcPr>
            <w:tcW w:w="6379" w:type="dxa"/>
            <w:tcBorders>
              <w:bottom w:val="single" w:sz="4" w:space="0" w:color="auto"/>
            </w:tcBorders>
            <w:vAlign w:val="center"/>
          </w:tcPr>
          <w:p w:rsidR="007E6CD9" w:rsidRPr="00965E6D" w:rsidRDefault="007E6CD9" w:rsidP="00030DFE">
            <w:pPr>
              <w:spacing w:after="0"/>
              <w:rPr>
                <w:rFonts w:eastAsia="Times New Roman" w:cs="Arial"/>
                <w:lang w:val="sr-Cyrl-CS"/>
              </w:rPr>
            </w:pPr>
            <w:r w:rsidRPr="00965E6D">
              <w:rPr>
                <w:rFonts w:eastAsia="Times New Roman" w:cs="Arial"/>
                <w:b/>
                <w:bCs/>
                <w:lang w:val="sr-Cyrl-CS"/>
              </w:rPr>
              <w:t>Документ / информација</w:t>
            </w:r>
          </w:p>
        </w:tc>
        <w:tc>
          <w:tcPr>
            <w:tcW w:w="2376" w:type="dxa"/>
            <w:tcBorders>
              <w:bottom w:val="single" w:sz="4" w:space="0" w:color="auto"/>
            </w:tcBorders>
            <w:vAlign w:val="center"/>
          </w:tcPr>
          <w:p w:rsidR="007E6CD9" w:rsidRPr="00965E6D" w:rsidRDefault="007E6CD9" w:rsidP="00030DFE">
            <w:pPr>
              <w:tabs>
                <w:tab w:val="center" w:pos="709"/>
              </w:tabs>
              <w:spacing w:after="0"/>
              <w:ind w:left="0"/>
              <w:rPr>
                <w:rFonts w:eastAsia="Times New Roman" w:cs="Arial"/>
                <w:lang w:val="sr-Cyrl-CS"/>
              </w:rPr>
            </w:pPr>
            <w:r w:rsidRPr="00965E6D">
              <w:rPr>
                <w:rFonts w:eastAsia="Times New Roman" w:cs="Arial"/>
                <w:b/>
                <w:bCs/>
                <w:lang w:val="sr-Cyrl-CS"/>
              </w:rPr>
              <w:t xml:space="preserve">Датум испоруке </w:t>
            </w:r>
          </w:p>
        </w:tc>
      </w:tr>
      <w:tr w:rsidR="00C40FC4" w:rsidRPr="00965E6D" w:rsidTr="00030DFE">
        <w:trPr>
          <w:cantSplit/>
        </w:trPr>
        <w:tc>
          <w:tcPr>
            <w:tcW w:w="6379" w:type="dxa"/>
          </w:tcPr>
          <w:p w:rsidR="00C40FC4" w:rsidRPr="00965E6D" w:rsidRDefault="007E6CD9" w:rsidP="00030DFE">
            <w:pPr>
              <w:pStyle w:val="text"/>
              <w:ind w:left="0"/>
              <w:rPr>
                <w:rFonts w:cs="Arial"/>
                <w:lang w:val="sr-Cyrl-CS"/>
              </w:rPr>
            </w:pPr>
            <w:r w:rsidRPr="00965E6D">
              <w:rPr>
                <w:rFonts w:cs="Arial"/>
                <w:lang w:val="sr-Cyrl-CS"/>
              </w:rPr>
              <w:t>Извештај о завршетку Пројекта који обухвата</w:t>
            </w:r>
            <w:r w:rsidR="00C40FC4" w:rsidRPr="00965E6D">
              <w:rPr>
                <w:rFonts w:cs="Arial"/>
                <w:lang w:val="sr-Cyrl-CS"/>
              </w:rPr>
              <w:t>:</w:t>
            </w:r>
          </w:p>
          <w:p w:rsidR="00C40FC4" w:rsidRPr="00965E6D" w:rsidRDefault="007E6CD9" w:rsidP="00030DFE">
            <w:pPr>
              <w:pStyle w:val="text"/>
              <w:numPr>
                <w:ilvl w:val="0"/>
                <w:numId w:val="60"/>
              </w:numPr>
              <w:rPr>
                <w:rFonts w:cs="Arial"/>
                <w:i/>
                <w:iCs/>
                <w:lang w:val="sr-Cyrl-CS"/>
              </w:rPr>
            </w:pPr>
            <w:r w:rsidRPr="00965E6D">
              <w:rPr>
                <w:rFonts w:cs="Arial"/>
                <w:i/>
                <w:iCs/>
                <w:lang w:val="sr-Cyrl-CS"/>
              </w:rPr>
              <w:t>Кратак опис техничких карактеристика пројекта на његовом завршетку, објашњавајући разлоге за сваку значајну измену</w:t>
            </w:r>
            <w:r w:rsidR="00C40FC4" w:rsidRPr="00965E6D">
              <w:rPr>
                <w:rFonts w:cs="Arial"/>
                <w:i/>
                <w:iCs/>
                <w:lang w:val="sr-Cyrl-CS"/>
              </w:rPr>
              <w:t>;</w:t>
            </w:r>
          </w:p>
          <w:p w:rsidR="00C40FC4" w:rsidRPr="00965E6D" w:rsidRDefault="007E6CD9" w:rsidP="00030DFE">
            <w:pPr>
              <w:pStyle w:val="text"/>
              <w:numPr>
                <w:ilvl w:val="0"/>
                <w:numId w:val="60"/>
              </w:numPr>
              <w:rPr>
                <w:rFonts w:cs="Arial"/>
                <w:i/>
                <w:iCs/>
                <w:lang w:val="sr-Cyrl-CS"/>
              </w:rPr>
            </w:pPr>
            <w:r w:rsidRPr="00965E6D">
              <w:rPr>
                <w:rFonts w:cs="Arial"/>
                <w:i/>
                <w:iCs/>
                <w:lang w:val="sr-Cyrl-CS"/>
              </w:rPr>
              <w:t>Датум завршетка сваке од главних компоненти Пројекта, уз објашњење разлога за свако евентуално одлагање</w:t>
            </w:r>
            <w:r w:rsidR="00C40FC4" w:rsidRPr="00965E6D">
              <w:rPr>
                <w:rFonts w:cs="Arial"/>
                <w:i/>
                <w:iCs/>
                <w:lang w:val="sr-Cyrl-CS"/>
              </w:rPr>
              <w:t>;</w:t>
            </w:r>
          </w:p>
          <w:p w:rsidR="00C40FC4" w:rsidRPr="00965E6D" w:rsidRDefault="007E6CD9" w:rsidP="00030DFE">
            <w:pPr>
              <w:pStyle w:val="text"/>
              <w:numPr>
                <w:ilvl w:val="0"/>
                <w:numId w:val="60"/>
              </w:numPr>
              <w:rPr>
                <w:rFonts w:cs="Arial"/>
                <w:i/>
                <w:iCs/>
                <w:lang w:val="sr-Cyrl-CS"/>
              </w:rPr>
            </w:pPr>
            <w:r w:rsidRPr="00965E6D">
              <w:rPr>
                <w:rFonts w:cs="Arial"/>
                <w:i/>
                <w:iCs/>
                <w:lang w:val="sr-Cyrl-CS"/>
              </w:rPr>
              <w:t>Коначне трошкове пројекта, уз објашњење разлога за свако евентуално повећање трошкова наспрам иницијално планираних трошкова</w:t>
            </w:r>
            <w:r w:rsidR="00C40FC4" w:rsidRPr="00965E6D">
              <w:rPr>
                <w:rFonts w:cs="Arial"/>
                <w:i/>
                <w:iCs/>
                <w:lang w:val="sr-Cyrl-CS"/>
              </w:rPr>
              <w:t>;</w:t>
            </w:r>
          </w:p>
          <w:p w:rsidR="00C40FC4" w:rsidRPr="00965E6D" w:rsidRDefault="007E6CD9" w:rsidP="00030DFE">
            <w:pPr>
              <w:pStyle w:val="text"/>
              <w:numPr>
                <w:ilvl w:val="0"/>
                <w:numId w:val="60"/>
              </w:numPr>
              <w:rPr>
                <w:rFonts w:cs="Arial"/>
                <w:i/>
                <w:iCs/>
                <w:lang w:val="sr-Cyrl-CS"/>
              </w:rPr>
            </w:pPr>
            <w:r w:rsidRPr="00965E6D">
              <w:rPr>
                <w:rFonts w:cs="Arial"/>
                <w:i/>
                <w:iCs/>
                <w:lang w:val="sr-Cyrl-CS"/>
              </w:rPr>
              <w:t>Број нових радних места која се отварају путем пројекта: радних ме</w:t>
            </w:r>
            <w:r w:rsidR="003B41AE" w:rsidRPr="00965E6D">
              <w:rPr>
                <w:rFonts w:cs="Arial"/>
                <w:i/>
                <w:iCs/>
                <w:lang w:val="sr-Cyrl-CS"/>
              </w:rPr>
              <w:t>ст</w:t>
            </w:r>
            <w:r w:rsidRPr="00965E6D">
              <w:rPr>
                <w:rFonts w:cs="Arial"/>
                <w:i/>
                <w:iCs/>
                <w:lang w:val="sr-Cyrl-CS"/>
              </w:rPr>
              <w:t>а током спровођења пројекта и сталних нових радних места</w:t>
            </w:r>
            <w:r w:rsidR="00C40FC4" w:rsidRPr="00965E6D">
              <w:rPr>
                <w:rFonts w:cs="Arial"/>
                <w:i/>
                <w:iCs/>
                <w:lang w:val="sr-Cyrl-CS"/>
              </w:rPr>
              <w:t>;</w:t>
            </w:r>
          </w:p>
          <w:p w:rsidR="00C40FC4" w:rsidRPr="00965E6D" w:rsidRDefault="007E6CD9" w:rsidP="00030DFE">
            <w:pPr>
              <w:pStyle w:val="text"/>
              <w:numPr>
                <w:ilvl w:val="0"/>
                <w:numId w:val="60"/>
              </w:numPr>
              <w:rPr>
                <w:rFonts w:cs="Arial"/>
                <w:i/>
                <w:iCs/>
                <w:lang w:val="sr-Cyrl-CS"/>
              </w:rPr>
            </w:pPr>
            <w:r w:rsidRPr="00965E6D">
              <w:rPr>
                <w:rFonts w:cs="Arial"/>
                <w:i/>
                <w:lang w:val="sr-Cyrl-CS"/>
              </w:rPr>
              <w:t>Опис сваког великог питања које може имати утицаја на животну средину</w:t>
            </w:r>
            <w:r w:rsidR="00C40FC4" w:rsidRPr="00965E6D">
              <w:rPr>
                <w:rFonts w:cs="Arial"/>
                <w:i/>
                <w:iCs/>
                <w:lang w:val="sr-Cyrl-CS"/>
              </w:rPr>
              <w:t>;</w:t>
            </w:r>
          </w:p>
          <w:p w:rsidR="00C40FC4" w:rsidRPr="00965E6D" w:rsidRDefault="007E6CD9" w:rsidP="00030DFE">
            <w:pPr>
              <w:pStyle w:val="text"/>
              <w:numPr>
                <w:ilvl w:val="0"/>
                <w:numId w:val="60"/>
              </w:numPr>
              <w:rPr>
                <w:rFonts w:cs="Arial"/>
                <w:i/>
                <w:iCs/>
                <w:lang w:val="sr-Cyrl-CS"/>
              </w:rPr>
            </w:pPr>
            <w:r w:rsidRPr="00965E6D">
              <w:rPr>
                <w:rFonts w:cs="Arial"/>
                <w:i/>
                <w:iCs/>
                <w:lang w:val="sr-Cyrl-CS"/>
              </w:rPr>
              <w:t>Најновије информације о поступцима набавке (ван ЕУ)</w:t>
            </w:r>
            <w:r w:rsidR="00C40FC4" w:rsidRPr="00965E6D">
              <w:rPr>
                <w:rFonts w:cs="Arial"/>
                <w:i/>
                <w:iCs/>
                <w:lang w:val="sr-Cyrl-CS"/>
              </w:rPr>
              <w:t>;</w:t>
            </w:r>
          </w:p>
          <w:p w:rsidR="00C40FC4" w:rsidRPr="00965E6D" w:rsidRDefault="007E6CD9" w:rsidP="00030DFE">
            <w:pPr>
              <w:pStyle w:val="text"/>
              <w:numPr>
                <w:ilvl w:val="0"/>
                <w:numId w:val="60"/>
              </w:numPr>
              <w:rPr>
                <w:rFonts w:cs="Arial"/>
                <w:i/>
                <w:iCs/>
                <w:lang w:val="sr-Cyrl-CS"/>
              </w:rPr>
            </w:pPr>
            <w:r w:rsidRPr="00965E6D">
              <w:rPr>
                <w:rFonts w:cs="Arial"/>
                <w:i/>
                <w:iCs/>
                <w:lang w:val="sr-Cyrl-CS"/>
              </w:rPr>
              <w:t>Најновије информације о захтевима или употреби пројекта и коментаре</w:t>
            </w:r>
            <w:r w:rsidR="00C40FC4" w:rsidRPr="00965E6D">
              <w:rPr>
                <w:rFonts w:cs="Arial"/>
                <w:i/>
                <w:iCs/>
                <w:lang w:val="sr-Cyrl-CS"/>
              </w:rPr>
              <w:t>;</w:t>
            </w:r>
          </w:p>
          <w:p w:rsidR="00C40FC4" w:rsidRPr="00965E6D" w:rsidRDefault="000268F3" w:rsidP="00030DFE">
            <w:pPr>
              <w:pStyle w:val="text"/>
              <w:numPr>
                <w:ilvl w:val="0"/>
                <w:numId w:val="60"/>
              </w:numPr>
              <w:rPr>
                <w:rFonts w:cs="Arial"/>
                <w:i/>
                <w:iCs/>
                <w:lang w:val="sr-Cyrl-CS"/>
              </w:rPr>
            </w:pPr>
            <w:r w:rsidRPr="00965E6D">
              <w:rPr>
                <w:rFonts w:cs="Arial"/>
                <w:i/>
                <w:iCs/>
                <w:lang w:val="sr-Cyrl-CS"/>
              </w:rPr>
              <w:t>Свако значајно питање које се појавило и сваки значајан ризик који би могао да угрози функционисање пројекта</w:t>
            </w:r>
            <w:r w:rsidR="00C40FC4" w:rsidRPr="00965E6D">
              <w:rPr>
                <w:rFonts w:cs="Arial"/>
                <w:i/>
                <w:iCs/>
                <w:lang w:val="sr-Cyrl-CS"/>
              </w:rPr>
              <w:t>;</w:t>
            </w:r>
          </w:p>
          <w:p w:rsidR="00C40FC4" w:rsidRPr="00965E6D" w:rsidRDefault="000268F3" w:rsidP="00030DFE">
            <w:pPr>
              <w:pStyle w:val="text"/>
              <w:numPr>
                <w:ilvl w:val="0"/>
                <w:numId w:val="60"/>
              </w:numPr>
              <w:rPr>
                <w:rFonts w:cs="Arial"/>
                <w:lang w:val="sr-Cyrl-CS"/>
              </w:rPr>
            </w:pPr>
            <w:r w:rsidRPr="00965E6D">
              <w:rPr>
                <w:rFonts w:cs="Arial"/>
                <w:i/>
                <w:iCs/>
                <w:lang w:val="sr-Cyrl-CS"/>
              </w:rPr>
              <w:t>Сваки могући правни поступак у вези са пројектом који је у току</w:t>
            </w:r>
            <w:r w:rsidR="00C40FC4" w:rsidRPr="00965E6D">
              <w:rPr>
                <w:rFonts w:cs="Arial"/>
                <w:i/>
                <w:iCs/>
                <w:lang w:val="sr-Cyrl-CS"/>
              </w:rPr>
              <w:t>.</w:t>
            </w:r>
          </w:p>
        </w:tc>
        <w:tc>
          <w:tcPr>
            <w:tcW w:w="2376" w:type="dxa"/>
          </w:tcPr>
          <w:p w:rsidR="00C40FC4" w:rsidRPr="00965E6D" w:rsidRDefault="00C40FC4" w:rsidP="00030DFE">
            <w:pPr>
              <w:pStyle w:val="text"/>
              <w:ind w:left="0"/>
              <w:rPr>
                <w:rFonts w:cs="Arial"/>
                <w:i/>
                <w:iCs/>
                <w:lang w:val="sr-Cyrl-CS"/>
              </w:rPr>
            </w:pPr>
            <w:r w:rsidRPr="00965E6D">
              <w:rPr>
                <w:rFonts w:cs="Arial"/>
                <w:i/>
                <w:iCs/>
                <w:lang w:val="sr-Cyrl-CS"/>
              </w:rPr>
              <w:t>31</w:t>
            </w:r>
            <w:r w:rsidR="007F2936" w:rsidRPr="00965E6D">
              <w:rPr>
                <w:rFonts w:cs="Arial"/>
                <w:i/>
                <w:iCs/>
                <w:lang w:val="sr-Cyrl-CS"/>
              </w:rPr>
              <w:t>. март</w:t>
            </w:r>
            <w:r w:rsidRPr="00965E6D">
              <w:rPr>
                <w:rFonts w:cs="Arial"/>
                <w:i/>
                <w:iCs/>
                <w:lang w:val="sr-Cyrl-CS"/>
              </w:rPr>
              <w:t xml:space="preserve"> 20</w:t>
            </w:r>
            <w:r w:rsidR="00CB2496" w:rsidRPr="00965E6D">
              <w:rPr>
                <w:rFonts w:cs="Arial"/>
                <w:i/>
                <w:iCs/>
                <w:lang w:val="sr-Cyrl-CS"/>
              </w:rPr>
              <w:t>20</w:t>
            </w:r>
            <w:r w:rsidR="007F2936" w:rsidRPr="00965E6D">
              <w:rPr>
                <w:rFonts w:cs="Arial"/>
                <w:i/>
                <w:iCs/>
                <w:lang w:val="sr-Cyrl-CS"/>
              </w:rPr>
              <w:t>. године</w:t>
            </w:r>
            <w:r w:rsidRPr="00965E6D">
              <w:rPr>
                <w:rFonts w:cs="Arial"/>
                <w:i/>
                <w:iCs/>
                <w:lang w:val="sr-Cyrl-CS"/>
              </w:rPr>
              <w:t xml:space="preserve"> </w:t>
            </w:r>
          </w:p>
        </w:tc>
      </w:tr>
      <w:tr w:rsidR="000268F3" w:rsidRPr="00965E6D" w:rsidTr="00030DFE">
        <w:trPr>
          <w:cantSplit/>
        </w:trPr>
        <w:tc>
          <w:tcPr>
            <w:tcW w:w="6379" w:type="dxa"/>
            <w:vAlign w:val="center"/>
          </w:tcPr>
          <w:p w:rsidR="000268F3" w:rsidRPr="00965E6D" w:rsidRDefault="000268F3" w:rsidP="00030DFE">
            <w:pPr>
              <w:spacing w:after="0"/>
              <w:rPr>
                <w:rFonts w:eastAsia="Times New Roman" w:cs="Arial"/>
                <w:lang w:val="sr-Cyrl-CS"/>
              </w:rPr>
            </w:pPr>
            <w:r w:rsidRPr="00965E6D">
              <w:rPr>
                <w:rFonts w:eastAsia="Times New Roman" w:cs="Arial"/>
                <w:b/>
                <w:bCs/>
                <w:lang w:val="sr-Cyrl-CS"/>
              </w:rPr>
              <w:t>Језик извештаја</w:t>
            </w:r>
          </w:p>
        </w:tc>
        <w:tc>
          <w:tcPr>
            <w:tcW w:w="2376" w:type="dxa"/>
            <w:vAlign w:val="center"/>
          </w:tcPr>
          <w:p w:rsidR="000268F3" w:rsidRPr="00965E6D" w:rsidRDefault="000268F3" w:rsidP="00030DFE">
            <w:pPr>
              <w:spacing w:before="100" w:beforeAutospacing="1" w:after="100" w:afterAutospacing="1"/>
              <w:jc w:val="center"/>
              <w:rPr>
                <w:rFonts w:eastAsia="Times New Roman" w:cs="Arial"/>
                <w:lang w:val="sr-Cyrl-CS"/>
              </w:rPr>
            </w:pPr>
            <w:r w:rsidRPr="00965E6D">
              <w:rPr>
                <w:rFonts w:eastAsia="Times New Roman" w:cs="Arial"/>
                <w:i/>
                <w:iCs/>
                <w:lang w:val="sr-Cyrl-CS"/>
              </w:rPr>
              <w:t>Енглески</w:t>
            </w:r>
          </w:p>
        </w:tc>
      </w:tr>
    </w:tbl>
    <w:p w:rsidR="00C40FC4" w:rsidRPr="00965E6D" w:rsidRDefault="00C40FC4" w:rsidP="00C40FC4">
      <w:pPr>
        <w:pStyle w:val="text"/>
        <w:ind w:left="1069"/>
        <w:rPr>
          <w:rFonts w:cs="Arial"/>
          <w:lang w:val="sr-Cyrl-CS"/>
        </w:rPr>
      </w:pPr>
    </w:p>
    <w:p w:rsidR="00DF043D" w:rsidRPr="00965E6D" w:rsidRDefault="00DF043D" w:rsidP="0000348D">
      <w:pPr>
        <w:rPr>
          <w:lang w:val="sr-Cyrl-CS"/>
        </w:rPr>
      </w:pPr>
    </w:p>
    <w:p w:rsidR="00F46961" w:rsidRPr="00965E6D" w:rsidRDefault="00F46961" w:rsidP="007B00E4">
      <w:pPr>
        <w:rPr>
          <w:lang w:val="sr-Cyrl-CS"/>
        </w:rPr>
      </w:pPr>
      <w:r w:rsidRPr="00965E6D">
        <w:rPr>
          <w:lang w:val="sr-Cyrl-CS"/>
        </w:rPr>
        <w:br w:type="page"/>
      </w:r>
    </w:p>
    <w:p w:rsidR="00C62D52" w:rsidRPr="00965E6D" w:rsidRDefault="00C62D52" w:rsidP="00C62D52">
      <w:pPr>
        <w:spacing w:before="100" w:beforeAutospacing="1" w:after="100" w:afterAutospacing="1"/>
        <w:jc w:val="right"/>
        <w:rPr>
          <w:rFonts w:eastAsia="Times New Roman" w:cs="Arial"/>
          <w:b/>
          <w:bCs/>
          <w:color w:val="000000"/>
          <w:lang w:val="sr-Cyrl-CS"/>
        </w:rPr>
      </w:pPr>
      <w:bookmarkStart w:id="82" w:name="_Toc447201658"/>
      <w:bookmarkStart w:id="83" w:name="_Ref426714274"/>
      <w:bookmarkEnd w:id="82"/>
      <w:r w:rsidRPr="00965E6D">
        <w:rPr>
          <w:rFonts w:eastAsia="Times New Roman" w:cs="Arial"/>
          <w:b/>
          <w:bCs/>
          <w:color w:val="000000"/>
          <w:lang w:val="sr-Cyrl-CS"/>
        </w:rPr>
        <w:lastRenderedPageBreak/>
        <w:t xml:space="preserve">Прилог </w:t>
      </w:r>
      <w:r w:rsidR="00795561" w:rsidRPr="00965E6D">
        <w:rPr>
          <w:rFonts w:eastAsia="Times New Roman" w:cs="Arial"/>
          <w:b/>
          <w:bCs/>
          <w:color w:val="000000"/>
          <w:lang w:val="sr-Cyrl-CS"/>
        </w:rPr>
        <w:t>Б</w:t>
      </w:r>
    </w:p>
    <w:p w:rsidR="00F46961" w:rsidRPr="00965E6D" w:rsidRDefault="00F46961" w:rsidP="00C62D52">
      <w:pPr>
        <w:pStyle w:val="ScheduleEIB"/>
        <w:numPr>
          <w:ilvl w:val="0"/>
          <w:numId w:val="0"/>
        </w:numPr>
        <w:rPr>
          <w:lang w:val="sr-Cyrl-CS"/>
        </w:rPr>
      </w:pPr>
    </w:p>
    <w:bookmarkEnd w:id="83"/>
    <w:p w:rsidR="00DF043D" w:rsidRPr="00965E6D" w:rsidRDefault="00C62D52" w:rsidP="00A64C2D">
      <w:pPr>
        <w:pStyle w:val="SubSchedule1EIB"/>
        <w:rPr>
          <w:lang w:val="sr-Cyrl-CS"/>
        </w:rPr>
      </w:pPr>
      <w:r w:rsidRPr="00965E6D">
        <w:rPr>
          <w:rFonts w:eastAsia="Times New Roman" w:cs="Arial"/>
          <w:bCs/>
          <w:color w:val="000000"/>
          <w:lang w:val="sr-Cyrl-CS"/>
        </w:rPr>
        <w:t xml:space="preserve">Дефиниције </w:t>
      </w:r>
      <w:r w:rsidR="00B245C4" w:rsidRPr="00965E6D">
        <w:rPr>
          <w:rFonts w:eastAsia="Times New Roman" w:cs="Arial"/>
          <w:bCs/>
          <w:color w:val="000000"/>
          <w:lang w:val="sr-Cyrl-CS"/>
        </w:rPr>
        <w:t>EURIBOR</w:t>
      </w:r>
      <w:r w:rsidRPr="00965E6D">
        <w:rPr>
          <w:rFonts w:eastAsia="Times New Roman" w:cs="Arial"/>
          <w:bCs/>
          <w:color w:val="000000"/>
          <w:lang w:val="sr-Cyrl-CS"/>
        </w:rPr>
        <w:t xml:space="preserve">-а и </w:t>
      </w:r>
      <w:r w:rsidR="00B245C4" w:rsidRPr="00965E6D">
        <w:rPr>
          <w:rFonts w:eastAsia="Times New Roman" w:cs="Arial"/>
          <w:bCs/>
          <w:color w:val="000000"/>
          <w:lang w:val="sr-Cyrl-CS"/>
        </w:rPr>
        <w:t>LIBOR</w:t>
      </w:r>
      <w:r w:rsidRPr="00965E6D">
        <w:rPr>
          <w:rFonts w:eastAsia="Times New Roman" w:cs="Arial"/>
          <w:bCs/>
          <w:color w:val="000000"/>
          <w:lang w:val="sr-Cyrl-CS"/>
        </w:rPr>
        <w:t>-а</w:t>
      </w:r>
    </w:p>
    <w:p w:rsidR="00DF043D" w:rsidRPr="00965E6D" w:rsidRDefault="00B245C4" w:rsidP="003C25F8">
      <w:pPr>
        <w:pStyle w:val="SubSchedule2EIB"/>
        <w:rPr>
          <w:lang w:val="sr-Cyrl-CS"/>
        </w:rPr>
      </w:pPr>
      <w:r w:rsidRPr="00965E6D">
        <w:rPr>
          <w:lang w:val="sr-Cyrl-CS"/>
        </w:rPr>
        <w:t>EURIBOR</w:t>
      </w:r>
    </w:p>
    <w:p w:rsidR="00DF043D" w:rsidRPr="00965E6D" w:rsidRDefault="00795561" w:rsidP="007B311E">
      <w:pPr>
        <w:rPr>
          <w:lang w:val="sr-Cyrl-CS"/>
        </w:rPr>
      </w:pPr>
      <w:r w:rsidRPr="00965E6D">
        <w:rPr>
          <w:rFonts w:eastAsia="Times New Roman" w:cs="Arial"/>
          <w:b/>
          <w:bCs/>
          <w:color w:val="000000"/>
          <w:lang w:val="sr-Cyrl-CS"/>
        </w:rPr>
        <w:t>„</w:t>
      </w:r>
      <w:r w:rsidR="00B245C4" w:rsidRPr="00965E6D">
        <w:rPr>
          <w:rFonts w:eastAsia="Times New Roman" w:cs="Arial"/>
          <w:b/>
          <w:bCs/>
          <w:color w:val="000000"/>
          <w:lang w:val="sr-Cyrl-CS"/>
        </w:rPr>
        <w:t>EURIBOR</w:t>
      </w:r>
      <w:r w:rsidRPr="00965E6D">
        <w:rPr>
          <w:rFonts w:eastAsia="Times New Roman" w:cs="Arial"/>
          <w:b/>
          <w:bCs/>
          <w:color w:val="000000"/>
          <w:lang w:val="sr-Cyrl-CS"/>
        </w:rPr>
        <w:t>ˮ</w:t>
      </w:r>
      <w:r w:rsidR="006115EC" w:rsidRPr="00965E6D">
        <w:rPr>
          <w:rFonts w:eastAsia="Times New Roman" w:cs="Arial"/>
          <w:color w:val="000000"/>
          <w:lang w:val="sr-Cyrl-CS"/>
        </w:rPr>
        <w:t> означава</w:t>
      </w:r>
      <w:r w:rsidR="00DF043D" w:rsidRPr="00965E6D">
        <w:rPr>
          <w:lang w:val="sr-Cyrl-CS"/>
        </w:rPr>
        <w:t>:</w:t>
      </w:r>
    </w:p>
    <w:p w:rsidR="00DF043D" w:rsidRPr="00965E6D" w:rsidRDefault="006115EC" w:rsidP="00C64EE1">
      <w:pPr>
        <w:pStyle w:val="NoIndentEIB"/>
        <w:numPr>
          <w:ilvl w:val="0"/>
          <w:numId w:val="44"/>
        </w:numPr>
        <w:rPr>
          <w:lang w:val="sr-Cyrl-CS"/>
        </w:rPr>
      </w:pPr>
      <w:r w:rsidRPr="00965E6D">
        <w:rPr>
          <w:rFonts w:eastAsia="Times New Roman" w:cs="Arial"/>
          <w:color w:val="000000"/>
          <w:lang w:val="sr-Cyrl-CS"/>
        </w:rPr>
        <w:t xml:space="preserve">у погледу релевантног периода краћег од месец дана, </w:t>
      </w:r>
      <w:r w:rsidR="006C7081" w:rsidRPr="00965E6D">
        <w:rPr>
          <w:rFonts w:eastAsia="Times New Roman" w:cs="Arial"/>
          <w:color w:val="000000"/>
          <w:lang w:val="sr-Cyrl-CS"/>
        </w:rPr>
        <w:t>П</w:t>
      </w:r>
      <w:r w:rsidR="001F399B" w:rsidRPr="00965E6D">
        <w:rPr>
          <w:rFonts w:eastAsia="Times New Roman" w:cs="Arial"/>
          <w:color w:val="000000"/>
          <w:lang w:val="sr-Cyrl-CS"/>
        </w:rPr>
        <w:t xml:space="preserve">риказ </w:t>
      </w:r>
      <w:r w:rsidRPr="00965E6D">
        <w:rPr>
          <w:rFonts w:eastAsia="Times New Roman" w:cs="Arial"/>
          <w:color w:val="000000"/>
          <w:lang w:val="sr-Cyrl-CS"/>
        </w:rPr>
        <w:t>каматн</w:t>
      </w:r>
      <w:r w:rsidR="001F399B" w:rsidRPr="00965E6D">
        <w:rPr>
          <w:rFonts w:eastAsia="Times New Roman" w:cs="Arial"/>
          <w:color w:val="000000"/>
          <w:lang w:val="sr-Cyrl-CS"/>
        </w:rPr>
        <w:t>е</w:t>
      </w:r>
      <w:r w:rsidRPr="00965E6D">
        <w:rPr>
          <w:rFonts w:eastAsia="Times New Roman" w:cs="Arial"/>
          <w:color w:val="000000"/>
          <w:lang w:val="sr-Cyrl-CS"/>
        </w:rPr>
        <w:t xml:space="preserve"> стоп</w:t>
      </w:r>
      <w:r w:rsidR="001F399B" w:rsidRPr="00965E6D">
        <w:rPr>
          <w:rFonts w:eastAsia="Times New Roman" w:cs="Arial"/>
          <w:color w:val="000000"/>
          <w:lang w:val="sr-Cyrl-CS"/>
        </w:rPr>
        <w:t>е (како је дефинисана у тексту испод)</w:t>
      </w:r>
      <w:r w:rsidRPr="00965E6D">
        <w:rPr>
          <w:rFonts w:eastAsia="Times New Roman" w:cs="Arial"/>
          <w:color w:val="000000"/>
          <w:lang w:val="sr-Cyrl-CS"/>
        </w:rPr>
        <w:t xml:space="preserve"> за </w:t>
      </w:r>
      <w:r w:rsidR="006C7081" w:rsidRPr="00965E6D">
        <w:rPr>
          <w:rFonts w:eastAsia="Times New Roman" w:cs="Arial"/>
          <w:color w:val="000000"/>
          <w:lang w:val="sr-Cyrl-CS"/>
        </w:rPr>
        <w:t>рок</w:t>
      </w:r>
      <w:r w:rsidR="001F399B" w:rsidRPr="00965E6D">
        <w:rPr>
          <w:rFonts w:eastAsia="Times New Roman" w:cs="Arial"/>
          <w:color w:val="000000"/>
          <w:lang w:val="sr-Cyrl-CS"/>
        </w:rPr>
        <w:t xml:space="preserve"> од</w:t>
      </w:r>
      <w:r w:rsidRPr="00965E6D">
        <w:rPr>
          <w:rFonts w:eastAsia="Times New Roman" w:cs="Arial"/>
          <w:color w:val="000000"/>
          <w:lang w:val="sr-Cyrl-CS"/>
        </w:rPr>
        <w:t xml:space="preserve"> једног месеца</w:t>
      </w:r>
      <w:r w:rsidR="00DF043D" w:rsidRPr="00965E6D">
        <w:rPr>
          <w:lang w:val="sr-Cyrl-CS"/>
        </w:rPr>
        <w:t xml:space="preserve">; </w:t>
      </w:r>
    </w:p>
    <w:p w:rsidR="00DF043D" w:rsidRPr="00965E6D" w:rsidRDefault="00795561" w:rsidP="00795561">
      <w:pPr>
        <w:pStyle w:val="NoIndentEIB"/>
        <w:ind w:left="1418" w:hanging="567"/>
        <w:rPr>
          <w:lang w:val="sr-Cyrl-CS"/>
        </w:rPr>
      </w:pPr>
      <w:bookmarkStart w:id="84" w:name="_Ref426635059"/>
      <w:r w:rsidRPr="00965E6D">
        <w:rPr>
          <w:rFonts w:eastAsia="Times New Roman" w:cs="Arial"/>
          <w:color w:val="000000"/>
          <w:lang w:val="sr-Cyrl-CS"/>
        </w:rPr>
        <w:t>(б)</w:t>
      </w:r>
      <w:r w:rsidRPr="00965E6D">
        <w:rPr>
          <w:rFonts w:eastAsia="Times New Roman" w:cs="Arial"/>
          <w:color w:val="000000"/>
          <w:lang w:val="sr-Cyrl-CS"/>
        </w:rPr>
        <w:tab/>
      </w:r>
      <w:r w:rsidR="006115EC" w:rsidRPr="00965E6D">
        <w:rPr>
          <w:rFonts w:eastAsia="Times New Roman" w:cs="Arial"/>
          <w:color w:val="000000"/>
          <w:lang w:val="sr-Cyrl-CS"/>
        </w:rPr>
        <w:t>у погледу било ког релевантног периода од једног или више месеци</w:t>
      </w:r>
      <w:r w:rsidR="001F399B" w:rsidRPr="00965E6D">
        <w:rPr>
          <w:rFonts w:eastAsia="Times New Roman" w:cs="Arial"/>
          <w:color w:val="000000"/>
          <w:lang w:val="sr-Cyrl-CS"/>
        </w:rPr>
        <w:t xml:space="preserve"> за које је расположив </w:t>
      </w:r>
      <w:r w:rsidR="00C016A7" w:rsidRPr="00965E6D">
        <w:rPr>
          <w:rFonts w:eastAsia="Times New Roman" w:cs="Arial"/>
          <w:color w:val="000000"/>
          <w:lang w:val="sr-Cyrl-CS"/>
        </w:rPr>
        <w:t>П</w:t>
      </w:r>
      <w:r w:rsidR="001F399B" w:rsidRPr="00965E6D">
        <w:rPr>
          <w:rFonts w:eastAsia="Times New Roman" w:cs="Arial"/>
          <w:color w:val="000000"/>
          <w:lang w:val="sr-Cyrl-CS"/>
        </w:rPr>
        <w:t>риказ каматне стопе</w:t>
      </w:r>
      <w:r w:rsidR="006115EC" w:rsidRPr="00965E6D">
        <w:rPr>
          <w:rFonts w:eastAsia="Times New Roman" w:cs="Arial"/>
          <w:color w:val="000000"/>
          <w:lang w:val="sr-Cyrl-CS"/>
        </w:rPr>
        <w:t xml:space="preserve">, </w:t>
      </w:r>
      <w:bookmarkEnd w:id="84"/>
      <w:r w:rsidR="00C016A7" w:rsidRPr="00965E6D">
        <w:rPr>
          <w:rFonts w:eastAsia="Times New Roman" w:cs="Arial"/>
          <w:color w:val="000000"/>
          <w:lang w:val="sr-Cyrl-CS"/>
        </w:rPr>
        <w:t>меродавни</w:t>
      </w:r>
      <w:r w:rsidR="001F399B" w:rsidRPr="00965E6D">
        <w:rPr>
          <w:rFonts w:eastAsia="Times New Roman" w:cs="Arial"/>
          <w:color w:val="000000"/>
          <w:lang w:val="sr-Cyrl-CS"/>
        </w:rPr>
        <w:t xml:space="preserve"> приказ каматне стопе за </w:t>
      </w:r>
      <w:r w:rsidR="00C016A7" w:rsidRPr="00965E6D">
        <w:rPr>
          <w:rFonts w:eastAsia="Times New Roman" w:cs="Arial"/>
          <w:color w:val="000000"/>
          <w:lang w:val="sr-Cyrl-CS"/>
        </w:rPr>
        <w:t>рок за</w:t>
      </w:r>
      <w:r w:rsidR="001F399B" w:rsidRPr="00965E6D">
        <w:rPr>
          <w:rFonts w:eastAsia="Times New Roman" w:cs="Arial"/>
          <w:color w:val="000000"/>
          <w:lang w:val="sr-Cyrl-CS"/>
        </w:rPr>
        <w:t xml:space="preserve"> одговарајућ</w:t>
      </w:r>
      <w:r w:rsidR="00C016A7" w:rsidRPr="00965E6D">
        <w:rPr>
          <w:rFonts w:eastAsia="Times New Roman" w:cs="Arial"/>
          <w:color w:val="000000"/>
          <w:lang w:val="sr-Cyrl-CS"/>
        </w:rPr>
        <w:t>и</w:t>
      </w:r>
      <w:r w:rsidR="001F399B" w:rsidRPr="00965E6D">
        <w:rPr>
          <w:rFonts w:eastAsia="Times New Roman" w:cs="Arial"/>
          <w:color w:val="000000"/>
          <w:lang w:val="sr-Cyrl-CS"/>
        </w:rPr>
        <w:t xml:space="preserve"> број месеци</w:t>
      </w:r>
      <w:r w:rsidR="001F399B" w:rsidRPr="00965E6D">
        <w:rPr>
          <w:lang w:val="sr-Cyrl-CS"/>
        </w:rPr>
        <w:t>; и</w:t>
      </w:r>
    </w:p>
    <w:p w:rsidR="00DF043D" w:rsidRPr="00965E6D" w:rsidRDefault="00795561" w:rsidP="00795561">
      <w:pPr>
        <w:pStyle w:val="NoIndentEIB"/>
        <w:ind w:left="1418" w:hanging="567"/>
        <w:rPr>
          <w:lang w:val="sr-Cyrl-CS"/>
        </w:rPr>
      </w:pPr>
      <w:bookmarkStart w:id="85" w:name="_Ref426635084"/>
      <w:r w:rsidRPr="00965E6D">
        <w:rPr>
          <w:rFonts w:eastAsia="Times New Roman" w:cs="Arial"/>
          <w:color w:val="000000"/>
          <w:lang w:val="sr-Cyrl-CS"/>
        </w:rPr>
        <w:t>(ц)</w:t>
      </w:r>
      <w:r w:rsidRPr="00965E6D">
        <w:rPr>
          <w:rFonts w:eastAsia="Times New Roman" w:cs="Arial"/>
          <w:color w:val="000000"/>
          <w:lang w:val="sr-Cyrl-CS"/>
        </w:rPr>
        <w:tab/>
      </w:r>
      <w:r w:rsidR="006115EC" w:rsidRPr="00965E6D">
        <w:rPr>
          <w:rFonts w:eastAsia="Times New Roman" w:cs="Arial"/>
          <w:color w:val="000000"/>
          <w:lang w:val="sr-Cyrl-CS"/>
        </w:rPr>
        <w:t>у погледу било ког релевантног периода дужег од месец дана,</w:t>
      </w:r>
      <w:r w:rsidR="001F399B" w:rsidRPr="00965E6D">
        <w:rPr>
          <w:rFonts w:eastAsia="Times New Roman" w:cs="Arial"/>
          <w:color w:val="000000"/>
          <w:lang w:val="sr-Cyrl-CS"/>
        </w:rPr>
        <w:t xml:space="preserve"> за који </w:t>
      </w:r>
      <w:r w:rsidR="00C016A7" w:rsidRPr="00965E6D">
        <w:rPr>
          <w:rFonts w:eastAsia="Times New Roman" w:cs="Arial"/>
          <w:color w:val="000000"/>
          <w:lang w:val="sr-Cyrl-CS"/>
        </w:rPr>
        <w:t>ни</w:t>
      </w:r>
      <w:r w:rsidR="001F399B" w:rsidRPr="00965E6D">
        <w:rPr>
          <w:rFonts w:eastAsia="Times New Roman" w:cs="Arial"/>
          <w:color w:val="000000"/>
          <w:lang w:val="sr-Cyrl-CS"/>
        </w:rPr>
        <w:t xml:space="preserve">је расположив </w:t>
      </w:r>
      <w:r w:rsidR="00C016A7" w:rsidRPr="00965E6D">
        <w:rPr>
          <w:rFonts w:eastAsia="Times New Roman" w:cs="Arial"/>
          <w:color w:val="000000"/>
          <w:lang w:val="sr-Cyrl-CS"/>
        </w:rPr>
        <w:t>П</w:t>
      </w:r>
      <w:r w:rsidR="001F399B" w:rsidRPr="00965E6D">
        <w:rPr>
          <w:rFonts w:eastAsia="Times New Roman" w:cs="Arial"/>
          <w:color w:val="000000"/>
          <w:lang w:val="sr-Cyrl-CS"/>
        </w:rPr>
        <w:t>риказ</w:t>
      </w:r>
      <w:r w:rsidR="006115EC" w:rsidRPr="00965E6D">
        <w:rPr>
          <w:rFonts w:eastAsia="Times New Roman" w:cs="Arial"/>
          <w:color w:val="000000"/>
          <w:lang w:val="sr-Cyrl-CS"/>
        </w:rPr>
        <w:t xml:space="preserve"> каматн</w:t>
      </w:r>
      <w:r w:rsidR="001F399B" w:rsidRPr="00965E6D">
        <w:rPr>
          <w:rFonts w:eastAsia="Times New Roman" w:cs="Arial"/>
          <w:color w:val="000000"/>
          <w:lang w:val="sr-Cyrl-CS"/>
        </w:rPr>
        <w:t>е</w:t>
      </w:r>
      <w:r w:rsidR="006115EC" w:rsidRPr="00965E6D">
        <w:rPr>
          <w:rFonts w:eastAsia="Times New Roman" w:cs="Arial"/>
          <w:color w:val="000000"/>
          <w:lang w:val="sr-Cyrl-CS"/>
        </w:rPr>
        <w:t xml:space="preserve"> стоп</w:t>
      </w:r>
      <w:r w:rsidR="001F399B" w:rsidRPr="00965E6D">
        <w:rPr>
          <w:rFonts w:eastAsia="Times New Roman" w:cs="Arial"/>
          <w:color w:val="000000"/>
          <w:lang w:val="sr-Cyrl-CS"/>
        </w:rPr>
        <w:t>е</w:t>
      </w:r>
      <w:r w:rsidR="006115EC" w:rsidRPr="00965E6D">
        <w:rPr>
          <w:rFonts w:eastAsia="Times New Roman" w:cs="Arial"/>
          <w:color w:val="000000"/>
          <w:lang w:val="sr-Cyrl-CS"/>
        </w:rPr>
        <w:t xml:space="preserve"> кој</w:t>
      </w:r>
      <w:r w:rsidR="0059348E" w:rsidRPr="00965E6D">
        <w:rPr>
          <w:rFonts w:eastAsia="Times New Roman" w:cs="Arial"/>
          <w:color w:val="000000"/>
          <w:lang w:val="sr-Cyrl-CS"/>
        </w:rPr>
        <w:t>а</w:t>
      </w:r>
      <w:r w:rsidR="006115EC" w:rsidRPr="00965E6D">
        <w:rPr>
          <w:rFonts w:eastAsia="Times New Roman" w:cs="Arial"/>
          <w:color w:val="000000"/>
          <w:lang w:val="sr-Cyrl-CS"/>
        </w:rPr>
        <w:t xml:space="preserve"> је резултат линеарне интерполације дв</w:t>
      </w:r>
      <w:r w:rsidR="001F399B" w:rsidRPr="00965E6D">
        <w:rPr>
          <w:rFonts w:eastAsia="Times New Roman" w:cs="Arial"/>
          <w:color w:val="000000"/>
          <w:lang w:val="sr-Cyrl-CS"/>
        </w:rPr>
        <w:t>а</w:t>
      </w:r>
      <w:r w:rsidR="006115EC" w:rsidRPr="00965E6D">
        <w:rPr>
          <w:rFonts w:eastAsia="Times New Roman" w:cs="Arial"/>
          <w:color w:val="000000"/>
          <w:lang w:val="sr-Cyrl-CS"/>
        </w:rPr>
        <w:t xml:space="preserve"> </w:t>
      </w:r>
      <w:r w:rsidR="00C016A7" w:rsidRPr="00965E6D">
        <w:rPr>
          <w:rFonts w:eastAsia="Times New Roman" w:cs="Arial"/>
          <w:color w:val="000000"/>
          <w:lang w:val="sr-Cyrl-CS"/>
        </w:rPr>
        <w:t>П</w:t>
      </w:r>
      <w:r w:rsidR="001F399B" w:rsidRPr="00965E6D">
        <w:rPr>
          <w:rFonts w:eastAsia="Times New Roman" w:cs="Arial"/>
          <w:color w:val="000000"/>
          <w:lang w:val="sr-Cyrl-CS"/>
        </w:rPr>
        <w:t>риказа каматн</w:t>
      </w:r>
      <w:r w:rsidR="00C016A7" w:rsidRPr="00965E6D">
        <w:rPr>
          <w:rFonts w:eastAsia="Times New Roman" w:cs="Arial"/>
          <w:color w:val="000000"/>
          <w:lang w:val="sr-Cyrl-CS"/>
        </w:rPr>
        <w:t>е</w:t>
      </w:r>
      <w:r w:rsidR="001F399B" w:rsidRPr="00965E6D">
        <w:rPr>
          <w:rFonts w:eastAsia="Times New Roman" w:cs="Arial"/>
          <w:color w:val="000000"/>
          <w:lang w:val="sr-Cyrl-CS"/>
        </w:rPr>
        <w:t xml:space="preserve"> стоп</w:t>
      </w:r>
      <w:r w:rsidR="00C016A7" w:rsidRPr="00965E6D">
        <w:rPr>
          <w:rFonts w:eastAsia="Times New Roman" w:cs="Arial"/>
          <w:color w:val="000000"/>
          <w:lang w:val="sr-Cyrl-CS"/>
        </w:rPr>
        <w:t>е</w:t>
      </w:r>
      <w:r w:rsidR="006115EC" w:rsidRPr="00965E6D">
        <w:rPr>
          <w:rFonts w:eastAsia="Times New Roman" w:cs="Arial"/>
          <w:color w:val="000000"/>
          <w:lang w:val="sr-Cyrl-CS"/>
        </w:rPr>
        <w:t xml:space="preserve">, од којих </w:t>
      </w:r>
      <w:r w:rsidR="00C016A7" w:rsidRPr="00965E6D">
        <w:rPr>
          <w:rFonts w:eastAsia="Times New Roman" w:cs="Arial"/>
          <w:color w:val="000000"/>
          <w:lang w:val="sr-Cyrl-CS"/>
        </w:rPr>
        <w:t>је</w:t>
      </w:r>
      <w:r w:rsidR="006115EC" w:rsidRPr="00965E6D">
        <w:rPr>
          <w:rFonts w:eastAsia="Times New Roman" w:cs="Arial"/>
          <w:color w:val="000000"/>
          <w:lang w:val="sr-Cyrl-CS"/>
        </w:rPr>
        <w:t xml:space="preserve"> једна </w:t>
      </w:r>
      <w:r w:rsidR="00C016A7" w:rsidRPr="00965E6D">
        <w:rPr>
          <w:rFonts w:eastAsia="Times New Roman" w:cs="Arial"/>
          <w:color w:val="000000"/>
          <w:lang w:val="sr-Cyrl-CS"/>
        </w:rPr>
        <w:t>меродавна</w:t>
      </w:r>
      <w:r w:rsidR="006115EC" w:rsidRPr="00965E6D">
        <w:rPr>
          <w:rFonts w:eastAsia="Times New Roman" w:cs="Arial"/>
          <w:color w:val="000000"/>
          <w:lang w:val="sr-Cyrl-CS"/>
        </w:rPr>
        <w:t xml:space="preserve"> за </w:t>
      </w:r>
      <w:r w:rsidR="00C016A7" w:rsidRPr="00965E6D">
        <w:rPr>
          <w:rFonts w:eastAsia="Times New Roman" w:cs="Arial"/>
          <w:color w:val="000000"/>
          <w:lang w:val="sr-Cyrl-CS"/>
        </w:rPr>
        <w:t xml:space="preserve">неки следећи </w:t>
      </w:r>
      <w:r w:rsidR="006115EC" w:rsidRPr="00965E6D">
        <w:rPr>
          <w:rFonts w:eastAsia="Times New Roman" w:cs="Arial"/>
          <w:color w:val="000000"/>
          <w:lang w:val="sr-Cyrl-CS"/>
        </w:rPr>
        <w:t xml:space="preserve">период </w:t>
      </w:r>
      <w:r w:rsidR="001F399B" w:rsidRPr="00965E6D">
        <w:rPr>
          <w:rFonts w:eastAsia="Times New Roman" w:cs="Arial"/>
          <w:color w:val="000000"/>
          <w:lang w:val="sr-Cyrl-CS"/>
        </w:rPr>
        <w:t xml:space="preserve">који је </w:t>
      </w:r>
      <w:r w:rsidR="006115EC" w:rsidRPr="00965E6D">
        <w:rPr>
          <w:rFonts w:eastAsia="Times New Roman" w:cs="Arial"/>
          <w:color w:val="000000"/>
          <w:lang w:val="sr-Cyrl-CS"/>
        </w:rPr>
        <w:t xml:space="preserve">краћи, а друга за </w:t>
      </w:r>
      <w:r w:rsidR="00C016A7" w:rsidRPr="00965E6D">
        <w:rPr>
          <w:rFonts w:eastAsia="Times New Roman" w:cs="Arial"/>
          <w:color w:val="000000"/>
          <w:lang w:val="sr-Cyrl-CS"/>
        </w:rPr>
        <w:t xml:space="preserve">неки следећи </w:t>
      </w:r>
      <w:r w:rsidR="006115EC" w:rsidRPr="00965E6D">
        <w:rPr>
          <w:rFonts w:eastAsia="Times New Roman" w:cs="Arial"/>
          <w:color w:val="000000"/>
          <w:lang w:val="sr-Cyrl-CS"/>
        </w:rPr>
        <w:t xml:space="preserve">период </w:t>
      </w:r>
      <w:r w:rsidR="001F399B" w:rsidRPr="00965E6D">
        <w:rPr>
          <w:rFonts w:eastAsia="Times New Roman" w:cs="Arial"/>
          <w:color w:val="000000"/>
          <w:lang w:val="sr-Cyrl-CS"/>
        </w:rPr>
        <w:t>који је</w:t>
      </w:r>
      <w:r w:rsidR="006115EC" w:rsidRPr="00965E6D">
        <w:rPr>
          <w:rFonts w:eastAsia="Times New Roman" w:cs="Arial"/>
          <w:color w:val="000000"/>
          <w:lang w:val="sr-Cyrl-CS"/>
        </w:rPr>
        <w:t xml:space="preserve"> дужи од дужине релевантног периода</w:t>
      </w:r>
      <w:r w:rsidR="00DF043D" w:rsidRPr="00965E6D">
        <w:rPr>
          <w:lang w:val="sr-Cyrl-CS"/>
        </w:rPr>
        <w:t>,</w:t>
      </w:r>
      <w:bookmarkEnd w:id="85"/>
    </w:p>
    <w:p w:rsidR="00DF043D" w:rsidRPr="00965E6D" w:rsidRDefault="00DF043D" w:rsidP="00E96A08">
      <w:pPr>
        <w:rPr>
          <w:lang w:val="sr-Cyrl-CS"/>
        </w:rPr>
      </w:pPr>
      <w:r w:rsidRPr="00965E6D">
        <w:rPr>
          <w:lang w:val="sr-Cyrl-CS"/>
        </w:rPr>
        <w:t>(</w:t>
      </w:r>
      <w:r w:rsidR="006115EC" w:rsidRPr="00965E6D">
        <w:rPr>
          <w:rFonts w:eastAsia="Times New Roman" w:cs="Arial"/>
          <w:color w:val="000000"/>
          <w:lang w:val="sr-Cyrl-CS"/>
        </w:rPr>
        <w:t xml:space="preserve">период за који се узима стопа или из кога се стопе интерполирају у даљем тексту називаће се </w:t>
      </w:r>
      <w:r w:rsidR="00795561" w:rsidRPr="00965E6D">
        <w:rPr>
          <w:rFonts w:eastAsia="Times New Roman" w:cs="Arial"/>
          <w:color w:val="000000"/>
          <w:lang w:val="sr-Cyrl-CS"/>
        </w:rPr>
        <w:t>„</w:t>
      </w:r>
      <w:r w:rsidR="006115EC" w:rsidRPr="00965E6D">
        <w:rPr>
          <w:rFonts w:eastAsia="Times New Roman" w:cs="Arial"/>
          <w:b/>
          <w:color w:val="000000"/>
          <w:lang w:val="sr-Cyrl-CS"/>
        </w:rPr>
        <w:t>Репрезентативни период</w:t>
      </w:r>
      <w:r w:rsidR="00795561" w:rsidRPr="00965E6D">
        <w:rPr>
          <w:rFonts w:eastAsia="Times New Roman" w:cs="Arial"/>
          <w:color w:val="000000"/>
          <w:lang w:val="sr-Cyrl-CS"/>
        </w:rPr>
        <w:t>ˮ</w:t>
      </w:r>
      <w:r w:rsidRPr="00965E6D">
        <w:rPr>
          <w:lang w:val="sr-Cyrl-CS"/>
        </w:rPr>
        <w:t>).</w:t>
      </w:r>
    </w:p>
    <w:p w:rsidR="00DF043D" w:rsidRPr="00965E6D" w:rsidRDefault="006115EC" w:rsidP="00E96A08">
      <w:pPr>
        <w:rPr>
          <w:lang w:val="sr-Cyrl-CS"/>
        </w:rPr>
      </w:pPr>
      <w:r w:rsidRPr="00965E6D">
        <w:rPr>
          <w:lang w:val="sr-Cyrl-CS"/>
        </w:rPr>
        <w:t>У сврхе ставова</w:t>
      </w:r>
      <w:r w:rsidR="00D93EA7" w:rsidRPr="00965E6D">
        <w:rPr>
          <w:lang w:val="sr-Cyrl-CS"/>
        </w:rPr>
        <w:t xml:space="preserve"> (б) </w:t>
      </w:r>
      <w:r w:rsidRPr="00965E6D">
        <w:rPr>
          <w:lang w:val="sr-Cyrl-CS"/>
        </w:rPr>
        <w:t>и</w:t>
      </w:r>
      <w:r w:rsidR="00DF043D" w:rsidRPr="00965E6D">
        <w:rPr>
          <w:lang w:val="sr-Cyrl-CS"/>
        </w:rPr>
        <w:t xml:space="preserve"> </w:t>
      </w:r>
      <w:r w:rsidR="00795561" w:rsidRPr="00965E6D">
        <w:rPr>
          <w:lang w:val="sr-Cyrl-CS"/>
        </w:rPr>
        <w:t>(ц)</w:t>
      </w:r>
      <w:r w:rsidR="00DF043D" w:rsidRPr="00965E6D">
        <w:rPr>
          <w:lang w:val="sr-Cyrl-CS"/>
        </w:rPr>
        <w:t xml:space="preserve"> </w:t>
      </w:r>
      <w:r w:rsidRPr="00965E6D">
        <w:rPr>
          <w:lang w:val="sr-Cyrl-CS"/>
        </w:rPr>
        <w:t>који су наведени у тексту изнад</w:t>
      </w:r>
      <w:r w:rsidR="00DF043D" w:rsidRPr="00965E6D">
        <w:rPr>
          <w:lang w:val="sr-Cyrl-CS"/>
        </w:rPr>
        <w:t>:</w:t>
      </w:r>
    </w:p>
    <w:p w:rsidR="00DF043D" w:rsidRPr="00965E6D" w:rsidRDefault="00795561" w:rsidP="00E96A08">
      <w:pPr>
        <w:rPr>
          <w:lang w:val="sr-Cyrl-CS"/>
        </w:rPr>
      </w:pPr>
      <w:r w:rsidRPr="00965E6D">
        <w:rPr>
          <w:b/>
          <w:lang w:val="sr-Cyrl-CS"/>
        </w:rPr>
        <w:t>„</w:t>
      </w:r>
      <w:r w:rsidR="00A94430" w:rsidRPr="00965E6D">
        <w:rPr>
          <w:rStyle w:val="BoldEIB"/>
          <w:lang w:val="sr-Cyrl-CS"/>
        </w:rPr>
        <w:t>расположив</w:t>
      </w:r>
      <w:r w:rsidRPr="00965E6D">
        <w:rPr>
          <w:rStyle w:val="BoldEIB"/>
          <w:rFonts w:cs="Arial"/>
          <w:lang w:val="sr-Cyrl-CS"/>
        </w:rPr>
        <w:t>ˮ</w:t>
      </w:r>
      <w:r w:rsidR="00DF043D" w:rsidRPr="00965E6D">
        <w:rPr>
          <w:lang w:val="sr-Cyrl-CS"/>
        </w:rPr>
        <w:t xml:space="preserve"> </w:t>
      </w:r>
      <w:r w:rsidR="00A94430" w:rsidRPr="00965E6D">
        <w:rPr>
          <w:lang w:val="sr-Cyrl-CS"/>
        </w:rPr>
        <w:t>означава каматне стопе</w:t>
      </w:r>
      <w:r w:rsidR="000F1E1C" w:rsidRPr="00965E6D">
        <w:rPr>
          <w:lang w:val="sr-Cyrl-CS"/>
        </w:rPr>
        <w:t>, за дата доспећа,</w:t>
      </w:r>
      <w:r w:rsidR="00A94430" w:rsidRPr="00965E6D">
        <w:rPr>
          <w:lang w:val="sr-Cyrl-CS"/>
        </w:rPr>
        <w:t xml:space="preserve"> које су обрачунате </w:t>
      </w:r>
      <w:r w:rsidR="000F1E1C" w:rsidRPr="00965E6D">
        <w:rPr>
          <w:lang w:val="sr-Cyrl-CS"/>
        </w:rPr>
        <w:t>и објављене од стране</w:t>
      </w:r>
      <w:r w:rsidR="00A94430" w:rsidRPr="00965E6D">
        <w:rPr>
          <w:lang w:val="sr-Cyrl-CS"/>
        </w:rPr>
        <w:t xml:space="preserve"> </w:t>
      </w:r>
      <w:r w:rsidR="000F1E1C" w:rsidRPr="00965E6D">
        <w:rPr>
          <w:lang w:val="sr-Cyrl-CS"/>
        </w:rPr>
        <w:t>Global Rate Set Systems Ltd (GRSS)</w:t>
      </w:r>
      <w:r w:rsidR="00D66ECD" w:rsidRPr="00965E6D">
        <w:rPr>
          <w:lang w:val="sr-Cyrl-CS"/>
        </w:rPr>
        <w:t xml:space="preserve"> </w:t>
      </w:r>
      <w:r w:rsidR="00A94430" w:rsidRPr="00965E6D">
        <w:rPr>
          <w:lang w:val="sr-Cyrl-CS"/>
        </w:rPr>
        <w:t>и</w:t>
      </w:r>
      <w:r w:rsidR="000F1E1C" w:rsidRPr="00965E6D">
        <w:rPr>
          <w:lang w:val="sr-Cyrl-CS"/>
        </w:rPr>
        <w:t>ли другог</w:t>
      </w:r>
      <w:r w:rsidR="00D66ECD" w:rsidRPr="00965E6D">
        <w:rPr>
          <w:lang w:val="sr-Cyrl-CS"/>
        </w:rPr>
        <w:t xml:space="preserve"> таквог </w:t>
      </w:r>
      <w:r w:rsidR="000F1E1C" w:rsidRPr="00965E6D">
        <w:rPr>
          <w:lang w:val="sr-Cyrl-CS"/>
        </w:rPr>
        <w:t xml:space="preserve">пружаоца услуга који је одабрао </w:t>
      </w:r>
      <w:r w:rsidR="00D66ECD" w:rsidRPr="00965E6D">
        <w:rPr>
          <w:lang w:val="sr-Cyrl-CS"/>
        </w:rPr>
        <w:t>И</w:t>
      </w:r>
      <w:r w:rsidR="000F1E1C" w:rsidRPr="00965E6D">
        <w:rPr>
          <w:lang w:val="sr-Cyrl-CS"/>
        </w:rPr>
        <w:t xml:space="preserve">нститут за </w:t>
      </w:r>
      <w:r w:rsidR="00D66ECD" w:rsidRPr="00965E6D">
        <w:rPr>
          <w:lang w:val="sr-Cyrl-CS"/>
        </w:rPr>
        <w:t xml:space="preserve">европска </w:t>
      </w:r>
      <w:r w:rsidR="000F1E1C" w:rsidRPr="00965E6D">
        <w:rPr>
          <w:lang w:val="sr-Cyrl-CS"/>
        </w:rPr>
        <w:t>тржишт</w:t>
      </w:r>
      <w:r w:rsidR="00D66ECD" w:rsidRPr="00965E6D">
        <w:rPr>
          <w:lang w:val="sr-Cyrl-CS"/>
        </w:rPr>
        <w:t>а</w:t>
      </w:r>
      <w:r w:rsidR="000F1E1C" w:rsidRPr="00965E6D">
        <w:rPr>
          <w:lang w:val="sr-Cyrl-CS"/>
        </w:rPr>
        <w:t xml:space="preserve"> новца, под спонзорством наведеног института и </w:t>
      </w:r>
      <w:r w:rsidR="00B245C4" w:rsidRPr="00965E6D">
        <w:rPr>
          <w:lang w:val="sr-Cyrl-CS"/>
        </w:rPr>
        <w:t>EURIBOR</w:t>
      </w:r>
      <w:r w:rsidR="000F1E1C" w:rsidRPr="00965E6D">
        <w:rPr>
          <w:lang w:val="sr-Cyrl-CS"/>
        </w:rPr>
        <w:t xml:space="preserve"> </w:t>
      </w:r>
      <w:r w:rsidR="009F1AB1" w:rsidRPr="00965E6D">
        <w:rPr>
          <w:lang w:val="sr-Cyrl-CS"/>
        </w:rPr>
        <w:t>ACI</w:t>
      </w:r>
      <w:r w:rsidR="000F1E1C" w:rsidRPr="00965E6D">
        <w:rPr>
          <w:lang w:val="sr-Cyrl-CS"/>
        </w:rPr>
        <w:t xml:space="preserve">, </w:t>
      </w:r>
      <w:r w:rsidR="00A94430" w:rsidRPr="00965E6D">
        <w:rPr>
          <w:lang w:val="sr-Cyrl-CS"/>
        </w:rPr>
        <w:t xml:space="preserve">или било ког наследника те функције </w:t>
      </w:r>
      <w:r w:rsidR="000F1E1C" w:rsidRPr="00965E6D">
        <w:rPr>
          <w:lang w:val="sr-Cyrl-CS"/>
        </w:rPr>
        <w:t xml:space="preserve">након </w:t>
      </w:r>
      <w:r w:rsidR="0093452E" w:rsidRPr="00965E6D">
        <w:rPr>
          <w:lang w:val="sr-Cyrl-CS"/>
        </w:rPr>
        <w:t>И</w:t>
      </w:r>
      <w:r w:rsidR="000F1E1C" w:rsidRPr="00965E6D">
        <w:rPr>
          <w:lang w:val="sr-Cyrl-CS"/>
        </w:rPr>
        <w:t xml:space="preserve">нститута за </w:t>
      </w:r>
      <w:r w:rsidR="0093452E" w:rsidRPr="00965E6D">
        <w:rPr>
          <w:lang w:val="sr-Cyrl-CS"/>
        </w:rPr>
        <w:t xml:space="preserve">европска </w:t>
      </w:r>
      <w:r w:rsidR="000F1E1C" w:rsidRPr="00965E6D">
        <w:rPr>
          <w:lang w:val="sr-Cyrl-CS"/>
        </w:rPr>
        <w:t>тржишт</w:t>
      </w:r>
      <w:r w:rsidR="0093452E" w:rsidRPr="00965E6D">
        <w:rPr>
          <w:lang w:val="sr-Cyrl-CS"/>
        </w:rPr>
        <w:t>а</w:t>
      </w:r>
      <w:r w:rsidR="000F1E1C" w:rsidRPr="00965E6D">
        <w:rPr>
          <w:lang w:val="sr-Cyrl-CS"/>
        </w:rPr>
        <w:t xml:space="preserve"> новца</w:t>
      </w:r>
      <w:r w:rsidR="00A94430" w:rsidRPr="00965E6D">
        <w:rPr>
          <w:lang w:val="sr-Cyrl-CS"/>
        </w:rPr>
        <w:t xml:space="preserve"> и </w:t>
      </w:r>
      <w:r w:rsidR="00B245C4" w:rsidRPr="00965E6D">
        <w:rPr>
          <w:lang w:val="sr-Cyrl-CS"/>
        </w:rPr>
        <w:t>EURIBOR</w:t>
      </w:r>
      <w:r w:rsidR="00A94430" w:rsidRPr="00965E6D">
        <w:rPr>
          <w:lang w:val="sr-Cyrl-CS"/>
        </w:rPr>
        <w:t xml:space="preserve"> </w:t>
      </w:r>
      <w:r w:rsidR="009F1AB1" w:rsidRPr="00965E6D">
        <w:rPr>
          <w:lang w:val="sr-Cyrl-CS"/>
        </w:rPr>
        <w:t>ACI</w:t>
      </w:r>
      <w:r w:rsidR="00A94430" w:rsidRPr="00965E6D">
        <w:rPr>
          <w:lang w:val="sr-Cyrl-CS"/>
        </w:rPr>
        <w:t xml:space="preserve"> како је одређен</w:t>
      </w:r>
      <w:r w:rsidR="000F1E1C" w:rsidRPr="00965E6D">
        <w:rPr>
          <w:lang w:val="sr-Cyrl-CS"/>
        </w:rPr>
        <w:t>о</w:t>
      </w:r>
      <w:r w:rsidR="00A94430" w:rsidRPr="00965E6D">
        <w:rPr>
          <w:lang w:val="sr-Cyrl-CS"/>
        </w:rPr>
        <w:t xml:space="preserve"> од стране Банке</w:t>
      </w:r>
      <w:r w:rsidR="00DF043D" w:rsidRPr="00965E6D">
        <w:rPr>
          <w:lang w:val="sr-Cyrl-CS"/>
        </w:rPr>
        <w:t xml:space="preserve">; </w:t>
      </w:r>
      <w:r w:rsidR="00A94430" w:rsidRPr="00965E6D">
        <w:rPr>
          <w:lang w:val="sr-Cyrl-CS"/>
        </w:rPr>
        <w:t>и</w:t>
      </w:r>
      <w:r w:rsidR="00DF043D" w:rsidRPr="00965E6D">
        <w:rPr>
          <w:lang w:val="sr-Cyrl-CS"/>
        </w:rPr>
        <w:t xml:space="preserve"> </w:t>
      </w:r>
    </w:p>
    <w:p w:rsidR="00DF043D" w:rsidRPr="00965E6D" w:rsidRDefault="00795561" w:rsidP="00E96A08">
      <w:pPr>
        <w:rPr>
          <w:lang w:val="sr-Cyrl-CS"/>
        </w:rPr>
      </w:pPr>
      <w:r w:rsidRPr="00965E6D">
        <w:rPr>
          <w:b/>
          <w:lang w:val="sr-Cyrl-CS"/>
        </w:rPr>
        <w:t>„</w:t>
      </w:r>
      <w:r w:rsidR="00D66ECD" w:rsidRPr="00965E6D">
        <w:rPr>
          <w:rStyle w:val="BoldEIB"/>
          <w:lang w:val="sr-Cyrl-CS"/>
        </w:rPr>
        <w:t>Приказ каматне стопе</w:t>
      </w:r>
      <w:r w:rsidRPr="00965E6D">
        <w:rPr>
          <w:rStyle w:val="BoldEIB"/>
          <w:lang w:val="sr-Cyrl-CS"/>
        </w:rPr>
        <w:t>ˮ</w:t>
      </w:r>
      <w:r w:rsidRPr="00965E6D">
        <w:rPr>
          <w:lang w:val="sr-Cyrl-CS"/>
        </w:rPr>
        <w:t xml:space="preserve"> о</w:t>
      </w:r>
      <w:r w:rsidR="00D66ECD" w:rsidRPr="00965E6D">
        <w:rPr>
          <w:lang w:val="sr-Cyrl-CS"/>
        </w:rPr>
        <w:t xml:space="preserve">значава каматну стопу за депозите у еврима за одговарајући период </w:t>
      </w:r>
      <w:r w:rsidR="00DC5058" w:rsidRPr="00965E6D">
        <w:rPr>
          <w:rFonts w:eastAsia="Times New Roman" w:cs="Arial"/>
          <w:color w:val="000000"/>
          <w:lang w:val="sr-Cyrl-CS"/>
        </w:rPr>
        <w:t xml:space="preserve">објављен у 11:00 часова по </w:t>
      </w:r>
      <w:r w:rsidR="009A27F6" w:rsidRPr="00965E6D">
        <w:rPr>
          <w:rFonts w:eastAsia="Times New Roman" w:cs="Arial"/>
          <w:color w:val="000000"/>
          <w:lang w:val="sr-Cyrl-CS"/>
        </w:rPr>
        <w:t>б</w:t>
      </w:r>
      <w:r w:rsidR="00DC5058" w:rsidRPr="00965E6D">
        <w:rPr>
          <w:rFonts w:eastAsia="Times New Roman" w:cs="Arial"/>
          <w:color w:val="000000"/>
          <w:lang w:val="sr-Cyrl-CS"/>
        </w:rPr>
        <w:t>риселском времену, или касније како је прихватљиво за Банку на дан (</w:t>
      </w:r>
      <w:r w:rsidR="00861586" w:rsidRPr="00965E6D">
        <w:rPr>
          <w:rFonts w:eastAsia="Times New Roman" w:cs="Arial"/>
          <w:color w:val="000000"/>
          <w:lang w:val="sr-Cyrl-CS"/>
        </w:rPr>
        <w:t>„</w:t>
      </w:r>
      <w:r w:rsidR="00DC5058" w:rsidRPr="00965E6D">
        <w:rPr>
          <w:rFonts w:eastAsia="Times New Roman" w:cs="Arial"/>
          <w:b/>
          <w:color w:val="000000"/>
          <w:lang w:val="sr-Cyrl-CS"/>
        </w:rPr>
        <w:t>Датум утврђивања</w:t>
      </w:r>
      <w:r w:rsidR="00861586" w:rsidRPr="00965E6D">
        <w:rPr>
          <w:rFonts w:eastAsia="Times New Roman" w:cs="Arial"/>
          <w:b/>
          <w:color w:val="000000"/>
          <w:lang w:val="sr-Cyrl-CS"/>
        </w:rPr>
        <w:t>ˮ</w:t>
      </w:r>
      <w:r w:rsidR="00DC5058" w:rsidRPr="00965E6D">
        <w:rPr>
          <w:rFonts w:eastAsia="Times New Roman" w:cs="Arial"/>
          <w:color w:val="000000"/>
          <w:lang w:val="sr-Cyrl-CS"/>
        </w:rPr>
        <w:t xml:space="preserve">) који пада 2 (два) Релевантна радна дана пре првог дана релевантног периода, која се објави на Ројтерсовој страни </w:t>
      </w:r>
      <w:r w:rsidR="00B245C4" w:rsidRPr="00965E6D">
        <w:rPr>
          <w:rFonts w:eastAsia="Times New Roman" w:cs="Arial"/>
          <w:color w:val="000000"/>
          <w:lang w:val="sr-Cyrl-CS"/>
        </w:rPr>
        <w:t>EURIBOR</w:t>
      </w:r>
      <w:r w:rsidR="00DC5058" w:rsidRPr="00965E6D">
        <w:rPr>
          <w:rFonts w:eastAsia="Times New Roman" w:cs="Arial"/>
          <w:color w:val="000000"/>
          <w:lang w:val="sr-Cyrl-CS"/>
        </w:rPr>
        <w:t xml:space="preserve"> 01 или на следећој страни или, ако не ту, у било ком другом средству објављивања које за ову сврху изабере Банка</w:t>
      </w:r>
      <w:r w:rsidR="00DF043D" w:rsidRPr="00965E6D">
        <w:rPr>
          <w:lang w:val="sr-Cyrl-CS"/>
        </w:rPr>
        <w:t>.</w:t>
      </w:r>
    </w:p>
    <w:p w:rsidR="00DF043D" w:rsidRPr="00965E6D" w:rsidRDefault="00DC5058" w:rsidP="00E96A08">
      <w:pPr>
        <w:rPr>
          <w:lang w:val="sr-Cyrl-CS"/>
        </w:rPr>
      </w:pPr>
      <w:r w:rsidRPr="00965E6D">
        <w:rPr>
          <w:rFonts w:eastAsia="Times New Roman" w:cs="Arial"/>
          <w:color w:val="000000"/>
          <w:lang w:val="sr-Cyrl-CS"/>
        </w:rPr>
        <w:t xml:space="preserve">Ако се </w:t>
      </w:r>
      <w:r w:rsidR="00C9256C" w:rsidRPr="00965E6D">
        <w:rPr>
          <w:rFonts w:eastAsia="Times New Roman" w:cs="Arial"/>
          <w:color w:val="000000"/>
          <w:lang w:val="sr-Cyrl-CS"/>
        </w:rPr>
        <w:t xml:space="preserve">Приказ </w:t>
      </w:r>
      <w:r w:rsidRPr="00965E6D">
        <w:rPr>
          <w:rFonts w:eastAsia="Times New Roman" w:cs="Arial"/>
          <w:color w:val="000000"/>
          <w:lang w:val="sr-Cyrl-CS"/>
        </w:rPr>
        <w:t>стоп</w:t>
      </w:r>
      <w:r w:rsidR="00C9256C" w:rsidRPr="00965E6D">
        <w:rPr>
          <w:rFonts w:eastAsia="Times New Roman" w:cs="Arial"/>
          <w:color w:val="000000"/>
          <w:lang w:val="sr-Cyrl-CS"/>
        </w:rPr>
        <w:t>е</w:t>
      </w:r>
      <w:r w:rsidRPr="00965E6D">
        <w:rPr>
          <w:rFonts w:eastAsia="Times New Roman" w:cs="Arial"/>
          <w:color w:val="000000"/>
          <w:lang w:val="sr-Cyrl-CS"/>
        </w:rPr>
        <w:t xml:space="preserve"> не објави на овај начин, Банка ће тражити од главних филијала у четири велике банке у евро-зони, које одабере Банка, да наведу каматну стопу по којој депозите у еврима у упоредивом износу свака од њих нуди у приближно 11:00 часова, по </w:t>
      </w:r>
      <w:r w:rsidR="003B0F4B" w:rsidRPr="00965E6D">
        <w:rPr>
          <w:rFonts w:eastAsia="Times New Roman" w:cs="Arial"/>
          <w:color w:val="000000"/>
          <w:lang w:val="sr-Cyrl-CS"/>
        </w:rPr>
        <w:t>б</w:t>
      </w:r>
      <w:r w:rsidRPr="00965E6D">
        <w:rPr>
          <w:rFonts w:eastAsia="Times New Roman" w:cs="Arial"/>
          <w:color w:val="000000"/>
          <w:lang w:val="sr-Cyrl-CS"/>
        </w:rPr>
        <w:t>риселском времену, на Датум утврђивања другим главним банкама на међубанкарском тржишту у евро-зони за период једнак Репрезентативном периоду</w:t>
      </w:r>
      <w:r w:rsidR="00DF043D" w:rsidRPr="00965E6D">
        <w:rPr>
          <w:lang w:val="sr-Cyrl-CS"/>
        </w:rPr>
        <w:t xml:space="preserve">. </w:t>
      </w:r>
      <w:r w:rsidRPr="00965E6D">
        <w:rPr>
          <w:rFonts w:eastAsia="Times New Roman" w:cs="Arial"/>
          <w:color w:val="000000"/>
          <w:lang w:val="sr-Cyrl-CS"/>
        </w:rPr>
        <w:t>Ако се обезбеде макар 2 (две) понуде, стопа за тај Датум утврђивања биће аритметичка средина наведених стопа</w:t>
      </w:r>
      <w:r w:rsidR="00DF043D" w:rsidRPr="00965E6D">
        <w:rPr>
          <w:lang w:val="sr-Cyrl-CS"/>
        </w:rPr>
        <w:t>.</w:t>
      </w:r>
    </w:p>
    <w:p w:rsidR="00DF043D" w:rsidRPr="00965E6D" w:rsidRDefault="00DC5058" w:rsidP="00E96A08">
      <w:pPr>
        <w:rPr>
          <w:lang w:val="sr-Cyrl-CS"/>
        </w:rPr>
      </w:pPr>
      <w:r w:rsidRPr="00965E6D">
        <w:rPr>
          <w:rFonts w:eastAsia="Times New Roman" w:cs="Arial"/>
          <w:color w:val="000000"/>
          <w:lang w:val="sr-Cyrl-CS"/>
        </w:rPr>
        <w:t>Ако се обезбеде мање од 2 (две) понуде, стопа која ће се користити биће аритметичка средина стопа које понуде највеће банке у евро-зони, а које одабере Банка, у приближно 11:00 часова по Бриселском времену на дан који пада 2 (два) Релевантна радна дана након Датума за утврђивање, за зајмове у еврима у упоредивом износу водећим европским банкама за период једнак Репрезентативном периоду</w:t>
      </w:r>
      <w:r w:rsidR="00DF043D" w:rsidRPr="00965E6D">
        <w:rPr>
          <w:lang w:val="sr-Cyrl-CS"/>
        </w:rPr>
        <w:t>.</w:t>
      </w:r>
    </w:p>
    <w:p w:rsidR="00DF043D" w:rsidRPr="00965E6D" w:rsidRDefault="00D66ECD" w:rsidP="00E96A08">
      <w:pPr>
        <w:rPr>
          <w:lang w:val="sr-Cyrl-CS"/>
        </w:rPr>
      </w:pPr>
      <w:r w:rsidRPr="00965E6D">
        <w:rPr>
          <w:lang w:val="sr-Cyrl-CS"/>
        </w:rPr>
        <w:t xml:space="preserve">Ако је стопа која проистиче из горенаведеног испод нуле, </w:t>
      </w:r>
      <w:r w:rsidR="00B245C4" w:rsidRPr="00965E6D">
        <w:rPr>
          <w:lang w:val="sr-Cyrl-CS"/>
        </w:rPr>
        <w:t>EURIBOR</w:t>
      </w:r>
      <w:r w:rsidRPr="00965E6D">
        <w:rPr>
          <w:lang w:val="sr-Cyrl-CS"/>
        </w:rPr>
        <w:t xml:space="preserve"> ће се сматрати да је нула</w:t>
      </w:r>
      <w:r w:rsidR="00DF043D" w:rsidRPr="00965E6D">
        <w:rPr>
          <w:lang w:val="sr-Cyrl-CS"/>
        </w:rPr>
        <w:t>.</w:t>
      </w:r>
    </w:p>
    <w:p w:rsidR="00DF043D" w:rsidRPr="00965E6D" w:rsidRDefault="002426E9" w:rsidP="00E96A08">
      <w:pPr>
        <w:rPr>
          <w:lang w:val="sr-Cyrl-CS"/>
        </w:rPr>
      </w:pPr>
      <w:r w:rsidRPr="00965E6D">
        <w:rPr>
          <w:lang w:val="sr-Cyrl-CS"/>
        </w:rPr>
        <w:t xml:space="preserve">Ако никаква каматна стопа није на располагању како је предвиђено у горенаведеном тексту, </w:t>
      </w:r>
      <w:r w:rsidR="00B245C4" w:rsidRPr="00965E6D">
        <w:rPr>
          <w:lang w:val="sr-Cyrl-CS"/>
        </w:rPr>
        <w:t>EURIBOR</w:t>
      </w:r>
      <w:r w:rsidRPr="00965E6D">
        <w:rPr>
          <w:lang w:val="sr-Cyrl-CS"/>
        </w:rPr>
        <w:t xml:space="preserve"> је стопа (изражена као нека процентуална годишња стопа) која је одређена од стране Банке да буде свеобухватни трошак Банке за финансирање одговарајуће Транше на основу тада меродавне интерно генерисане референтне стопе Банке или неке алтернативне стопе чији је метод одређивања разумно одређен од стране Банке. </w:t>
      </w:r>
    </w:p>
    <w:p w:rsidR="00DF043D" w:rsidRPr="00965E6D" w:rsidRDefault="00861586" w:rsidP="00861586">
      <w:pPr>
        <w:pStyle w:val="SubSchedule2EIB"/>
        <w:numPr>
          <w:ilvl w:val="0"/>
          <w:numId w:val="0"/>
        </w:numPr>
        <w:rPr>
          <w:lang w:val="sr-Cyrl-CS"/>
        </w:rPr>
      </w:pPr>
      <w:r w:rsidRPr="00965E6D">
        <w:rPr>
          <w:lang w:val="sr-Cyrl-CS"/>
        </w:rPr>
        <w:t>Б.</w:t>
      </w:r>
      <w:r w:rsidRPr="00965E6D">
        <w:rPr>
          <w:lang w:val="sr-Cyrl-CS"/>
        </w:rPr>
        <w:tab/>
      </w:r>
      <w:r w:rsidR="00B245C4" w:rsidRPr="00965E6D">
        <w:rPr>
          <w:lang w:val="sr-Cyrl-CS"/>
        </w:rPr>
        <w:t>LIBOR</w:t>
      </w:r>
      <w:r w:rsidR="0010504B" w:rsidRPr="00965E6D">
        <w:rPr>
          <w:lang w:val="sr-Cyrl-CS"/>
        </w:rPr>
        <w:t xml:space="preserve"> </w:t>
      </w:r>
      <w:r w:rsidR="00620E55" w:rsidRPr="00965E6D">
        <w:rPr>
          <w:lang w:val="sr-Cyrl-CS"/>
        </w:rPr>
        <w:t>USD</w:t>
      </w:r>
    </w:p>
    <w:p w:rsidR="00DF043D" w:rsidRPr="00965E6D" w:rsidRDefault="00861586" w:rsidP="00994254">
      <w:pPr>
        <w:rPr>
          <w:lang w:val="sr-Cyrl-CS"/>
        </w:rPr>
      </w:pPr>
      <w:r w:rsidRPr="00965E6D">
        <w:rPr>
          <w:rFonts w:eastAsia="Times New Roman" w:cs="Arial"/>
          <w:b/>
          <w:bCs/>
          <w:color w:val="000000"/>
          <w:lang w:val="sr-Cyrl-CS"/>
        </w:rPr>
        <w:t>„</w:t>
      </w:r>
      <w:r w:rsidR="00B245C4" w:rsidRPr="00965E6D">
        <w:rPr>
          <w:rFonts w:eastAsia="Times New Roman" w:cs="Arial"/>
          <w:b/>
          <w:bCs/>
          <w:color w:val="000000"/>
          <w:lang w:val="sr-Cyrl-CS"/>
        </w:rPr>
        <w:t>LIBOR</w:t>
      </w:r>
      <w:r w:rsidRPr="00965E6D">
        <w:rPr>
          <w:rFonts w:eastAsia="Times New Roman" w:cs="Arial"/>
          <w:b/>
          <w:bCs/>
          <w:color w:val="000000"/>
          <w:lang w:val="sr-Cyrl-CS"/>
        </w:rPr>
        <w:t>ˮ</w:t>
      </w:r>
      <w:r w:rsidR="00B30562" w:rsidRPr="00965E6D">
        <w:rPr>
          <w:rFonts w:eastAsia="Times New Roman" w:cs="Arial"/>
          <w:color w:val="000000"/>
          <w:lang w:val="sr-Cyrl-CS"/>
        </w:rPr>
        <w:t xml:space="preserve"> означава, у односу на </w:t>
      </w:r>
      <w:r w:rsidR="00620E55" w:rsidRPr="00965E6D">
        <w:rPr>
          <w:rFonts w:eastAsia="Times New Roman" w:cs="Arial"/>
          <w:color w:val="000000"/>
          <w:lang w:val="sr-Cyrl-CS"/>
        </w:rPr>
        <w:t>USD</w:t>
      </w:r>
      <w:r w:rsidR="00DF043D" w:rsidRPr="00965E6D">
        <w:rPr>
          <w:lang w:val="sr-Cyrl-CS"/>
        </w:rPr>
        <w:t>:</w:t>
      </w:r>
    </w:p>
    <w:p w:rsidR="00DF043D" w:rsidRPr="00965E6D" w:rsidRDefault="00861586" w:rsidP="00861586">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E05700" w:rsidRPr="00965E6D">
        <w:rPr>
          <w:rFonts w:eastAsia="Times New Roman" w:cs="Arial"/>
          <w:color w:val="000000"/>
          <w:lang w:val="sr-Cyrl-CS"/>
        </w:rPr>
        <w:t>у погледу релевантног периода краћег од месец дана, Приказ каматне стопе за рок од једног месеца</w:t>
      </w:r>
      <w:r w:rsidR="00DF043D" w:rsidRPr="00965E6D">
        <w:rPr>
          <w:lang w:val="sr-Cyrl-CS"/>
        </w:rPr>
        <w:t>;</w:t>
      </w:r>
    </w:p>
    <w:p w:rsidR="00DF043D" w:rsidRPr="00965E6D" w:rsidRDefault="00861586" w:rsidP="00861586">
      <w:pPr>
        <w:pStyle w:val="NoIndentEIB"/>
        <w:ind w:left="1418" w:hanging="567"/>
        <w:rPr>
          <w:lang w:val="sr-Cyrl-CS"/>
        </w:rPr>
      </w:pPr>
      <w:bookmarkStart w:id="86" w:name="_Ref426635315"/>
      <w:r w:rsidRPr="00965E6D">
        <w:rPr>
          <w:rFonts w:eastAsia="Times New Roman" w:cs="Arial"/>
          <w:color w:val="000000"/>
          <w:lang w:val="sr-Cyrl-CS"/>
        </w:rPr>
        <w:t>(б)</w:t>
      </w:r>
      <w:r w:rsidRPr="00965E6D">
        <w:rPr>
          <w:rFonts w:eastAsia="Times New Roman" w:cs="Arial"/>
          <w:color w:val="000000"/>
          <w:lang w:val="sr-Cyrl-CS"/>
        </w:rPr>
        <w:tab/>
      </w:r>
      <w:r w:rsidR="00727319" w:rsidRPr="00965E6D">
        <w:rPr>
          <w:rFonts w:eastAsia="Times New Roman" w:cs="Arial"/>
          <w:color w:val="000000"/>
          <w:lang w:val="sr-Cyrl-CS"/>
        </w:rPr>
        <w:t>у погледу било ког релевантног периода од једног или више месеци за које је расположив Приказ каматне стопе, меродавни приказ каматне стопе за рок за одговарајући број месеци</w:t>
      </w:r>
      <w:r w:rsidR="00DF043D" w:rsidRPr="00965E6D">
        <w:rPr>
          <w:lang w:val="sr-Cyrl-CS"/>
        </w:rPr>
        <w:t xml:space="preserve">; </w:t>
      </w:r>
      <w:bookmarkEnd w:id="86"/>
      <w:r w:rsidR="00727319" w:rsidRPr="00965E6D">
        <w:rPr>
          <w:lang w:val="sr-Cyrl-CS"/>
        </w:rPr>
        <w:t>и</w:t>
      </w:r>
    </w:p>
    <w:p w:rsidR="00DF043D" w:rsidRPr="00965E6D" w:rsidRDefault="00861586" w:rsidP="00861586">
      <w:pPr>
        <w:pStyle w:val="NoIndentEIB"/>
        <w:ind w:left="1418" w:hanging="567"/>
        <w:rPr>
          <w:lang w:val="sr-Cyrl-CS"/>
        </w:rPr>
      </w:pPr>
      <w:r w:rsidRPr="00965E6D">
        <w:rPr>
          <w:rFonts w:eastAsia="Times New Roman" w:cs="Arial"/>
          <w:color w:val="000000"/>
          <w:lang w:val="sr-Cyrl-CS"/>
        </w:rPr>
        <w:t>(ц)</w:t>
      </w:r>
      <w:r w:rsidRPr="00965E6D">
        <w:rPr>
          <w:rFonts w:eastAsia="Times New Roman" w:cs="Arial"/>
          <w:color w:val="000000"/>
          <w:lang w:val="sr-Cyrl-CS"/>
        </w:rPr>
        <w:tab/>
      </w:r>
      <w:r w:rsidR="0059348E" w:rsidRPr="00965E6D">
        <w:rPr>
          <w:rFonts w:eastAsia="Times New Roman" w:cs="Arial"/>
          <w:color w:val="000000"/>
          <w:lang w:val="sr-Cyrl-CS"/>
        </w:rPr>
        <w:t>у погледу било ког релевантног периода дужег од месец дана, за који није расположив Приказ каматне стопе која је резултат линеарне интерполације два Приказа каматне стопе, од којих је једна меродавна за неки следећи период који је краћи, а друга за неки следећи период који је дужи од дужине релевантног периода</w:t>
      </w:r>
      <w:r w:rsidRPr="00965E6D">
        <w:rPr>
          <w:rFonts w:eastAsia="Times New Roman" w:cs="Arial"/>
          <w:color w:val="000000"/>
          <w:lang w:val="sr-Cyrl-CS"/>
        </w:rPr>
        <w:t>.</w:t>
      </w:r>
    </w:p>
    <w:p w:rsidR="00DF043D" w:rsidRPr="00965E6D" w:rsidRDefault="0010504B" w:rsidP="00EA1F19">
      <w:pPr>
        <w:rPr>
          <w:lang w:val="sr-Cyrl-CS"/>
        </w:rPr>
      </w:pPr>
      <w:r w:rsidRPr="00965E6D">
        <w:rPr>
          <w:lang w:val="sr-Cyrl-CS"/>
        </w:rPr>
        <w:lastRenderedPageBreak/>
        <w:t>(</w:t>
      </w:r>
      <w:r w:rsidRPr="00965E6D">
        <w:rPr>
          <w:rFonts w:eastAsia="Times New Roman" w:cs="Arial"/>
          <w:color w:val="000000"/>
          <w:lang w:val="sr-Cyrl-CS"/>
        </w:rPr>
        <w:t xml:space="preserve">период за који се узима стопа или из кога се стопе интерполирају у даљем тексту називаће се </w:t>
      </w:r>
      <w:r w:rsidR="00861586" w:rsidRPr="00965E6D">
        <w:rPr>
          <w:rFonts w:eastAsia="Times New Roman" w:cs="Arial"/>
          <w:color w:val="000000"/>
          <w:lang w:val="sr-Cyrl-CS"/>
        </w:rPr>
        <w:t>„</w:t>
      </w:r>
      <w:r w:rsidRPr="00965E6D">
        <w:rPr>
          <w:rFonts w:eastAsia="Times New Roman" w:cs="Arial"/>
          <w:b/>
          <w:color w:val="000000"/>
          <w:lang w:val="sr-Cyrl-CS"/>
        </w:rPr>
        <w:t>Репрезентативни период</w:t>
      </w:r>
      <w:r w:rsidR="00861586" w:rsidRPr="00965E6D">
        <w:rPr>
          <w:rFonts w:eastAsia="Times New Roman" w:cs="Arial"/>
          <w:b/>
          <w:color w:val="000000"/>
          <w:lang w:val="sr-Cyrl-CS"/>
        </w:rPr>
        <w:t>ˮ</w:t>
      </w:r>
      <w:r w:rsidR="00DF043D" w:rsidRPr="00965E6D">
        <w:rPr>
          <w:lang w:val="sr-Cyrl-CS"/>
        </w:rPr>
        <w:t>).</w:t>
      </w:r>
    </w:p>
    <w:p w:rsidR="00DF043D" w:rsidRPr="00965E6D" w:rsidRDefault="00F415D7" w:rsidP="00EA1F19">
      <w:pPr>
        <w:rPr>
          <w:lang w:val="sr-Cyrl-CS"/>
        </w:rPr>
      </w:pPr>
      <w:r w:rsidRPr="00965E6D">
        <w:rPr>
          <w:lang w:val="sr-Cyrl-CS"/>
        </w:rPr>
        <w:t>У сврхе ставова</w:t>
      </w:r>
      <w:r w:rsidR="00994A52" w:rsidRPr="00965E6D">
        <w:rPr>
          <w:lang w:val="sr-Cyrl-CS"/>
        </w:rPr>
        <w:t xml:space="preserve"> (б)</w:t>
      </w:r>
      <w:r w:rsidRPr="00965E6D">
        <w:rPr>
          <w:lang w:val="sr-Cyrl-CS"/>
        </w:rPr>
        <w:t xml:space="preserve"> и</w:t>
      </w:r>
      <w:r w:rsidR="00994A52" w:rsidRPr="00965E6D">
        <w:rPr>
          <w:lang w:val="sr-Cyrl-CS"/>
        </w:rPr>
        <w:t xml:space="preserve"> (ц)</w:t>
      </w:r>
      <w:r w:rsidRPr="00965E6D">
        <w:rPr>
          <w:lang w:val="sr-Cyrl-CS"/>
        </w:rPr>
        <w:t xml:space="preserve"> који су наведени у тексту изнад</w:t>
      </w:r>
      <w:r w:rsidR="00DF043D" w:rsidRPr="00965E6D">
        <w:rPr>
          <w:lang w:val="sr-Cyrl-CS"/>
        </w:rPr>
        <w:t>:</w:t>
      </w:r>
    </w:p>
    <w:p w:rsidR="00DF043D" w:rsidRPr="00965E6D" w:rsidRDefault="00861586" w:rsidP="00EA1F19">
      <w:pPr>
        <w:rPr>
          <w:lang w:val="sr-Cyrl-CS"/>
        </w:rPr>
      </w:pPr>
      <w:r w:rsidRPr="00965E6D">
        <w:rPr>
          <w:b/>
          <w:lang w:val="sr-Cyrl-CS"/>
        </w:rPr>
        <w:t>„р</w:t>
      </w:r>
      <w:r w:rsidR="00365A66" w:rsidRPr="00965E6D">
        <w:rPr>
          <w:rStyle w:val="BoldEIB"/>
          <w:lang w:val="sr-Cyrl-CS"/>
        </w:rPr>
        <w:t>асположив</w:t>
      </w:r>
      <w:r w:rsidRPr="00965E6D">
        <w:rPr>
          <w:rStyle w:val="BoldEIB"/>
          <w:lang w:val="sr-Cyrl-CS"/>
        </w:rPr>
        <w:t>ˮ</w:t>
      </w:r>
      <w:r w:rsidR="00DF043D" w:rsidRPr="00965E6D">
        <w:rPr>
          <w:lang w:val="sr-Cyrl-CS"/>
        </w:rPr>
        <w:t xml:space="preserve"> </w:t>
      </w:r>
      <w:r w:rsidR="00365A66" w:rsidRPr="00965E6D">
        <w:rPr>
          <w:lang w:val="sr-Cyrl-CS"/>
        </w:rPr>
        <w:t>значи</w:t>
      </w:r>
      <w:r w:rsidRPr="00965E6D">
        <w:rPr>
          <w:lang w:val="sr-Cyrl-CS"/>
        </w:rPr>
        <w:t xml:space="preserve"> „</w:t>
      </w:r>
      <w:r w:rsidR="00365A66" w:rsidRPr="00965E6D">
        <w:rPr>
          <w:lang w:val="sr-Cyrl-CS"/>
        </w:rPr>
        <w:t>израчунат и објављен</w:t>
      </w:r>
      <w:r w:rsidRPr="00965E6D">
        <w:rPr>
          <w:lang w:val="sr-Cyrl-CS"/>
        </w:rPr>
        <w:t>ˮ</w:t>
      </w:r>
      <w:r w:rsidR="00DF043D" w:rsidRPr="00965E6D">
        <w:rPr>
          <w:lang w:val="sr-Cyrl-CS"/>
        </w:rPr>
        <w:t xml:space="preserve"> </w:t>
      </w:r>
      <w:r w:rsidR="00365A66" w:rsidRPr="00965E6D">
        <w:rPr>
          <w:lang w:val="sr-Cyrl-CS"/>
        </w:rPr>
        <w:t xml:space="preserve">под супервизијом </w:t>
      </w:r>
      <w:r w:rsidR="00DF043D" w:rsidRPr="00965E6D">
        <w:rPr>
          <w:lang w:val="sr-Cyrl-CS"/>
        </w:rPr>
        <w:t>ICE Benchmark Administration Limited (</w:t>
      </w:r>
      <w:r w:rsidR="00365A66" w:rsidRPr="00965E6D">
        <w:rPr>
          <w:lang w:val="sr-Cyrl-CS"/>
        </w:rPr>
        <w:t xml:space="preserve">или било ког наследника те функције након </w:t>
      </w:r>
      <w:r w:rsidR="00DF043D" w:rsidRPr="00965E6D">
        <w:rPr>
          <w:lang w:val="sr-Cyrl-CS"/>
        </w:rPr>
        <w:t xml:space="preserve">ICE Benchmark Administration Limited </w:t>
      </w:r>
      <w:r w:rsidR="00365A66" w:rsidRPr="00965E6D">
        <w:rPr>
          <w:lang w:val="sr-Cyrl-CS"/>
        </w:rPr>
        <w:t>како је одређено од стране Банке</w:t>
      </w:r>
      <w:r w:rsidR="00DF043D" w:rsidRPr="00965E6D">
        <w:rPr>
          <w:lang w:val="sr-Cyrl-CS"/>
        </w:rPr>
        <w:t xml:space="preserve">) </w:t>
      </w:r>
      <w:r w:rsidR="00365A66" w:rsidRPr="00965E6D">
        <w:rPr>
          <w:lang w:val="sr-Cyrl-CS"/>
        </w:rPr>
        <w:t>за дата доспећа</w:t>
      </w:r>
      <w:r w:rsidR="00DF043D" w:rsidRPr="00965E6D">
        <w:rPr>
          <w:lang w:val="sr-Cyrl-CS"/>
        </w:rPr>
        <w:t xml:space="preserve">; </w:t>
      </w:r>
      <w:r w:rsidR="00365A66" w:rsidRPr="00965E6D">
        <w:rPr>
          <w:lang w:val="sr-Cyrl-CS"/>
        </w:rPr>
        <w:t>и</w:t>
      </w:r>
      <w:r w:rsidR="00DF043D" w:rsidRPr="00965E6D">
        <w:rPr>
          <w:lang w:val="sr-Cyrl-CS"/>
        </w:rPr>
        <w:t xml:space="preserve"> </w:t>
      </w:r>
    </w:p>
    <w:p w:rsidR="00DF043D" w:rsidRPr="00965E6D" w:rsidRDefault="00861586" w:rsidP="00EA1F19">
      <w:pPr>
        <w:rPr>
          <w:lang w:val="sr-Cyrl-CS"/>
        </w:rPr>
      </w:pPr>
      <w:r w:rsidRPr="00965E6D">
        <w:rPr>
          <w:b/>
          <w:lang w:val="sr-Cyrl-CS"/>
        </w:rPr>
        <w:t>„</w:t>
      </w:r>
      <w:r w:rsidR="00F1663F" w:rsidRPr="00965E6D">
        <w:rPr>
          <w:rStyle w:val="BoldEIB"/>
          <w:lang w:val="sr-Cyrl-CS"/>
        </w:rPr>
        <w:t>Приказ каматне стопе</w:t>
      </w:r>
      <w:r w:rsidRPr="00965E6D">
        <w:rPr>
          <w:rStyle w:val="BoldEIB"/>
          <w:lang w:val="sr-Cyrl-CS"/>
        </w:rPr>
        <w:t>ˮ</w:t>
      </w:r>
      <w:r w:rsidR="00F1663F" w:rsidRPr="00965E6D">
        <w:rPr>
          <w:lang w:val="sr-Cyrl-CS"/>
        </w:rPr>
        <w:t xml:space="preserve"> означава каматну стопу за депозите у </w:t>
      </w:r>
      <w:r w:rsidRPr="00965E6D">
        <w:rPr>
          <w:lang w:val="sr-Cyrl-CS"/>
        </w:rPr>
        <w:t>USD</w:t>
      </w:r>
      <w:r w:rsidR="00F1663F" w:rsidRPr="00965E6D">
        <w:rPr>
          <w:lang w:val="sr-Cyrl-CS"/>
        </w:rPr>
        <w:t xml:space="preserve"> за одговарајући период утврђен од стране </w:t>
      </w:r>
      <w:r w:rsidR="00DF043D" w:rsidRPr="00965E6D">
        <w:rPr>
          <w:lang w:val="sr-Cyrl-CS"/>
        </w:rPr>
        <w:t>ICE Benchmark Administration Limited (</w:t>
      </w:r>
      <w:r w:rsidR="00F1663F" w:rsidRPr="00965E6D">
        <w:rPr>
          <w:lang w:val="sr-Cyrl-CS"/>
        </w:rPr>
        <w:t xml:space="preserve">или било ког наследника те функције након </w:t>
      </w:r>
      <w:r w:rsidR="00DF043D" w:rsidRPr="00965E6D">
        <w:rPr>
          <w:lang w:val="sr-Cyrl-CS"/>
        </w:rPr>
        <w:t xml:space="preserve">ICE Benchmark Administration Limited </w:t>
      </w:r>
      <w:r w:rsidR="00F1663F" w:rsidRPr="00965E6D">
        <w:rPr>
          <w:lang w:val="sr-Cyrl-CS"/>
        </w:rPr>
        <w:t>како је одређено од стране Банке</w:t>
      </w:r>
      <w:r w:rsidR="00DF043D" w:rsidRPr="00965E6D">
        <w:rPr>
          <w:lang w:val="sr-Cyrl-CS"/>
        </w:rPr>
        <w:t xml:space="preserve">) </w:t>
      </w:r>
      <w:r w:rsidR="00F1663F" w:rsidRPr="00965E6D">
        <w:rPr>
          <w:rFonts w:eastAsia="Times New Roman" w:cs="Arial"/>
          <w:color w:val="000000"/>
          <w:lang w:val="sr-Cyrl-CS"/>
        </w:rPr>
        <w:t>и објав</w:t>
      </w:r>
      <w:r w:rsidR="00614235" w:rsidRPr="00965E6D">
        <w:rPr>
          <w:rFonts w:eastAsia="Times New Roman" w:cs="Arial"/>
          <w:color w:val="000000"/>
          <w:lang w:val="sr-Cyrl-CS"/>
        </w:rPr>
        <w:t>љено од стране</w:t>
      </w:r>
      <w:r w:rsidR="00F1663F" w:rsidRPr="00965E6D">
        <w:rPr>
          <w:rFonts w:eastAsia="Times New Roman" w:cs="Arial"/>
          <w:color w:val="000000"/>
          <w:lang w:val="sr-Cyrl-CS"/>
        </w:rPr>
        <w:t xml:space="preserve"> издавач</w:t>
      </w:r>
      <w:r w:rsidR="00614235" w:rsidRPr="00965E6D">
        <w:rPr>
          <w:rFonts w:eastAsia="Times New Roman" w:cs="Arial"/>
          <w:color w:val="000000"/>
          <w:lang w:val="sr-Cyrl-CS"/>
        </w:rPr>
        <w:t>а</w:t>
      </w:r>
      <w:r w:rsidR="00F1663F" w:rsidRPr="00965E6D">
        <w:rPr>
          <w:rFonts w:eastAsia="Times New Roman" w:cs="Arial"/>
          <w:color w:val="000000"/>
          <w:lang w:val="sr-Cyrl-CS"/>
        </w:rPr>
        <w:t xml:space="preserve"> финансијских вести у 11:00 часова по лондонском времену или касније, како је пр</w:t>
      </w:r>
      <w:r w:rsidRPr="00965E6D">
        <w:rPr>
          <w:rFonts w:eastAsia="Times New Roman" w:cs="Arial"/>
          <w:color w:val="000000"/>
          <w:lang w:val="sr-Cyrl-CS"/>
        </w:rPr>
        <w:t>ихватљиво за Банку на тај дан („</w:t>
      </w:r>
      <w:r w:rsidR="00F1663F" w:rsidRPr="00965E6D">
        <w:rPr>
          <w:rFonts w:eastAsia="Times New Roman" w:cs="Arial"/>
          <w:b/>
          <w:color w:val="000000"/>
          <w:lang w:val="sr-Cyrl-CS"/>
        </w:rPr>
        <w:t>Датум утврђивања</w:t>
      </w:r>
      <w:r w:rsidRPr="00965E6D">
        <w:rPr>
          <w:rFonts w:eastAsia="Times New Roman" w:cs="Arial"/>
          <w:b/>
          <w:color w:val="000000"/>
          <w:lang w:val="sr-Cyrl-CS"/>
        </w:rPr>
        <w:t>ˮ</w:t>
      </w:r>
      <w:r w:rsidR="00F1663F" w:rsidRPr="00965E6D">
        <w:rPr>
          <w:rFonts w:eastAsia="Times New Roman" w:cs="Arial"/>
          <w:color w:val="000000"/>
          <w:lang w:val="sr-Cyrl-CS"/>
        </w:rPr>
        <w:t>) који пада 2 (два) радна дана у Лондону пре првог дана релевантног периода.</w:t>
      </w:r>
    </w:p>
    <w:p w:rsidR="00DF043D" w:rsidRPr="00965E6D" w:rsidRDefault="00B30562" w:rsidP="00EA1F19">
      <w:pPr>
        <w:rPr>
          <w:lang w:val="sr-Cyrl-CS"/>
        </w:rPr>
      </w:pPr>
      <w:r w:rsidRPr="00965E6D">
        <w:rPr>
          <w:rFonts w:eastAsia="Times New Roman" w:cs="Arial"/>
          <w:color w:val="000000"/>
          <w:lang w:val="sr-Cyrl-CS"/>
        </w:rPr>
        <w:t xml:space="preserve">Ако ову стопу не објаве издавачи финансијских вести прихватљиви за Банку, Банка ће тражити од главних филијала у Лондону 4 (четири) велике банке на лондонском међубанкарском тржишту које Банка одабере, да наведу каматну стопу по којој депозите у </w:t>
      </w:r>
      <w:r w:rsidR="00144D43" w:rsidRPr="00965E6D">
        <w:rPr>
          <w:rFonts w:eastAsia="Times New Roman" w:cs="Arial"/>
          <w:color w:val="000000"/>
          <w:lang w:val="sr-Cyrl-CS"/>
        </w:rPr>
        <w:t>USD</w:t>
      </w:r>
      <w:r w:rsidRPr="00965E6D">
        <w:rPr>
          <w:rFonts w:eastAsia="Times New Roman" w:cs="Arial"/>
          <w:color w:val="000000"/>
          <w:lang w:val="sr-Cyrl-CS"/>
        </w:rPr>
        <w:t xml:space="preserve"> у упоредивом износу свака од њих нуди у приближно 11:00 часова, по лондонском времену, на Датум утврђивања другим главним банкама на лондонском међубанкарском тржишту за период једнак Репрезентативном периоду. Ако се обезбеде макар 2 (две) понуде, стопа ће бити аритметичка средина наведених стопа</w:t>
      </w:r>
      <w:r w:rsidR="00DF043D" w:rsidRPr="00965E6D">
        <w:rPr>
          <w:lang w:val="sr-Cyrl-CS"/>
        </w:rPr>
        <w:t>.</w:t>
      </w:r>
    </w:p>
    <w:p w:rsidR="00DF043D" w:rsidRPr="00965E6D" w:rsidRDefault="00B30562" w:rsidP="00EA1F19">
      <w:pPr>
        <w:rPr>
          <w:lang w:val="sr-Cyrl-CS"/>
        </w:rPr>
      </w:pPr>
      <w:r w:rsidRPr="00965E6D">
        <w:rPr>
          <w:rFonts w:eastAsia="Times New Roman" w:cs="Arial"/>
          <w:color w:val="000000"/>
          <w:lang w:val="sr-Cyrl-CS"/>
        </w:rPr>
        <w:t>Ако се не обезбеде макар 2 (две) понуде на овај начин, Банка ће тражити од главних филијала у Њујорку 4 (четири) велике банке на међубанкарском тржишту Њујорк ситија, које одабере Банка, да наведу каматну стопу по којој депозите у УСД у упоредивом износу свака од њих нуди у приближно 11:00 часова, по времену у Њујорку, на дан који пада 2 (два) њујоршка радна дана после Датума утврђивања главним банкама на европском тржишту за период једнак Репрезентативном периоду</w:t>
      </w:r>
      <w:r w:rsidR="00DF043D" w:rsidRPr="00965E6D">
        <w:rPr>
          <w:lang w:val="sr-Cyrl-CS"/>
        </w:rPr>
        <w:t xml:space="preserve"> </w:t>
      </w:r>
      <w:r w:rsidRPr="00965E6D">
        <w:rPr>
          <w:rFonts w:eastAsia="Times New Roman" w:cs="Arial"/>
          <w:color w:val="000000"/>
          <w:lang w:val="sr-Cyrl-CS"/>
        </w:rPr>
        <w:t>Ако се обезбеде макар 2 (две) понуде, стопа ће бити аритметичка средина наведених стопа</w:t>
      </w:r>
      <w:r w:rsidR="00DF043D" w:rsidRPr="00965E6D">
        <w:rPr>
          <w:lang w:val="sr-Cyrl-CS"/>
        </w:rPr>
        <w:t>.</w:t>
      </w:r>
    </w:p>
    <w:p w:rsidR="00DF043D" w:rsidRPr="00965E6D" w:rsidRDefault="00C15F5A" w:rsidP="00EA1F19">
      <w:pPr>
        <w:rPr>
          <w:lang w:val="sr-Cyrl-CS"/>
        </w:rPr>
      </w:pPr>
      <w:r w:rsidRPr="00965E6D">
        <w:rPr>
          <w:lang w:val="sr-Cyrl-CS"/>
        </w:rPr>
        <w:t xml:space="preserve">Ако је стопа која проистиче из горенаведеног испод нуле, </w:t>
      </w:r>
      <w:r w:rsidR="00B245C4" w:rsidRPr="00965E6D">
        <w:rPr>
          <w:lang w:val="sr-Cyrl-CS"/>
        </w:rPr>
        <w:t>LIBOR</w:t>
      </w:r>
      <w:r w:rsidRPr="00965E6D">
        <w:rPr>
          <w:lang w:val="sr-Cyrl-CS"/>
        </w:rPr>
        <w:t xml:space="preserve"> ће се сматрати да је нула</w:t>
      </w:r>
      <w:r w:rsidR="00DF043D" w:rsidRPr="00965E6D">
        <w:rPr>
          <w:lang w:val="sr-Cyrl-CS"/>
        </w:rPr>
        <w:t>.</w:t>
      </w:r>
    </w:p>
    <w:p w:rsidR="00C15F5A" w:rsidRPr="00965E6D" w:rsidRDefault="00C15F5A" w:rsidP="00EA1F19">
      <w:pPr>
        <w:rPr>
          <w:lang w:val="sr-Cyrl-CS"/>
        </w:rPr>
      </w:pPr>
      <w:r w:rsidRPr="00965E6D">
        <w:rPr>
          <w:lang w:val="sr-Cyrl-CS"/>
        </w:rPr>
        <w:t xml:space="preserve">Ако никаква каматна стопа није на располагању како је предвиђено у горенаведеном тексту, </w:t>
      </w:r>
      <w:r w:rsidR="00B245C4" w:rsidRPr="00965E6D">
        <w:rPr>
          <w:lang w:val="sr-Cyrl-CS"/>
        </w:rPr>
        <w:t>LIBOR</w:t>
      </w:r>
      <w:r w:rsidRPr="00965E6D">
        <w:rPr>
          <w:lang w:val="sr-Cyrl-CS"/>
        </w:rPr>
        <w:t xml:space="preserve"> је стопа (изражена као нека процентуална годишња стопа) која је одређена од стране Банке да буде свеобухватни трошак Банке за финансирање одговарајуће Транше на основу тада меродавне интерно генерисане референтне стопе Банке или неке алтернативне стопе чији је метод одређивања разумно одређен од стране Банке</w:t>
      </w:r>
      <w:r w:rsidR="00535897" w:rsidRPr="00965E6D">
        <w:rPr>
          <w:lang w:val="sr-Cyrl-CS"/>
        </w:rPr>
        <w:t>.</w:t>
      </w:r>
    </w:p>
    <w:p w:rsidR="00DF043D" w:rsidRPr="00965E6D" w:rsidRDefault="00DF043D" w:rsidP="00EA1F19">
      <w:pPr>
        <w:rPr>
          <w:lang w:val="sr-Cyrl-CS"/>
        </w:rPr>
      </w:pPr>
    </w:p>
    <w:p w:rsidR="00DF043D" w:rsidRPr="00965E6D" w:rsidRDefault="001A0035" w:rsidP="001A0035">
      <w:pPr>
        <w:pStyle w:val="SubSchedule2EIB"/>
        <w:numPr>
          <w:ilvl w:val="0"/>
          <w:numId w:val="0"/>
        </w:numPr>
        <w:rPr>
          <w:lang w:val="sr-Cyrl-CS"/>
        </w:rPr>
      </w:pPr>
      <w:r w:rsidRPr="00965E6D">
        <w:rPr>
          <w:lang w:val="sr-Cyrl-CS"/>
        </w:rPr>
        <w:t>Ц.</w:t>
      </w:r>
      <w:r w:rsidRPr="00965E6D">
        <w:rPr>
          <w:lang w:val="sr-Cyrl-CS"/>
        </w:rPr>
        <w:tab/>
      </w:r>
      <w:r w:rsidR="00DF043D" w:rsidRPr="00965E6D">
        <w:rPr>
          <w:lang w:val="sr-Cyrl-CS"/>
        </w:rPr>
        <w:t xml:space="preserve"> </w:t>
      </w:r>
      <w:r w:rsidR="00B245C4" w:rsidRPr="00965E6D">
        <w:rPr>
          <w:rFonts w:eastAsia="Times New Roman" w:cs="Arial"/>
          <w:bCs/>
          <w:color w:val="000000"/>
          <w:lang w:val="sr-Cyrl-CS"/>
        </w:rPr>
        <w:t>LIBOR</w:t>
      </w:r>
      <w:r w:rsidR="00DF043D" w:rsidRPr="00965E6D">
        <w:rPr>
          <w:lang w:val="sr-Cyrl-CS"/>
        </w:rPr>
        <w:t xml:space="preserve"> GBP</w:t>
      </w:r>
    </w:p>
    <w:p w:rsidR="00DF043D" w:rsidRPr="00965E6D" w:rsidRDefault="00620E55" w:rsidP="00BD5079">
      <w:pPr>
        <w:rPr>
          <w:lang w:val="sr-Cyrl-CS"/>
        </w:rPr>
      </w:pPr>
      <w:r w:rsidRPr="00965E6D">
        <w:rPr>
          <w:rFonts w:eastAsia="Times New Roman" w:cs="Arial"/>
          <w:b/>
          <w:bCs/>
          <w:color w:val="000000"/>
          <w:lang w:val="sr-Cyrl-CS"/>
        </w:rPr>
        <w:t>"</w:t>
      </w:r>
      <w:r w:rsidR="00B245C4" w:rsidRPr="00965E6D">
        <w:rPr>
          <w:rFonts w:eastAsia="Times New Roman" w:cs="Arial"/>
          <w:b/>
          <w:bCs/>
          <w:color w:val="000000"/>
          <w:lang w:val="sr-Cyrl-CS"/>
        </w:rPr>
        <w:t>LIBOR</w:t>
      </w:r>
      <w:r w:rsidRPr="00965E6D">
        <w:rPr>
          <w:rFonts w:eastAsia="Times New Roman" w:cs="Arial"/>
          <w:b/>
          <w:bCs/>
          <w:color w:val="000000"/>
          <w:lang w:val="sr-Cyrl-CS"/>
        </w:rPr>
        <w:t>"</w:t>
      </w:r>
      <w:r w:rsidRPr="00965E6D">
        <w:rPr>
          <w:rFonts w:eastAsia="Times New Roman" w:cs="Arial"/>
          <w:color w:val="000000"/>
          <w:lang w:val="sr-Cyrl-CS"/>
        </w:rPr>
        <w:t xml:space="preserve"> означава, у односу на </w:t>
      </w:r>
      <w:r w:rsidR="00DF043D" w:rsidRPr="00965E6D">
        <w:rPr>
          <w:lang w:val="sr-Cyrl-CS"/>
        </w:rPr>
        <w:t>GBP:</w:t>
      </w:r>
    </w:p>
    <w:p w:rsidR="00DF043D" w:rsidRPr="00965E6D" w:rsidRDefault="001A0035" w:rsidP="001A0035">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FC2AD2" w:rsidRPr="00965E6D">
        <w:rPr>
          <w:rFonts w:eastAsia="Times New Roman" w:cs="Arial"/>
          <w:color w:val="000000"/>
          <w:lang w:val="sr-Cyrl-CS"/>
        </w:rPr>
        <w:t>у погледу релевантног периода краћег од месец дана, Приказ каматне стопе за рок од једног месеца</w:t>
      </w:r>
      <w:r w:rsidR="00DF043D" w:rsidRPr="00965E6D">
        <w:rPr>
          <w:lang w:val="sr-Cyrl-CS"/>
        </w:rPr>
        <w:t>;</w:t>
      </w:r>
    </w:p>
    <w:p w:rsidR="00DF043D" w:rsidRPr="00965E6D" w:rsidRDefault="001A0035" w:rsidP="001A0035">
      <w:pPr>
        <w:pStyle w:val="NoIndentEIB"/>
        <w:ind w:left="1418" w:hanging="567"/>
        <w:rPr>
          <w:lang w:val="sr-Cyrl-CS"/>
        </w:rPr>
      </w:pPr>
      <w:bookmarkStart w:id="87" w:name="_Ref426635582"/>
      <w:r w:rsidRPr="00965E6D">
        <w:rPr>
          <w:rFonts w:eastAsia="Times New Roman" w:cs="Arial"/>
          <w:color w:val="000000"/>
          <w:lang w:val="sr-Cyrl-CS"/>
        </w:rPr>
        <w:t>(б)</w:t>
      </w:r>
      <w:r w:rsidRPr="00965E6D">
        <w:rPr>
          <w:rFonts w:eastAsia="Times New Roman" w:cs="Arial"/>
          <w:color w:val="000000"/>
          <w:lang w:val="sr-Cyrl-CS"/>
        </w:rPr>
        <w:tab/>
      </w:r>
      <w:r w:rsidR="00FC2AD2" w:rsidRPr="00965E6D">
        <w:rPr>
          <w:rFonts w:eastAsia="Times New Roman" w:cs="Arial"/>
          <w:color w:val="000000"/>
          <w:lang w:val="sr-Cyrl-CS"/>
        </w:rPr>
        <w:t>у погледу било ког релевантног периода од једног или више месеци за које је расположив Приказ каматне стопе, меродавни приказ каматне стопе за рок за одговарајући број месеци</w:t>
      </w:r>
      <w:r w:rsidR="00DF043D" w:rsidRPr="00965E6D">
        <w:rPr>
          <w:lang w:val="sr-Cyrl-CS"/>
        </w:rPr>
        <w:t xml:space="preserve">; </w:t>
      </w:r>
      <w:bookmarkEnd w:id="87"/>
      <w:r w:rsidR="00FC2AD2" w:rsidRPr="00965E6D">
        <w:rPr>
          <w:lang w:val="sr-Cyrl-CS"/>
        </w:rPr>
        <w:t>и</w:t>
      </w:r>
    </w:p>
    <w:p w:rsidR="00DF043D" w:rsidRPr="00965E6D" w:rsidRDefault="001A0035" w:rsidP="001A0035">
      <w:pPr>
        <w:pStyle w:val="NoIndentEIB"/>
        <w:ind w:left="1418" w:hanging="567"/>
        <w:rPr>
          <w:lang w:val="sr-Cyrl-CS"/>
        </w:rPr>
      </w:pPr>
      <w:bookmarkStart w:id="88" w:name="_Ref426635606"/>
      <w:r w:rsidRPr="00965E6D">
        <w:rPr>
          <w:rFonts w:eastAsia="Times New Roman" w:cs="Arial"/>
          <w:color w:val="000000"/>
          <w:lang w:val="sr-Cyrl-CS"/>
        </w:rPr>
        <w:t>(ц)</w:t>
      </w:r>
      <w:r w:rsidRPr="00965E6D">
        <w:rPr>
          <w:rFonts w:eastAsia="Times New Roman" w:cs="Arial"/>
          <w:color w:val="000000"/>
          <w:lang w:val="sr-Cyrl-CS"/>
        </w:rPr>
        <w:tab/>
      </w:r>
      <w:r w:rsidR="001E0F40" w:rsidRPr="00965E6D">
        <w:rPr>
          <w:rFonts w:eastAsia="Times New Roman" w:cs="Arial"/>
          <w:color w:val="000000"/>
          <w:lang w:val="sr-Cyrl-CS"/>
        </w:rPr>
        <w:t>у погледу било ког релевантног периода дужег од месец дана, за који није расположив Приказ каматне стопе која је резултат линеарне интерполације два Приказа каматне стопе, од којих је једна меродавна за неки следећи период који је краћи, а друга за неки следећи период који је дужи од дужине релевантног периода</w:t>
      </w:r>
      <w:bookmarkEnd w:id="88"/>
    </w:p>
    <w:p w:rsidR="00DF043D" w:rsidRPr="00965E6D" w:rsidRDefault="00DF043D" w:rsidP="00BD5079">
      <w:pPr>
        <w:rPr>
          <w:lang w:val="sr-Cyrl-CS"/>
        </w:rPr>
      </w:pPr>
      <w:r w:rsidRPr="00965E6D">
        <w:rPr>
          <w:lang w:val="sr-Cyrl-CS"/>
        </w:rPr>
        <w:t>(</w:t>
      </w:r>
      <w:r w:rsidR="001F28C4" w:rsidRPr="00965E6D">
        <w:rPr>
          <w:rFonts w:eastAsia="Times New Roman" w:cs="Arial"/>
          <w:color w:val="000000"/>
          <w:lang w:val="sr-Cyrl-CS"/>
        </w:rPr>
        <w:t>период за који се узима стопа или из кога се стопе интерполир</w:t>
      </w:r>
      <w:r w:rsidR="001A0035" w:rsidRPr="00965E6D">
        <w:rPr>
          <w:rFonts w:eastAsia="Times New Roman" w:cs="Arial"/>
          <w:color w:val="000000"/>
          <w:lang w:val="sr-Cyrl-CS"/>
        </w:rPr>
        <w:t>ају у даљем тексту називаће се „</w:t>
      </w:r>
      <w:r w:rsidR="001F28C4" w:rsidRPr="00965E6D">
        <w:rPr>
          <w:rFonts w:eastAsia="Times New Roman" w:cs="Arial"/>
          <w:b/>
          <w:color w:val="000000"/>
          <w:lang w:val="sr-Cyrl-CS"/>
        </w:rPr>
        <w:t>Репрезентативни период</w:t>
      </w:r>
      <w:r w:rsidR="001A0035" w:rsidRPr="00965E6D">
        <w:rPr>
          <w:rFonts w:eastAsia="Times New Roman" w:cs="Arial"/>
          <w:b/>
          <w:color w:val="000000"/>
          <w:lang w:val="sr-Cyrl-CS"/>
        </w:rPr>
        <w:t>ˮ</w:t>
      </w:r>
      <w:r w:rsidRPr="00965E6D">
        <w:rPr>
          <w:lang w:val="sr-Cyrl-CS"/>
        </w:rPr>
        <w:t>).</w:t>
      </w:r>
    </w:p>
    <w:p w:rsidR="00DF043D" w:rsidRPr="00965E6D" w:rsidRDefault="001F28C4" w:rsidP="00BD5079">
      <w:pPr>
        <w:rPr>
          <w:lang w:val="sr-Cyrl-CS"/>
        </w:rPr>
      </w:pPr>
      <w:r w:rsidRPr="00965E6D">
        <w:rPr>
          <w:lang w:val="sr-Cyrl-CS"/>
        </w:rPr>
        <w:t xml:space="preserve">У сврхе ставова </w:t>
      </w:r>
      <w:r w:rsidR="00994A52" w:rsidRPr="00965E6D">
        <w:rPr>
          <w:lang w:val="sr-Cyrl-CS"/>
        </w:rPr>
        <w:t>(б)</w:t>
      </w:r>
      <w:r w:rsidRPr="00965E6D">
        <w:rPr>
          <w:lang w:val="sr-Cyrl-CS"/>
        </w:rPr>
        <w:t xml:space="preserve"> и </w:t>
      </w:r>
      <w:r w:rsidR="00994A52" w:rsidRPr="00965E6D">
        <w:rPr>
          <w:lang w:val="sr-Cyrl-CS"/>
        </w:rPr>
        <w:t>(ц)</w:t>
      </w:r>
      <w:r w:rsidRPr="00965E6D">
        <w:rPr>
          <w:lang w:val="sr-Cyrl-CS"/>
        </w:rPr>
        <w:t xml:space="preserve"> који су наведени у тексту изнад</w:t>
      </w:r>
      <w:r w:rsidR="00DF043D" w:rsidRPr="00965E6D">
        <w:rPr>
          <w:lang w:val="sr-Cyrl-CS"/>
        </w:rPr>
        <w:t>:</w:t>
      </w:r>
    </w:p>
    <w:p w:rsidR="00DF043D" w:rsidRPr="00965E6D" w:rsidRDefault="001A0035" w:rsidP="00DF043D">
      <w:pPr>
        <w:rPr>
          <w:lang w:val="sr-Cyrl-CS"/>
        </w:rPr>
      </w:pPr>
      <w:r w:rsidRPr="00965E6D">
        <w:rPr>
          <w:b/>
          <w:lang w:val="sr-Cyrl-CS"/>
        </w:rPr>
        <w:t>„расположивˮ</w:t>
      </w:r>
      <w:r w:rsidRPr="00965E6D">
        <w:rPr>
          <w:lang w:val="sr-Cyrl-CS"/>
        </w:rPr>
        <w:t xml:space="preserve"> значи „</w:t>
      </w:r>
      <w:r w:rsidR="001F28C4" w:rsidRPr="00965E6D">
        <w:rPr>
          <w:lang w:val="sr-Cyrl-CS"/>
        </w:rPr>
        <w:t>израчунат и објављен</w:t>
      </w:r>
      <w:r w:rsidRPr="00965E6D">
        <w:rPr>
          <w:lang w:val="sr-Cyrl-CS"/>
        </w:rPr>
        <w:t>ˮ</w:t>
      </w:r>
      <w:r w:rsidR="001F28C4" w:rsidRPr="00965E6D">
        <w:rPr>
          <w:lang w:val="sr-Cyrl-CS"/>
        </w:rPr>
        <w:t xml:space="preserve"> под супервизијом ICE Benchmark Administration Limited (или било ког наследника те функције након ICE Benchmark Administration Limited како је одређено од стране Банке) за дата доспећа</w:t>
      </w:r>
      <w:r w:rsidR="00DF043D" w:rsidRPr="00965E6D">
        <w:rPr>
          <w:lang w:val="sr-Cyrl-CS"/>
        </w:rPr>
        <w:t xml:space="preserve">; </w:t>
      </w:r>
      <w:r w:rsidR="001F28C4" w:rsidRPr="00965E6D">
        <w:rPr>
          <w:lang w:val="sr-Cyrl-CS"/>
        </w:rPr>
        <w:t>и</w:t>
      </w:r>
      <w:r w:rsidR="00DF043D" w:rsidRPr="00965E6D">
        <w:rPr>
          <w:lang w:val="sr-Cyrl-CS"/>
        </w:rPr>
        <w:t xml:space="preserve"> </w:t>
      </w:r>
    </w:p>
    <w:p w:rsidR="00DF043D" w:rsidRPr="00965E6D" w:rsidRDefault="001A0035" w:rsidP="00DF043D">
      <w:pPr>
        <w:rPr>
          <w:lang w:val="sr-Cyrl-CS"/>
        </w:rPr>
      </w:pPr>
      <w:r w:rsidRPr="00965E6D">
        <w:rPr>
          <w:b/>
          <w:lang w:val="sr-Cyrl-CS"/>
        </w:rPr>
        <w:t>„</w:t>
      </w:r>
      <w:r w:rsidR="001F28C4" w:rsidRPr="00965E6D">
        <w:rPr>
          <w:rStyle w:val="BoldEIB"/>
          <w:lang w:val="sr-Cyrl-CS"/>
        </w:rPr>
        <w:t>Приказ каматне стопе</w:t>
      </w:r>
      <w:r w:rsidRPr="00965E6D">
        <w:rPr>
          <w:rStyle w:val="BoldEIB"/>
          <w:lang w:val="sr-Cyrl-CS"/>
        </w:rPr>
        <w:t>ˮ</w:t>
      </w:r>
      <w:r w:rsidR="001F28C4" w:rsidRPr="00965E6D">
        <w:rPr>
          <w:lang w:val="sr-Cyrl-CS"/>
        </w:rPr>
        <w:t xml:space="preserve"> означава каматну стопу за депозите у </w:t>
      </w:r>
      <w:r w:rsidR="001F28C4" w:rsidRPr="00965E6D">
        <w:rPr>
          <w:rFonts w:eastAsia="Times New Roman" w:cs="Arial"/>
          <w:color w:val="000000"/>
          <w:lang w:val="sr-Cyrl-CS"/>
        </w:rPr>
        <w:t>GBP</w:t>
      </w:r>
      <w:r w:rsidR="001F28C4" w:rsidRPr="00965E6D">
        <w:rPr>
          <w:lang w:val="sr-Cyrl-CS"/>
        </w:rPr>
        <w:t xml:space="preserve"> за одговарајући период утврђен од стране ICE Benchmark Administration Limited (или било ког наследника те функције након ICE Benchmark Administration Limited како је одређено од стране Банке) </w:t>
      </w:r>
      <w:r w:rsidR="001F28C4" w:rsidRPr="00965E6D">
        <w:rPr>
          <w:rFonts w:eastAsia="Times New Roman" w:cs="Arial"/>
          <w:color w:val="000000"/>
          <w:lang w:val="sr-Cyrl-CS"/>
        </w:rPr>
        <w:t>и објављено од стране издавача финансијских вести у 11:00 часова по лондонском времену или касније, како ј</w:t>
      </w:r>
      <w:r w:rsidRPr="00965E6D">
        <w:rPr>
          <w:rFonts w:eastAsia="Times New Roman" w:cs="Arial"/>
          <w:color w:val="000000"/>
          <w:lang w:val="sr-Cyrl-CS"/>
        </w:rPr>
        <w:t>е прихватљиво за Банку на дан („</w:t>
      </w:r>
      <w:r w:rsidR="001F28C4" w:rsidRPr="00965E6D">
        <w:rPr>
          <w:rFonts w:eastAsia="Times New Roman" w:cs="Arial"/>
          <w:b/>
          <w:color w:val="000000"/>
          <w:lang w:val="sr-Cyrl-CS"/>
        </w:rPr>
        <w:t>Датум утврђивања</w:t>
      </w:r>
      <w:r w:rsidRPr="00965E6D">
        <w:rPr>
          <w:rFonts w:eastAsia="Times New Roman" w:cs="Arial"/>
          <w:b/>
          <w:color w:val="000000"/>
          <w:lang w:val="sr-Cyrl-CS"/>
        </w:rPr>
        <w:t>ˮ</w:t>
      </w:r>
      <w:r w:rsidR="001F28C4" w:rsidRPr="00965E6D">
        <w:rPr>
          <w:rFonts w:eastAsia="Times New Roman" w:cs="Arial"/>
          <w:color w:val="000000"/>
          <w:lang w:val="sr-Cyrl-CS"/>
        </w:rPr>
        <w:t>) на који започиње релевантни период или, уколико тај дан није радни дан у Лондону, на следећи радни дан који је радни дан</w:t>
      </w:r>
      <w:r w:rsidR="00DF043D" w:rsidRPr="00965E6D">
        <w:rPr>
          <w:lang w:val="sr-Cyrl-CS"/>
        </w:rPr>
        <w:t>.</w:t>
      </w:r>
    </w:p>
    <w:p w:rsidR="00CD29D7" w:rsidRPr="00965E6D" w:rsidRDefault="00CD29D7" w:rsidP="00CD29D7">
      <w:pPr>
        <w:rPr>
          <w:lang w:val="sr-Cyrl-CS"/>
        </w:rPr>
      </w:pPr>
      <w:r w:rsidRPr="00965E6D">
        <w:rPr>
          <w:rFonts w:eastAsia="Times New Roman" w:cs="Arial"/>
          <w:color w:val="000000"/>
          <w:lang w:val="sr-Cyrl-CS"/>
        </w:rPr>
        <w:t xml:space="preserve">Ако ову стопу не објаве издавачи финансијских вести прихватљиви за Банку, Банка ће тражити од главних филијала у Лондону 4 (четири) велике банке на лондонском међубанкарском тржишту које Банка одабере, да наведу каматну стопу по којој депозите у GBP у упоредивом износу свака од њих </w:t>
      </w:r>
      <w:r w:rsidRPr="00965E6D">
        <w:rPr>
          <w:rFonts w:eastAsia="Times New Roman" w:cs="Arial"/>
          <w:color w:val="000000"/>
          <w:lang w:val="sr-Cyrl-CS"/>
        </w:rPr>
        <w:lastRenderedPageBreak/>
        <w:t>нуди у приближно 11:00 часова, по лондонском времену, на Датум утврђивања другим главним банкама на лондонском међубанкарском тржишту за период једнак Репрезентативном периоду. Ако се обезбеде макар 2 (две) понуде, стопа ће бити аритметичка средина наведених стопа</w:t>
      </w:r>
      <w:r w:rsidRPr="00965E6D">
        <w:rPr>
          <w:lang w:val="sr-Cyrl-CS"/>
        </w:rPr>
        <w:t>.</w:t>
      </w:r>
    </w:p>
    <w:p w:rsidR="00DF043D" w:rsidRPr="00965E6D" w:rsidRDefault="00303A42" w:rsidP="00F273D4">
      <w:pPr>
        <w:rPr>
          <w:lang w:val="sr-Cyrl-CS"/>
        </w:rPr>
      </w:pPr>
      <w:r w:rsidRPr="00965E6D">
        <w:rPr>
          <w:rFonts w:eastAsia="Times New Roman" w:cs="Arial"/>
          <w:color w:val="000000"/>
          <w:lang w:val="sr-Cyrl-CS"/>
        </w:rPr>
        <w:t>Ако се обезбеде мање од 2 (две) понуде на начин који је тражен, стопа која ће се користити биће аритметичка средина стопа које понуде највеће банке у Лондону које одабере Банка, у приближно 11:00 часова по лондонском времену на Датум за утврђивање, за зајмове у GBP у упоредивом износу водећих европских банака за период једнак Репрезентативном периоду</w:t>
      </w:r>
      <w:r w:rsidR="00DF043D" w:rsidRPr="00965E6D">
        <w:rPr>
          <w:lang w:val="sr-Cyrl-CS"/>
        </w:rPr>
        <w:t>.</w:t>
      </w:r>
    </w:p>
    <w:p w:rsidR="00535897" w:rsidRPr="00965E6D" w:rsidRDefault="00535897" w:rsidP="00535897">
      <w:pPr>
        <w:rPr>
          <w:lang w:val="sr-Cyrl-CS"/>
        </w:rPr>
      </w:pPr>
      <w:r w:rsidRPr="00965E6D">
        <w:rPr>
          <w:lang w:val="sr-Cyrl-CS"/>
        </w:rPr>
        <w:t xml:space="preserve">Ако је стопа која проистиче из горенаведеног испод нуле, </w:t>
      </w:r>
      <w:r w:rsidR="00B245C4" w:rsidRPr="00965E6D">
        <w:rPr>
          <w:lang w:val="sr-Cyrl-CS"/>
        </w:rPr>
        <w:t>LIBOR</w:t>
      </w:r>
      <w:r w:rsidRPr="00965E6D">
        <w:rPr>
          <w:lang w:val="sr-Cyrl-CS"/>
        </w:rPr>
        <w:t xml:space="preserve"> ће се сматрати да је нула.</w:t>
      </w:r>
    </w:p>
    <w:p w:rsidR="00535897" w:rsidRPr="00965E6D" w:rsidRDefault="00535897" w:rsidP="00535897">
      <w:pPr>
        <w:rPr>
          <w:lang w:val="sr-Cyrl-CS"/>
        </w:rPr>
      </w:pPr>
      <w:r w:rsidRPr="00965E6D">
        <w:rPr>
          <w:lang w:val="sr-Cyrl-CS"/>
        </w:rPr>
        <w:t xml:space="preserve">Ако никаква каматна стопа није на располагању како је предвиђено у горенаведеном тексту, </w:t>
      </w:r>
      <w:r w:rsidR="00B245C4" w:rsidRPr="00965E6D">
        <w:rPr>
          <w:lang w:val="sr-Cyrl-CS"/>
        </w:rPr>
        <w:t>LIBOR</w:t>
      </w:r>
      <w:r w:rsidRPr="00965E6D">
        <w:rPr>
          <w:lang w:val="sr-Cyrl-CS"/>
        </w:rPr>
        <w:t xml:space="preserve"> је стопа (изражена као нека процентуална годишња стопа) која је одређена од стране Банке да буде свеобухватни трошак Банке за финансирање одговарајуће Транше на основу тада меродавне интерно генерисане референтне стопе Банке или неке алтернативне стопе чији је метод одређивања разумно одређен од стране Банке</w:t>
      </w:r>
    </w:p>
    <w:p w:rsidR="00DF043D" w:rsidRPr="00965E6D" w:rsidRDefault="00DF043D" w:rsidP="00F273D4">
      <w:pPr>
        <w:rPr>
          <w:lang w:val="sr-Cyrl-CS"/>
        </w:rPr>
      </w:pPr>
    </w:p>
    <w:p w:rsidR="00DF043D" w:rsidRPr="00965E6D" w:rsidRDefault="001A0035" w:rsidP="001A0035">
      <w:pPr>
        <w:pStyle w:val="SubSchedule2EIB"/>
        <w:numPr>
          <w:ilvl w:val="0"/>
          <w:numId w:val="0"/>
        </w:numPr>
        <w:rPr>
          <w:lang w:val="sr-Cyrl-CS"/>
        </w:rPr>
      </w:pPr>
      <w:r w:rsidRPr="00965E6D">
        <w:rPr>
          <w:lang w:val="sr-Cyrl-CS"/>
        </w:rPr>
        <w:t>Д.</w:t>
      </w:r>
      <w:r w:rsidRPr="00965E6D">
        <w:rPr>
          <w:lang w:val="sr-Cyrl-CS"/>
        </w:rPr>
        <w:tab/>
      </w:r>
      <w:r w:rsidR="006C69F1" w:rsidRPr="00965E6D">
        <w:rPr>
          <w:lang w:val="sr-Cyrl-CS"/>
        </w:rPr>
        <w:t>ОПШТИ ДЕО</w:t>
      </w:r>
    </w:p>
    <w:p w:rsidR="00DF043D" w:rsidRPr="00965E6D" w:rsidRDefault="003B639C" w:rsidP="00960A7A">
      <w:pPr>
        <w:rPr>
          <w:lang w:val="sr-Cyrl-CS"/>
        </w:rPr>
      </w:pPr>
      <w:r w:rsidRPr="00965E6D">
        <w:rPr>
          <w:rFonts w:eastAsia="Times New Roman" w:cs="Arial"/>
          <w:color w:val="000000"/>
          <w:lang w:val="sr-Cyrl-CS"/>
        </w:rPr>
        <w:t>У смислу горе поменутих дефиниција</w:t>
      </w:r>
      <w:r w:rsidR="00DF043D" w:rsidRPr="00965E6D">
        <w:rPr>
          <w:lang w:val="sr-Cyrl-CS"/>
        </w:rPr>
        <w:t xml:space="preserve">: </w:t>
      </w:r>
    </w:p>
    <w:p w:rsidR="00DF043D" w:rsidRPr="00965E6D" w:rsidRDefault="009F1AB1" w:rsidP="009F1AB1">
      <w:pPr>
        <w:pStyle w:val="NoIndentEIB"/>
        <w:ind w:left="1418" w:hanging="567"/>
        <w:rPr>
          <w:lang w:val="sr-Cyrl-CS"/>
        </w:rPr>
      </w:pPr>
      <w:r w:rsidRPr="00965E6D">
        <w:rPr>
          <w:rFonts w:eastAsia="Times New Roman" w:cs="Arial"/>
          <w:bCs/>
          <w:color w:val="000000"/>
          <w:lang w:val="sr-Cyrl-CS"/>
        </w:rPr>
        <w:t>(а)</w:t>
      </w:r>
      <w:r w:rsidRPr="00965E6D">
        <w:rPr>
          <w:rFonts w:eastAsia="Times New Roman" w:cs="Arial"/>
          <w:b/>
          <w:bCs/>
          <w:color w:val="000000"/>
          <w:lang w:val="sr-Cyrl-CS"/>
        </w:rPr>
        <w:t xml:space="preserve">    </w:t>
      </w:r>
      <w:r w:rsidR="001A0035" w:rsidRPr="00965E6D">
        <w:rPr>
          <w:rFonts w:eastAsia="Times New Roman" w:cs="Arial"/>
          <w:b/>
          <w:bCs/>
          <w:color w:val="000000"/>
          <w:lang w:val="sr-Cyrl-CS"/>
        </w:rPr>
        <w:t>„</w:t>
      </w:r>
      <w:r w:rsidR="003B639C" w:rsidRPr="00965E6D">
        <w:rPr>
          <w:rFonts w:eastAsia="Times New Roman" w:cs="Arial"/>
          <w:b/>
          <w:bCs/>
          <w:color w:val="000000"/>
          <w:lang w:val="sr-Cyrl-CS"/>
        </w:rPr>
        <w:t>Лондонски радни дан</w:t>
      </w:r>
      <w:r w:rsidR="001A0035" w:rsidRPr="00965E6D">
        <w:rPr>
          <w:rFonts w:eastAsia="Times New Roman" w:cs="Arial"/>
          <w:b/>
          <w:bCs/>
          <w:color w:val="000000"/>
          <w:lang w:val="sr-Cyrl-CS"/>
        </w:rPr>
        <w:t>ˮ</w:t>
      </w:r>
      <w:r w:rsidR="003B639C" w:rsidRPr="00965E6D">
        <w:rPr>
          <w:rFonts w:eastAsia="Times New Roman" w:cs="Arial"/>
          <w:color w:val="000000"/>
          <w:lang w:val="sr-Cyrl-CS"/>
        </w:rPr>
        <w:t> означава дан када су банке отворене за редовно пословање у Лондону и </w:t>
      </w:r>
      <w:r w:rsidR="001A0035" w:rsidRPr="00965E6D">
        <w:rPr>
          <w:rFonts w:eastAsia="Times New Roman" w:cs="Arial"/>
          <w:b/>
          <w:bCs/>
          <w:color w:val="000000"/>
          <w:lang w:val="sr-Cyrl-CS"/>
        </w:rPr>
        <w:t>„</w:t>
      </w:r>
      <w:r w:rsidR="003B639C" w:rsidRPr="00965E6D">
        <w:rPr>
          <w:rFonts w:eastAsia="Times New Roman" w:cs="Arial"/>
          <w:b/>
          <w:bCs/>
          <w:color w:val="000000"/>
          <w:lang w:val="sr-Cyrl-CS"/>
        </w:rPr>
        <w:t>Њујоршки радни дан</w:t>
      </w:r>
      <w:r w:rsidR="001A0035" w:rsidRPr="00965E6D">
        <w:rPr>
          <w:rFonts w:eastAsia="Times New Roman" w:cs="Arial"/>
          <w:b/>
          <w:bCs/>
          <w:color w:val="000000"/>
          <w:lang w:val="sr-Cyrl-CS"/>
        </w:rPr>
        <w:t>ˮ</w:t>
      </w:r>
      <w:r w:rsidR="003B639C" w:rsidRPr="00965E6D">
        <w:rPr>
          <w:rFonts w:eastAsia="Times New Roman" w:cs="Arial"/>
          <w:color w:val="000000"/>
          <w:lang w:val="sr-Cyrl-CS"/>
        </w:rPr>
        <w:t> означава дан када су банке отворене за редовно пословање у Њујорку</w:t>
      </w:r>
      <w:r w:rsidR="00DF043D" w:rsidRPr="00965E6D">
        <w:rPr>
          <w:lang w:val="sr-Cyrl-CS"/>
        </w:rPr>
        <w:t>.</w:t>
      </w:r>
    </w:p>
    <w:p w:rsidR="00DF043D" w:rsidRPr="00965E6D" w:rsidRDefault="001A0035" w:rsidP="001A0035">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3B639C" w:rsidRPr="00965E6D">
        <w:rPr>
          <w:rFonts w:eastAsia="Times New Roman" w:cs="Arial"/>
          <w:color w:val="000000"/>
          <w:lang w:val="sr-Cyrl-CS"/>
        </w:rPr>
        <w:t>Сви проценти који произилазе из било каквих прорачуна из овог прилога биће заокружени, ако је то потребно, на најближем стохиљадитом процентном поену, док се половине заокружују</w:t>
      </w:r>
      <w:r w:rsidR="00DF043D" w:rsidRPr="00965E6D">
        <w:rPr>
          <w:lang w:val="sr-Cyrl-CS"/>
        </w:rPr>
        <w:t>.</w:t>
      </w:r>
    </w:p>
    <w:p w:rsidR="00DF043D" w:rsidRPr="00965E6D" w:rsidRDefault="001A0035" w:rsidP="001A0035">
      <w:pPr>
        <w:pStyle w:val="NoIndentEIB"/>
        <w:ind w:left="851"/>
        <w:rPr>
          <w:lang w:val="sr-Cyrl-CS"/>
        </w:rPr>
      </w:pPr>
      <w:r w:rsidRPr="00965E6D">
        <w:rPr>
          <w:rFonts w:eastAsia="Times New Roman" w:cs="Arial"/>
          <w:color w:val="000000"/>
          <w:lang w:val="sr-Cyrl-CS"/>
        </w:rPr>
        <w:t>(ц)</w:t>
      </w:r>
      <w:r w:rsidRPr="00965E6D">
        <w:rPr>
          <w:rFonts w:eastAsia="Times New Roman" w:cs="Arial"/>
          <w:color w:val="000000"/>
          <w:lang w:val="sr-Cyrl-CS"/>
        </w:rPr>
        <w:tab/>
      </w:r>
      <w:r w:rsidR="003B639C" w:rsidRPr="00965E6D">
        <w:rPr>
          <w:rFonts w:eastAsia="Times New Roman" w:cs="Arial"/>
          <w:color w:val="000000"/>
          <w:lang w:val="sr-Cyrl-CS"/>
        </w:rPr>
        <w:t>Банка ће без одлагања обавестити Зајмопримца о понудама које Банка прими</w:t>
      </w:r>
      <w:r w:rsidR="00DF043D" w:rsidRPr="00965E6D">
        <w:rPr>
          <w:lang w:val="sr-Cyrl-CS"/>
        </w:rPr>
        <w:t>.</w:t>
      </w:r>
    </w:p>
    <w:p w:rsidR="00DF043D" w:rsidRPr="00965E6D" w:rsidRDefault="001A0035" w:rsidP="001A0035">
      <w:pPr>
        <w:pStyle w:val="NoIndentEIB"/>
        <w:ind w:left="851"/>
        <w:rPr>
          <w:lang w:val="sr-Cyrl-CS"/>
        </w:rPr>
      </w:pPr>
      <w:r w:rsidRPr="00965E6D">
        <w:rPr>
          <w:rFonts w:eastAsia="Times New Roman" w:cs="Arial"/>
          <w:color w:val="000000"/>
          <w:lang w:val="sr-Cyrl-CS"/>
        </w:rPr>
        <w:t>(д)</w:t>
      </w:r>
      <w:r w:rsidRPr="00965E6D">
        <w:rPr>
          <w:rFonts w:eastAsia="Times New Roman" w:cs="Arial"/>
          <w:color w:val="000000"/>
          <w:lang w:val="sr-Cyrl-CS"/>
        </w:rPr>
        <w:tab/>
      </w:r>
      <w:r w:rsidR="003B639C" w:rsidRPr="00965E6D">
        <w:rPr>
          <w:rFonts w:eastAsia="Times New Roman" w:cs="Arial"/>
          <w:color w:val="000000"/>
          <w:lang w:val="sr-Cyrl-CS"/>
        </w:rPr>
        <w:t>Ако било која од претходних одредби постане неусклађена са одредбама усвојеним под заштитом</w:t>
      </w:r>
      <w:r w:rsidR="00DF043D" w:rsidRPr="00965E6D">
        <w:rPr>
          <w:lang w:val="sr-Cyrl-CS"/>
        </w:rPr>
        <w:t>:</w:t>
      </w:r>
    </w:p>
    <w:p w:rsidR="00DF043D" w:rsidRPr="00965E6D" w:rsidRDefault="00B77C20" w:rsidP="00C64EE1">
      <w:pPr>
        <w:pStyle w:val="NoIndentEIB"/>
        <w:numPr>
          <w:ilvl w:val="1"/>
          <w:numId w:val="47"/>
        </w:numPr>
        <w:rPr>
          <w:lang w:val="sr-Cyrl-CS"/>
        </w:rPr>
      </w:pPr>
      <w:r w:rsidRPr="00965E6D">
        <w:rPr>
          <w:lang w:val="sr-Cyrl-CS"/>
        </w:rPr>
        <w:t xml:space="preserve">Института за европска тржишта новца и </w:t>
      </w:r>
      <w:r w:rsidR="00B245C4" w:rsidRPr="00965E6D">
        <w:rPr>
          <w:lang w:val="sr-Cyrl-CS"/>
        </w:rPr>
        <w:t>EURIBOR</w:t>
      </w:r>
      <w:r w:rsidRPr="00965E6D">
        <w:rPr>
          <w:lang w:val="sr-Cyrl-CS"/>
        </w:rPr>
        <w:t xml:space="preserve"> </w:t>
      </w:r>
      <w:r w:rsidR="009F1AB1" w:rsidRPr="00965E6D">
        <w:rPr>
          <w:lang w:val="sr-Cyrl-CS"/>
        </w:rPr>
        <w:t>ACI</w:t>
      </w:r>
      <w:r w:rsidR="00DF043D" w:rsidRPr="00965E6D">
        <w:rPr>
          <w:lang w:val="sr-Cyrl-CS"/>
        </w:rPr>
        <w:t xml:space="preserve"> (</w:t>
      </w:r>
      <w:r w:rsidRPr="00965E6D">
        <w:rPr>
          <w:lang w:val="sr-Cyrl-CS"/>
        </w:rPr>
        <w:t xml:space="preserve">или било ког наследника те функције након Института за европска тржишта новца  и </w:t>
      </w:r>
      <w:r w:rsidR="00B245C4" w:rsidRPr="00965E6D">
        <w:rPr>
          <w:lang w:val="sr-Cyrl-CS"/>
        </w:rPr>
        <w:t>EURIBOR</w:t>
      </w:r>
      <w:r w:rsidRPr="00965E6D">
        <w:rPr>
          <w:lang w:val="sr-Cyrl-CS"/>
        </w:rPr>
        <w:t xml:space="preserve"> </w:t>
      </w:r>
      <w:r w:rsidR="009F1AB1" w:rsidRPr="00965E6D">
        <w:rPr>
          <w:lang w:val="sr-Cyrl-CS"/>
        </w:rPr>
        <w:t xml:space="preserve">ACI </w:t>
      </w:r>
      <w:r w:rsidRPr="00965E6D">
        <w:rPr>
          <w:lang w:val="sr-Cyrl-CS"/>
        </w:rPr>
        <w:t>како је одређено од стране Банке</w:t>
      </w:r>
      <w:r w:rsidR="00DF043D" w:rsidRPr="00965E6D">
        <w:rPr>
          <w:lang w:val="sr-Cyrl-CS"/>
        </w:rPr>
        <w:t xml:space="preserve">) </w:t>
      </w:r>
      <w:r w:rsidRPr="00965E6D">
        <w:rPr>
          <w:lang w:val="sr-Cyrl-CS"/>
        </w:rPr>
        <w:t xml:space="preserve">у погледу </w:t>
      </w:r>
      <w:r w:rsidR="00B245C4" w:rsidRPr="00965E6D">
        <w:rPr>
          <w:lang w:val="sr-Cyrl-CS"/>
        </w:rPr>
        <w:t>EURIBOR</w:t>
      </w:r>
      <w:r w:rsidRPr="00965E6D">
        <w:rPr>
          <w:lang w:val="sr-Cyrl-CS"/>
        </w:rPr>
        <w:t>-а</w:t>
      </w:r>
      <w:r w:rsidR="00DF043D" w:rsidRPr="00965E6D">
        <w:rPr>
          <w:lang w:val="sr-Cyrl-CS"/>
        </w:rPr>
        <w:t xml:space="preserve">; </w:t>
      </w:r>
      <w:r w:rsidRPr="00965E6D">
        <w:rPr>
          <w:lang w:val="sr-Cyrl-CS"/>
        </w:rPr>
        <w:t>или</w:t>
      </w:r>
      <w:r w:rsidR="00DF043D" w:rsidRPr="00965E6D">
        <w:rPr>
          <w:lang w:val="sr-Cyrl-CS"/>
        </w:rPr>
        <w:t xml:space="preserve"> </w:t>
      </w:r>
    </w:p>
    <w:p w:rsidR="00DF043D" w:rsidRPr="00965E6D" w:rsidRDefault="00DF043D" w:rsidP="00C64EE1">
      <w:pPr>
        <w:pStyle w:val="NoIndentEIB"/>
        <w:numPr>
          <w:ilvl w:val="1"/>
          <w:numId w:val="47"/>
        </w:numPr>
        <w:rPr>
          <w:lang w:val="sr-Cyrl-CS"/>
        </w:rPr>
      </w:pPr>
      <w:r w:rsidRPr="00965E6D">
        <w:rPr>
          <w:lang w:val="sr-Cyrl-CS"/>
        </w:rPr>
        <w:t>the ICE Benchmark Administration Limited</w:t>
      </w:r>
      <w:r w:rsidR="00E14FFC" w:rsidRPr="00965E6D">
        <w:rPr>
          <w:lang w:val="sr-Cyrl-CS"/>
        </w:rPr>
        <w:t>-а</w:t>
      </w:r>
      <w:r w:rsidRPr="00965E6D">
        <w:rPr>
          <w:lang w:val="sr-Cyrl-CS"/>
        </w:rPr>
        <w:t xml:space="preserve"> (</w:t>
      </w:r>
      <w:r w:rsidR="00CE28ED" w:rsidRPr="00965E6D">
        <w:rPr>
          <w:lang w:val="sr-Cyrl-CS"/>
        </w:rPr>
        <w:t>или било ког наследника те функције након</w:t>
      </w:r>
      <w:r w:rsidRPr="00965E6D">
        <w:rPr>
          <w:lang w:val="sr-Cyrl-CS"/>
        </w:rPr>
        <w:t xml:space="preserve"> ICE Benchmark Administration Limited</w:t>
      </w:r>
      <w:r w:rsidR="00E14FFC" w:rsidRPr="00965E6D">
        <w:rPr>
          <w:lang w:val="sr-Cyrl-CS"/>
        </w:rPr>
        <w:t>-а</w:t>
      </w:r>
      <w:r w:rsidRPr="00965E6D">
        <w:rPr>
          <w:lang w:val="sr-Cyrl-CS"/>
        </w:rPr>
        <w:t xml:space="preserve">, </w:t>
      </w:r>
      <w:r w:rsidR="00CE28ED" w:rsidRPr="00965E6D">
        <w:rPr>
          <w:lang w:val="sr-Cyrl-CS"/>
        </w:rPr>
        <w:t xml:space="preserve">како је одређено од стране Банке) у погледу </w:t>
      </w:r>
      <w:r w:rsidR="00B245C4" w:rsidRPr="00965E6D">
        <w:rPr>
          <w:lang w:val="sr-Cyrl-CS"/>
        </w:rPr>
        <w:t>LIBOR</w:t>
      </w:r>
      <w:r w:rsidR="00CE28ED" w:rsidRPr="00965E6D">
        <w:rPr>
          <w:lang w:val="sr-Cyrl-CS"/>
        </w:rPr>
        <w:t>-а</w:t>
      </w:r>
      <w:r w:rsidRPr="00965E6D">
        <w:rPr>
          <w:lang w:val="sr-Cyrl-CS"/>
        </w:rPr>
        <w:t xml:space="preserve">, </w:t>
      </w:r>
    </w:p>
    <w:p w:rsidR="00DF043D" w:rsidRPr="00965E6D" w:rsidRDefault="003B639C" w:rsidP="005E7422">
      <w:pPr>
        <w:pStyle w:val="NoIndentEIB"/>
        <w:ind w:left="1423"/>
        <w:rPr>
          <w:lang w:val="sr-Cyrl-CS"/>
        </w:rPr>
      </w:pPr>
      <w:r w:rsidRPr="00965E6D">
        <w:rPr>
          <w:rFonts w:eastAsia="Times New Roman" w:cs="Arial"/>
          <w:color w:val="000000"/>
          <w:lang w:val="sr-Cyrl-CS"/>
        </w:rPr>
        <w:t>Банка може путем обавештења Зајмопримцу изменити и допунити одредбе да би их ускладила са другим таквим одредбама</w:t>
      </w:r>
      <w:r w:rsidR="00DF043D" w:rsidRPr="00965E6D">
        <w:rPr>
          <w:lang w:val="sr-Cyrl-CS"/>
        </w:rPr>
        <w:t xml:space="preserve">. </w:t>
      </w:r>
    </w:p>
    <w:p w:rsidR="00DF043D" w:rsidRPr="00965E6D" w:rsidRDefault="00DF043D"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1A0035" w:rsidRPr="00965E6D" w:rsidRDefault="001A0035" w:rsidP="00B31BB7">
      <w:pPr>
        <w:rPr>
          <w:lang w:val="sr-Cyrl-CS"/>
        </w:rPr>
      </w:pPr>
    </w:p>
    <w:p w:rsidR="00DF043D" w:rsidRPr="00965E6D" w:rsidRDefault="00DF043D" w:rsidP="00B31BB7">
      <w:pPr>
        <w:rPr>
          <w:lang w:val="sr-Cyrl-CS"/>
        </w:rPr>
      </w:pPr>
    </w:p>
    <w:p w:rsidR="00DF043D" w:rsidRPr="00965E6D" w:rsidRDefault="00DF043D" w:rsidP="00B31BB7">
      <w:pPr>
        <w:rPr>
          <w:lang w:val="sr-Cyrl-CS"/>
        </w:rPr>
      </w:pPr>
    </w:p>
    <w:p w:rsidR="00DF043D" w:rsidRPr="00965E6D" w:rsidRDefault="00EB4D49" w:rsidP="00EB4D49">
      <w:pPr>
        <w:pStyle w:val="ScheduleEIB"/>
        <w:numPr>
          <w:ilvl w:val="0"/>
          <w:numId w:val="0"/>
        </w:numPr>
        <w:rPr>
          <w:lang w:val="sr-Cyrl-CS"/>
        </w:rPr>
      </w:pPr>
      <w:bookmarkStart w:id="89" w:name="_Ref430854816"/>
      <w:bookmarkStart w:id="90" w:name="_Toc447201660"/>
      <w:r w:rsidRPr="00965E6D">
        <w:rPr>
          <w:rFonts w:eastAsia="Times New Roman" w:cs="Arial"/>
          <w:bCs/>
          <w:color w:val="000000"/>
          <w:lang w:val="sr-Cyrl-CS"/>
        </w:rPr>
        <w:lastRenderedPageBreak/>
        <w:t xml:space="preserve">Прилог </w:t>
      </w:r>
      <w:r w:rsidR="00BA5668" w:rsidRPr="00965E6D">
        <w:rPr>
          <w:rFonts w:eastAsia="Times New Roman" w:cs="Arial"/>
          <w:bCs/>
          <w:color w:val="000000"/>
          <w:lang w:val="sr-Cyrl-CS"/>
        </w:rPr>
        <w:t>Ц</w:t>
      </w:r>
      <w:r w:rsidR="00C23EB4" w:rsidRPr="00965E6D">
        <w:rPr>
          <w:rStyle w:val="FootnoteReference"/>
          <w:lang w:val="sr-Cyrl-CS"/>
        </w:rPr>
        <w:footnoteReference w:id="2"/>
      </w:r>
      <w:bookmarkEnd w:id="89"/>
      <w:bookmarkEnd w:id="90"/>
    </w:p>
    <w:p w:rsidR="00DF043D" w:rsidRPr="00965E6D" w:rsidRDefault="00BA5668" w:rsidP="00404DD4">
      <w:pPr>
        <w:pStyle w:val="SubSchedule1EIB"/>
        <w:rPr>
          <w:lang w:val="sr-Cyrl-CS"/>
        </w:rPr>
      </w:pPr>
      <w:r w:rsidRPr="00965E6D">
        <w:rPr>
          <w:lang w:val="sr-Cyrl-CS"/>
        </w:rPr>
        <w:t>Обрасци</w:t>
      </w:r>
      <w:r w:rsidR="00A84A25" w:rsidRPr="00965E6D">
        <w:rPr>
          <w:lang w:val="sr-Cyrl-CS"/>
        </w:rPr>
        <w:t xml:space="preserve"> за Зајмопримца</w:t>
      </w:r>
    </w:p>
    <w:p w:rsidR="00DF043D" w:rsidRPr="00965E6D" w:rsidRDefault="00BA5668" w:rsidP="00BA5668">
      <w:pPr>
        <w:jc w:val="center"/>
        <w:rPr>
          <w:lang w:val="sr-Cyrl-CS"/>
        </w:rPr>
      </w:pPr>
      <w:r w:rsidRPr="00965E6D">
        <w:rPr>
          <w:rFonts w:cs="Arial"/>
          <w:szCs w:val="24"/>
          <w:lang w:val="sr-Cyrl-CS"/>
        </w:rPr>
        <w:t>Ц</w:t>
      </w:r>
      <w:r w:rsidR="00AC66E5" w:rsidRPr="00965E6D">
        <w:rPr>
          <w:rFonts w:cs="Arial"/>
          <w:szCs w:val="24"/>
          <w:lang w:val="sr-Cyrl-CS"/>
        </w:rPr>
        <w:t>.1</w:t>
      </w:r>
      <w:r w:rsidR="00DF043D" w:rsidRPr="00965E6D">
        <w:rPr>
          <w:lang w:val="sr-Cyrl-CS"/>
        </w:rPr>
        <w:t xml:space="preserve"> </w:t>
      </w:r>
      <w:bookmarkStart w:id="91" w:name="_Ref426713230"/>
      <w:r w:rsidRPr="00965E6D">
        <w:rPr>
          <w:lang w:val="sr-Cyrl-CS"/>
        </w:rPr>
        <w:t>Образац</w:t>
      </w:r>
      <w:r w:rsidR="00A84A25" w:rsidRPr="00965E6D">
        <w:rPr>
          <w:lang w:val="sr-Cyrl-CS"/>
        </w:rPr>
        <w:t xml:space="preserve"> Захтева за исплату</w:t>
      </w:r>
      <w:r w:rsidR="00DF043D" w:rsidRPr="00965E6D">
        <w:rPr>
          <w:lang w:val="sr-Cyrl-CS"/>
        </w:rPr>
        <w:t xml:space="preserve"> (</w:t>
      </w:r>
      <w:r w:rsidR="00853E53" w:rsidRPr="00965E6D">
        <w:rPr>
          <w:lang w:val="sr-Cyrl-CS"/>
        </w:rPr>
        <w:t>ч</w:t>
      </w:r>
      <w:r w:rsidR="00A84A25" w:rsidRPr="00965E6D">
        <w:rPr>
          <w:lang w:val="sr-Cyrl-CS"/>
        </w:rPr>
        <w:t>лан</w:t>
      </w:r>
      <w:bookmarkEnd w:id="91"/>
      <w:r w:rsidR="00D459B7" w:rsidRPr="00965E6D">
        <w:rPr>
          <w:lang w:val="sr-Cyrl-CS"/>
        </w:rPr>
        <w:t xml:space="preserve"> 1.2.Б)</w:t>
      </w:r>
    </w:p>
    <w:p w:rsidR="00A84A25" w:rsidRPr="00965E6D" w:rsidRDefault="00A84A25" w:rsidP="00404DD4">
      <w:pPr>
        <w:pStyle w:val="CenterEIB"/>
        <w:rPr>
          <w:lang w:val="sr-Cyrl-CS"/>
        </w:rPr>
      </w:pPr>
      <w:r w:rsidRPr="00965E6D">
        <w:rPr>
          <w:lang w:val="sr-Cyrl-CS"/>
        </w:rPr>
        <w:t xml:space="preserve">Захтев за исплату </w:t>
      </w:r>
    </w:p>
    <w:p w:rsidR="00DF043D" w:rsidRPr="00965E6D" w:rsidRDefault="00A84A25" w:rsidP="00404DD4">
      <w:pPr>
        <w:pStyle w:val="CenterEIB"/>
        <w:rPr>
          <w:lang w:val="sr-Cyrl-CS"/>
        </w:rPr>
      </w:pPr>
      <w:r w:rsidRPr="00965E6D">
        <w:rPr>
          <w:lang w:val="sr-Cyrl-CS"/>
        </w:rPr>
        <w:t>држава</w:t>
      </w:r>
      <w:r w:rsidR="00DF043D" w:rsidRPr="00965E6D">
        <w:rPr>
          <w:lang w:val="sr-Cyrl-CS"/>
        </w:rPr>
        <w:t xml:space="preserve"> </w:t>
      </w:r>
      <w:r w:rsidR="006823FB" w:rsidRPr="00965E6D">
        <w:rPr>
          <w:lang w:val="sr-Cyrl-CS"/>
        </w:rPr>
        <w:t xml:space="preserve">– </w:t>
      </w:r>
      <w:r w:rsidRPr="00965E6D">
        <w:rPr>
          <w:lang w:val="sr-Cyrl-CS"/>
        </w:rPr>
        <w:t>ПРОЈЕКАТ</w:t>
      </w:r>
    </w:p>
    <w:tbl>
      <w:tblPr>
        <w:tblW w:w="10206" w:type="dxa"/>
        <w:tblInd w:w="-17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25"/>
        <w:gridCol w:w="710"/>
        <w:gridCol w:w="1842"/>
        <w:gridCol w:w="266"/>
        <w:gridCol w:w="2131"/>
        <w:gridCol w:w="143"/>
        <w:gridCol w:w="152"/>
        <w:gridCol w:w="197"/>
        <w:gridCol w:w="371"/>
        <w:gridCol w:w="1560"/>
        <w:gridCol w:w="282"/>
        <w:gridCol w:w="285"/>
        <w:gridCol w:w="282"/>
        <w:gridCol w:w="1135"/>
        <w:gridCol w:w="142"/>
        <w:gridCol w:w="23"/>
        <w:gridCol w:w="238"/>
        <w:gridCol w:w="14"/>
        <w:gridCol w:w="8"/>
      </w:tblGrid>
      <w:tr w:rsidR="00A44EAF" w:rsidRPr="00965E6D" w:rsidTr="00FA4087">
        <w:trPr>
          <w:gridAfter w:val="4"/>
          <w:wAfter w:w="283" w:type="dxa"/>
          <w:cantSplit/>
          <w:trHeight w:val="263"/>
        </w:trPr>
        <w:tc>
          <w:tcPr>
            <w:tcW w:w="7797" w:type="dxa"/>
            <w:gridSpan w:val="10"/>
            <w:tcBorders>
              <w:top w:val="nil"/>
              <w:left w:val="nil"/>
              <w:bottom w:val="nil"/>
              <w:right w:val="single" w:sz="6" w:space="0" w:color="auto"/>
            </w:tcBorders>
            <w:vAlign w:val="center"/>
          </w:tcPr>
          <w:p w:rsidR="00A44EAF" w:rsidRPr="00965E6D" w:rsidRDefault="00A44EAF" w:rsidP="004F3CE2">
            <w:pPr>
              <w:ind w:left="0"/>
              <w:rPr>
                <w:sz w:val="14"/>
                <w:szCs w:val="14"/>
                <w:lang w:val="sr-Cyrl-CS"/>
              </w:rPr>
            </w:pPr>
          </w:p>
        </w:tc>
        <w:tc>
          <w:tcPr>
            <w:tcW w:w="2126" w:type="dxa"/>
            <w:gridSpan w:val="5"/>
            <w:tcBorders>
              <w:top w:val="single" w:sz="6" w:space="0" w:color="auto"/>
              <w:left w:val="single" w:sz="6" w:space="0" w:color="auto"/>
              <w:bottom w:val="single" w:sz="6" w:space="0" w:color="auto"/>
            </w:tcBorders>
            <w:vAlign w:val="center"/>
          </w:tcPr>
          <w:p w:rsidR="00A44EAF" w:rsidRPr="00965E6D" w:rsidRDefault="00A84A25" w:rsidP="000A3D28">
            <w:pPr>
              <w:spacing w:before="40" w:after="40"/>
              <w:ind w:left="33"/>
              <w:jc w:val="left"/>
              <w:rPr>
                <w:sz w:val="14"/>
                <w:szCs w:val="14"/>
                <w:lang w:val="sr-Cyrl-CS"/>
              </w:rPr>
            </w:pPr>
            <w:r w:rsidRPr="00965E6D">
              <w:rPr>
                <w:b/>
                <w:bCs/>
                <w:sz w:val="14"/>
                <w:szCs w:val="14"/>
                <w:lang w:val="sr-Cyrl-CS"/>
              </w:rPr>
              <w:t>Датум</w:t>
            </w:r>
            <w:r w:rsidR="00A44EAF" w:rsidRPr="00965E6D">
              <w:rPr>
                <w:b/>
                <w:bCs/>
                <w:sz w:val="14"/>
                <w:szCs w:val="14"/>
                <w:lang w:val="sr-Cyrl-CS"/>
              </w:rPr>
              <w:t>:</w:t>
            </w:r>
            <w:r w:rsidR="00A44EAF" w:rsidRPr="00965E6D">
              <w:rPr>
                <w:sz w:val="14"/>
                <w:szCs w:val="14"/>
                <w:lang w:val="sr-Cyrl-CS"/>
              </w:rPr>
              <w:t xml:space="preserve"> </w:t>
            </w: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283" w:type="dxa"/>
          <w:cantSplit/>
        </w:trPr>
        <w:tc>
          <w:tcPr>
            <w:tcW w:w="9923" w:type="dxa"/>
            <w:gridSpan w:val="15"/>
            <w:tcBorders>
              <w:top w:val="nil"/>
              <w:left w:val="nil"/>
              <w:bottom w:val="nil"/>
              <w:right w:val="nil"/>
            </w:tcBorders>
          </w:tcPr>
          <w:p w:rsidR="00A44EAF" w:rsidRPr="00965E6D" w:rsidRDefault="00A84A25" w:rsidP="00A84A25">
            <w:pPr>
              <w:ind w:left="473"/>
              <w:rPr>
                <w:sz w:val="14"/>
                <w:szCs w:val="14"/>
                <w:lang w:val="sr-Cyrl-CS"/>
              </w:rPr>
            </w:pPr>
            <w:r w:rsidRPr="00965E6D">
              <w:rPr>
                <w:sz w:val="14"/>
                <w:szCs w:val="14"/>
                <w:lang w:val="sr-Cyrl-CS"/>
              </w:rPr>
              <w:t>Наставите са следећом исплатом</w:t>
            </w:r>
            <w:r w:rsidR="00A44EAF" w:rsidRPr="00965E6D">
              <w:rPr>
                <w:sz w:val="14"/>
                <w:szCs w:val="14"/>
                <w:lang w:val="sr-Cyrl-CS"/>
              </w:rPr>
              <w:t>:</w:t>
            </w: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283" w:type="dxa"/>
          <w:cantSplit/>
        </w:trPr>
        <w:tc>
          <w:tcPr>
            <w:tcW w:w="3243" w:type="dxa"/>
            <w:gridSpan w:val="4"/>
            <w:tcBorders>
              <w:top w:val="nil"/>
              <w:left w:val="nil"/>
              <w:bottom w:val="nil"/>
            </w:tcBorders>
          </w:tcPr>
          <w:p w:rsidR="00A44EAF" w:rsidRPr="00965E6D" w:rsidRDefault="00A84A25" w:rsidP="00A84A25">
            <w:pPr>
              <w:ind w:left="473"/>
              <w:rPr>
                <w:sz w:val="14"/>
                <w:szCs w:val="14"/>
                <w:lang w:val="sr-Cyrl-CS"/>
              </w:rPr>
            </w:pPr>
            <w:r w:rsidRPr="00965E6D">
              <w:rPr>
                <w:sz w:val="14"/>
                <w:szCs w:val="14"/>
                <w:lang w:val="sr-Cyrl-CS"/>
              </w:rPr>
              <w:t>Зајам Име</w:t>
            </w:r>
            <w:r w:rsidR="00A44EAF" w:rsidRPr="00965E6D">
              <w:rPr>
                <w:sz w:val="14"/>
                <w:szCs w:val="14"/>
                <w:lang w:val="sr-Cyrl-CS"/>
              </w:rPr>
              <w:t xml:space="preserve"> (*):</w:t>
            </w:r>
          </w:p>
        </w:tc>
        <w:tc>
          <w:tcPr>
            <w:tcW w:w="6680" w:type="dxa"/>
            <w:gridSpan w:val="11"/>
            <w:tcBorders>
              <w:top w:val="single" w:sz="4" w:space="0" w:color="auto"/>
            </w:tcBorders>
            <w:vAlign w:val="center"/>
          </w:tcPr>
          <w:p w:rsidR="00A44EAF" w:rsidRPr="00965E6D" w:rsidRDefault="00A44EAF" w:rsidP="004F3CE2">
            <w:pPr>
              <w:ind w:left="473"/>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
        </w:trPr>
        <w:tc>
          <w:tcPr>
            <w:tcW w:w="3243" w:type="dxa"/>
            <w:gridSpan w:val="4"/>
            <w:tcBorders>
              <w:top w:val="nil"/>
              <w:left w:val="nil"/>
              <w:bottom w:val="nil"/>
              <w:right w:val="nil"/>
            </w:tcBorders>
          </w:tcPr>
          <w:p w:rsidR="00A44EAF" w:rsidRPr="00965E6D" w:rsidRDefault="00A44EAF" w:rsidP="004F3CE2">
            <w:pPr>
              <w:ind w:left="473"/>
              <w:rPr>
                <w:sz w:val="14"/>
                <w:szCs w:val="14"/>
                <w:lang w:val="sr-Cyrl-CS"/>
              </w:rPr>
            </w:pPr>
          </w:p>
        </w:tc>
        <w:tc>
          <w:tcPr>
            <w:tcW w:w="2131" w:type="dxa"/>
            <w:tcBorders>
              <w:left w:val="nil"/>
              <w:right w:val="nil"/>
            </w:tcBorders>
            <w:vAlign w:val="center"/>
          </w:tcPr>
          <w:p w:rsidR="00A44EAF" w:rsidRPr="00965E6D" w:rsidRDefault="00A44EAF" w:rsidP="004F3CE2">
            <w:pPr>
              <w:ind w:left="473"/>
              <w:rPr>
                <w:sz w:val="14"/>
                <w:szCs w:val="14"/>
                <w:lang w:val="sr-Cyrl-CS"/>
              </w:rPr>
            </w:pPr>
          </w:p>
        </w:tc>
        <w:tc>
          <w:tcPr>
            <w:tcW w:w="492" w:type="dxa"/>
            <w:gridSpan w:val="3"/>
            <w:tcBorders>
              <w:top w:val="nil"/>
              <w:left w:val="nil"/>
              <w:bottom w:val="nil"/>
              <w:right w:val="nil"/>
            </w:tcBorders>
            <w:vAlign w:val="center"/>
          </w:tcPr>
          <w:p w:rsidR="00A44EAF" w:rsidRPr="00965E6D" w:rsidRDefault="00A44EAF" w:rsidP="004F3CE2">
            <w:pPr>
              <w:ind w:left="473"/>
              <w:rPr>
                <w:sz w:val="14"/>
                <w:szCs w:val="14"/>
                <w:lang w:val="sr-Cyrl-CS"/>
              </w:rPr>
            </w:pPr>
          </w:p>
        </w:tc>
        <w:tc>
          <w:tcPr>
            <w:tcW w:w="2498" w:type="dxa"/>
            <w:gridSpan w:val="4"/>
            <w:tcBorders>
              <w:top w:val="nil"/>
              <w:left w:val="nil"/>
              <w:bottom w:val="nil"/>
              <w:right w:val="nil"/>
            </w:tcBorders>
            <w:vAlign w:val="center"/>
          </w:tcPr>
          <w:p w:rsidR="00A44EAF" w:rsidRPr="00965E6D" w:rsidRDefault="00A44EAF" w:rsidP="004F3CE2">
            <w:pPr>
              <w:ind w:left="473"/>
              <w:rPr>
                <w:sz w:val="14"/>
                <w:szCs w:val="14"/>
                <w:lang w:val="sr-Cyrl-CS"/>
              </w:rPr>
            </w:pPr>
          </w:p>
        </w:tc>
        <w:tc>
          <w:tcPr>
            <w:tcW w:w="1559" w:type="dxa"/>
            <w:gridSpan w:val="3"/>
            <w:tcBorders>
              <w:top w:val="nil"/>
              <w:left w:val="nil"/>
              <w:bottom w:val="single" w:sz="6" w:space="0" w:color="auto"/>
              <w:right w:val="nil"/>
            </w:tcBorders>
            <w:vAlign w:val="center"/>
          </w:tcPr>
          <w:p w:rsidR="00A44EAF" w:rsidRPr="00965E6D" w:rsidRDefault="00A44EAF" w:rsidP="004F3CE2">
            <w:pPr>
              <w:ind w:left="473"/>
              <w:rPr>
                <w:sz w:val="14"/>
                <w:szCs w:val="14"/>
                <w:lang w:val="sr-Cyrl-CS"/>
              </w:rPr>
            </w:pPr>
          </w:p>
        </w:tc>
        <w:tc>
          <w:tcPr>
            <w:tcW w:w="283" w:type="dxa"/>
            <w:gridSpan w:val="4"/>
            <w:tcBorders>
              <w:top w:val="nil"/>
              <w:left w:val="nil"/>
              <w:bottom w:val="nil"/>
              <w:right w:val="nil"/>
            </w:tcBorders>
            <w:vAlign w:val="center"/>
          </w:tcPr>
          <w:p w:rsidR="00A44EAF" w:rsidRPr="00965E6D" w:rsidRDefault="00A44EAF" w:rsidP="004F3CE2">
            <w:pPr>
              <w:ind w:left="473"/>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283" w:type="dxa"/>
          <w:cantSplit/>
        </w:trPr>
        <w:tc>
          <w:tcPr>
            <w:tcW w:w="3243" w:type="dxa"/>
            <w:gridSpan w:val="4"/>
            <w:tcBorders>
              <w:top w:val="nil"/>
              <w:left w:val="nil"/>
              <w:bottom w:val="nil"/>
            </w:tcBorders>
          </w:tcPr>
          <w:p w:rsidR="00A44EAF" w:rsidRPr="00965E6D" w:rsidRDefault="00A84A25" w:rsidP="004F3CE2">
            <w:pPr>
              <w:ind w:left="473"/>
              <w:rPr>
                <w:sz w:val="14"/>
                <w:szCs w:val="14"/>
                <w:lang w:val="sr-Cyrl-CS"/>
              </w:rPr>
            </w:pPr>
            <w:r w:rsidRPr="00965E6D">
              <w:rPr>
                <w:sz w:val="14"/>
                <w:szCs w:val="14"/>
                <w:lang w:val="sr-Cyrl-CS"/>
              </w:rPr>
              <w:t>Потпис Датум</w:t>
            </w:r>
            <w:r w:rsidR="00A44EAF" w:rsidRPr="00965E6D">
              <w:rPr>
                <w:sz w:val="14"/>
                <w:szCs w:val="14"/>
                <w:lang w:val="sr-Cyrl-CS"/>
              </w:rPr>
              <w:t xml:space="preserve"> (*):</w:t>
            </w:r>
          </w:p>
        </w:tc>
        <w:tc>
          <w:tcPr>
            <w:tcW w:w="2131" w:type="dxa"/>
            <w:vAlign w:val="center"/>
          </w:tcPr>
          <w:p w:rsidR="00A44EAF" w:rsidRPr="00965E6D" w:rsidRDefault="00A44EAF" w:rsidP="004F3CE2">
            <w:pPr>
              <w:ind w:left="473"/>
              <w:rPr>
                <w:sz w:val="14"/>
                <w:szCs w:val="14"/>
                <w:lang w:val="sr-Cyrl-CS"/>
              </w:rPr>
            </w:pPr>
          </w:p>
        </w:tc>
        <w:tc>
          <w:tcPr>
            <w:tcW w:w="492" w:type="dxa"/>
            <w:gridSpan w:val="3"/>
            <w:tcBorders>
              <w:top w:val="nil"/>
              <w:bottom w:val="nil"/>
              <w:right w:val="nil"/>
            </w:tcBorders>
            <w:vAlign w:val="center"/>
          </w:tcPr>
          <w:p w:rsidR="00A44EAF" w:rsidRPr="00965E6D" w:rsidRDefault="00A44EAF" w:rsidP="004F3CE2">
            <w:pPr>
              <w:ind w:left="473"/>
              <w:rPr>
                <w:sz w:val="14"/>
                <w:szCs w:val="14"/>
                <w:lang w:val="sr-Cyrl-CS"/>
              </w:rPr>
            </w:pPr>
          </w:p>
        </w:tc>
        <w:tc>
          <w:tcPr>
            <w:tcW w:w="2498" w:type="dxa"/>
            <w:gridSpan w:val="4"/>
            <w:tcBorders>
              <w:top w:val="nil"/>
              <w:left w:val="nil"/>
              <w:bottom w:val="nil"/>
              <w:right w:val="single" w:sz="6" w:space="0" w:color="auto"/>
            </w:tcBorders>
            <w:vAlign w:val="center"/>
          </w:tcPr>
          <w:p w:rsidR="00A44EAF" w:rsidRPr="00965E6D" w:rsidRDefault="00A84A25" w:rsidP="00D459B7">
            <w:pPr>
              <w:ind w:left="473"/>
              <w:rPr>
                <w:sz w:val="14"/>
                <w:szCs w:val="14"/>
                <w:lang w:val="sr-Cyrl-CS"/>
              </w:rPr>
            </w:pPr>
            <w:r w:rsidRPr="00965E6D">
              <w:rPr>
                <w:sz w:val="14"/>
                <w:szCs w:val="14"/>
                <w:lang w:val="sr-Cyrl-CS"/>
              </w:rPr>
              <w:t xml:space="preserve">Уговор </w:t>
            </w:r>
            <w:r w:rsidR="00D459B7" w:rsidRPr="00965E6D">
              <w:rPr>
                <w:sz w:val="14"/>
                <w:szCs w:val="14"/>
                <w:lang w:val="sr-Cyrl-CS"/>
              </w:rPr>
              <w:t>FI</w:t>
            </w:r>
            <w:r w:rsidRPr="00965E6D">
              <w:rPr>
                <w:sz w:val="14"/>
                <w:szCs w:val="14"/>
                <w:lang w:val="sr-Cyrl-CS"/>
              </w:rPr>
              <w:t xml:space="preserve"> број</w:t>
            </w:r>
            <w:r w:rsidR="00A44EAF" w:rsidRPr="00965E6D">
              <w:rPr>
                <w:sz w:val="14"/>
                <w:szCs w:val="14"/>
                <w:lang w:val="sr-Cyrl-CS"/>
              </w:rPr>
              <w:t>:</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A44EAF" w:rsidRPr="00965E6D" w:rsidRDefault="00A44EAF" w:rsidP="004F3CE2">
            <w:pPr>
              <w:ind w:left="473"/>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55"/>
        </w:trPr>
        <w:tc>
          <w:tcPr>
            <w:tcW w:w="5517" w:type="dxa"/>
            <w:gridSpan w:val="6"/>
            <w:tcBorders>
              <w:top w:val="double" w:sz="4" w:space="0" w:color="auto"/>
              <w:left w:val="double" w:sz="4" w:space="0" w:color="auto"/>
              <w:bottom w:val="nil"/>
              <w:right w:val="double" w:sz="4" w:space="0" w:color="auto"/>
            </w:tcBorders>
            <w:vAlign w:val="center"/>
          </w:tcPr>
          <w:p w:rsidR="00A44EAF" w:rsidRPr="00965E6D" w:rsidRDefault="00A84A25" w:rsidP="000A3D28">
            <w:pPr>
              <w:spacing w:before="40" w:after="40"/>
              <w:ind w:left="279"/>
              <w:jc w:val="left"/>
              <w:rPr>
                <w:b/>
                <w:bCs/>
                <w:sz w:val="14"/>
                <w:szCs w:val="14"/>
                <w:lang w:val="sr-Cyrl-CS"/>
              </w:rPr>
            </w:pPr>
            <w:r w:rsidRPr="00965E6D">
              <w:rPr>
                <w:b/>
                <w:bCs/>
                <w:sz w:val="14"/>
                <w:szCs w:val="14"/>
                <w:lang w:val="sr-Cyrl-CS"/>
              </w:rPr>
              <w:t>Валута и тражени износ</w:t>
            </w:r>
          </w:p>
        </w:tc>
        <w:tc>
          <w:tcPr>
            <w:tcW w:w="720" w:type="dxa"/>
            <w:gridSpan w:val="3"/>
            <w:tcBorders>
              <w:top w:val="nil"/>
              <w:left w:val="double" w:sz="4" w:space="0" w:color="auto"/>
              <w:bottom w:val="nil"/>
              <w:right w:val="double" w:sz="4" w:space="0" w:color="auto"/>
            </w:tcBorders>
          </w:tcPr>
          <w:p w:rsidR="00A44EAF" w:rsidRPr="00965E6D" w:rsidRDefault="00A44EAF" w:rsidP="004F3CE2">
            <w:pPr>
              <w:ind w:left="473"/>
              <w:rPr>
                <w:sz w:val="14"/>
                <w:szCs w:val="14"/>
                <w:lang w:val="sr-Cyrl-CS"/>
              </w:rPr>
            </w:pPr>
          </w:p>
        </w:tc>
        <w:tc>
          <w:tcPr>
            <w:tcW w:w="3544" w:type="dxa"/>
            <w:gridSpan w:val="5"/>
            <w:vMerge w:val="restart"/>
            <w:tcBorders>
              <w:top w:val="double" w:sz="4" w:space="0" w:color="auto"/>
              <w:left w:val="double" w:sz="4" w:space="0" w:color="auto"/>
              <w:bottom w:val="nil"/>
              <w:right w:val="double" w:sz="4" w:space="0" w:color="auto"/>
            </w:tcBorders>
          </w:tcPr>
          <w:p w:rsidR="00A44EAF" w:rsidRPr="00965E6D" w:rsidRDefault="00A84A25" w:rsidP="000A3D28">
            <w:pPr>
              <w:spacing w:before="40" w:after="40"/>
              <w:ind w:left="279"/>
              <w:jc w:val="left"/>
              <w:rPr>
                <w:b/>
                <w:bCs/>
                <w:sz w:val="14"/>
                <w:szCs w:val="14"/>
                <w:lang w:val="sr-Cyrl-CS"/>
              </w:rPr>
            </w:pPr>
            <w:r w:rsidRPr="00965E6D">
              <w:rPr>
                <w:b/>
                <w:bCs/>
                <w:sz w:val="14"/>
                <w:szCs w:val="14"/>
                <w:lang w:val="sr-Cyrl-CS"/>
              </w:rPr>
              <w:t>Предложени датум исплате</w:t>
            </w:r>
            <w:r w:rsidR="00A44EAF" w:rsidRPr="00965E6D">
              <w:rPr>
                <w:b/>
                <w:bCs/>
                <w:sz w:val="14"/>
                <w:szCs w:val="14"/>
                <w:lang w:val="sr-Cyrl-CS"/>
              </w:rPr>
              <w:t>:</w:t>
            </w:r>
          </w:p>
        </w:tc>
        <w:tc>
          <w:tcPr>
            <w:tcW w:w="425" w:type="dxa"/>
            <w:gridSpan w:val="5"/>
            <w:tcBorders>
              <w:top w:val="nil"/>
              <w:left w:val="double" w:sz="4" w:space="0" w:color="auto"/>
              <w:bottom w:val="nil"/>
              <w:right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
        </w:trPr>
        <w:tc>
          <w:tcPr>
            <w:tcW w:w="5517" w:type="dxa"/>
            <w:gridSpan w:val="6"/>
            <w:tcBorders>
              <w:top w:val="nil"/>
              <w:left w:val="double" w:sz="4" w:space="0" w:color="auto"/>
              <w:right w:val="double" w:sz="4" w:space="0" w:color="auto"/>
            </w:tcBorders>
            <w:vAlign w:val="center"/>
          </w:tcPr>
          <w:p w:rsidR="00A44EAF" w:rsidRPr="00965E6D" w:rsidRDefault="00A44EAF" w:rsidP="000A3D28">
            <w:pPr>
              <w:tabs>
                <w:tab w:val="left" w:pos="720"/>
                <w:tab w:val="left" w:pos="896"/>
              </w:tabs>
              <w:spacing w:before="40" w:after="40"/>
              <w:ind w:left="854"/>
              <w:jc w:val="left"/>
              <w:rPr>
                <w:sz w:val="14"/>
                <w:szCs w:val="14"/>
                <w:lang w:val="sr-Cyrl-CS"/>
              </w:rPr>
            </w:pPr>
          </w:p>
        </w:tc>
        <w:tc>
          <w:tcPr>
            <w:tcW w:w="720" w:type="dxa"/>
            <w:gridSpan w:val="3"/>
            <w:tcBorders>
              <w:top w:val="nil"/>
              <w:left w:val="double" w:sz="4" w:space="0" w:color="auto"/>
              <w:bottom w:val="nil"/>
              <w:right w:val="double" w:sz="4" w:space="0" w:color="auto"/>
            </w:tcBorders>
            <w:vAlign w:val="center"/>
          </w:tcPr>
          <w:p w:rsidR="00A44EAF" w:rsidRPr="00965E6D" w:rsidRDefault="00A44EAF" w:rsidP="004F3CE2">
            <w:pPr>
              <w:tabs>
                <w:tab w:val="left" w:pos="720"/>
                <w:tab w:val="left" w:pos="896"/>
              </w:tabs>
              <w:ind w:left="854"/>
              <w:rPr>
                <w:sz w:val="14"/>
                <w:szCs w:val="14"/>
                <w:lang w:val="sr-Cyrl-CS"/>
              </w:rPr>
            </w:pPr>
          </w:p>
        </w:tc>
        <w:tc>
          <w:tcPr>
            <w:tcW w:w="3544" w:type="dxa"/>
            <w:gridSpan w:val="5"/>
            <w:vMerge/>
            <w:tcBorders>
              <w:top w:val="nil"/>
              <w:left w:val="double" w:sz="4" w:space="0" w:color="auto"/>
              <w:bottom w:val="nil"/>
              <w:right w:val="double" w:sz="4" w:space="0" w:color="auto"/>
            </w:tcBorders>
            <w:vAlign w:val="center"/>
          </w:tcPr>
          <w:p w:rsidR="00A44EAF" w:rsidRPr="00965E6D" w:rsidRDefault="00A44EAF" w:rsidP="004F3CE2">
            <w:pPr>
              <w:tabs>
                <w:tab w:val="left" w:pos="720"/>
                <w:tab w:val="left" w:pos="896"/>
              </w:tabs>
              <w:ind w:left="854"/>
              <w:rPr>
                <w:sz w:val="14"/>
                <w:szCs w:val="14"/>
                <w:lang w:val="sr-Cyrl-CS"/>
              </w:rPr>
            </w:pPr>
          </w:p>
        </w:tc>
        <w:tc>
          <w:tcPr>
            <w:tcW w:w="425" w:type="dxa"/>
            <w:gridSpan w:val="5"/>
            <w:tcBorders>
              <w:top w:val="nil"/>
              <w:left w:val="double" w:sz="4" w:space="0" w:color="auto"/>
              <w:bottom w:val="nil"/>
              <w:right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7"/>
        </w:trPr>
        <w:tc>
          <w:tcPr>
            <w:tcW w:w="1135" w:type="dxa"/>
            <w:gridSpan w:val="2"/>
            <w:tcBorders>
              <w:left w:val="double" w:sz="4" w:space="0" w:color="auto"/>
            </w:tcBorders>
            <w:vAlign w:val="center"/>
          </w:tcPr>
          <w:p w:rsidR="00A44EAF" w:rsidRPr="00965E6D" w:rsidRDefault="00A84A25" w:rsidP="000A3D28">
            <w:pPr>
              <w:spacing w:before="40" w:after="40"/>
              <w:ind w:left="0"/>
              <w:jc w:val="left"/>
              <w:rPr>
                <w:sz w:val="14"/>
                <w:szCs w:val="14"/>
                <w:lang w:val="sr-Cyrl-CS"/>
              </w:rPr>
            </w:pPr>
            <w:r w:rsidRPr="00965E6D">
              <w:rPr>
                <w:sz w:val="14"/>
                <w:szCs w:val="14"/>
                <w:lang w:val="sr-Cyrl-CS"/>
              </w:rPr>
              <w:t>Валута</w:t>
            </w:r>
          </w:p>
        </w:tc>
        <w:tc>
          <w:tcPr>
            <w:tcW w:w="4382" w:type="dxa"/>
            <w:gridSpan w:val="4"/>
            <w:tcBorders>
              <w:right w:val="double" w:sz="4" w:space="0" w:color="auto"/>
            </w:tcBorders>
            <w:vAlign w:val="center"/>
          </w:tcPr>
          <w:p w:rsidR="00A44EAF" w:rsidRPr="00965E6D" w:rsidRDefault="00A84A25" w:rsidP="000A3D28">
            <w:pPr>
              <w:spacing w:before="40" w:after="40"/>
              <w:ind w:left="0"/>
              <w:jc w:val="left"/>
              <w:rPr>
                <w:sz w:val="14"/>
                <w:szCs w:val="14"/>
                <w:lang w:val="sr-Cyrl-CS"/>
              </w:rPr>
            </w:pPr>
            <w:r w:rsidRPr="00965E6D">
              <w:rPr>
                <w:sz w:val="14"/>
                <w:szCs w:val="14"/>
                <w:lang w:val="sr-Cyrl-CS"/>
              </w:rPr>
              <w:t>Износ</w:t>
            </w:r>
          </w:p>
        </w:tc>
        <w:tc>
          <w:tcPr>
            <w:tcW w:w="720" w:type="dxa"/>
            <w:gridSpan w:val="3"/>
            <w:tcBorders>
              <w:top w:val="nil"/>
              <w:left w:val="double" w:sz="4" w:space="0" w:color="auto"/>
              <w:bottom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3544" w:type="dxa"/>
            <w:gridSpan w:val="5"/>
            <w:vMerge/>
            <w:tcBorders>
              <w:top w:val="nil"/>
              <w:left w:val="double" w:sz="4" w:space="0" w:color="auto"/>
              <w:bottom w:val="nil"/>
              <w:right w:val="double" w:sz="4" w:space="0" w:color="auto"/>
            </w:tcBorders>
            <w:vAlign w:val="center"/>
          </w:tcPr>
          <w:p w:rsidR="00A44EAF" w:rsidRPr="00965E6D" w:rsidRDefault="00A44EAF" w:rsidP="004F3CE2">
            <w:pPr>
              <w:tabs>
                <w:tab w:val="left" w:pos="720"/>
                <w:tab w:val="left" w:pos="896"/>
              </w:tabs>
              <w:ind w:left="854"/>
              <w:rPr>
                <w:sz w:val="14"/>
                <w:szCs w:val="14"/>
                <w:lang w:val="sr-Cyrl-CS"/>
              </w:rPr>
            </w:pPr>
          </w:p>
        </w:tc>
        <w:tc>
          <w:tcPr>
            <w:tcW w:w="425" w:type="dxa"/>
            <w:gridSpan w:val="5"/>
            <w:tcBorders>
              <w:top w:val="nil"/>
              <w:left w:val="double" w:sz="4" w:space="0" w:color="auto"/>
              <w:bottom w:val="nil"/>
              <w:right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35" w:type="dxa"/>
            <w:gridSpan w:val="2"/>
            <w:tcBorders>
              <w:left w:val="double" w:sz="4" w:space="0" w:color="auto"/>
              <w:bottom w:val="double" w:sz="4" w:space="0" w:color="auto"/>
            </w:tcBorders>
          </w:tcPr>
          <w:p w:rsidR="00A44EAF" w:rsidRPr="00965E6D" w:rsidRDefault="00A44EAF" w:rsidP="004F3CE2">
            <w:pPr>
              <w:tabs>
                <w:tab w:val="left" w:pos="720"/>
                <w:tab w:val="left" w:pos="896"/>
              </w:tabs>
              <w:ind w:left="854"/>
              <w:rPr>
                <w:sz w:val="14"/>
                <w:szCs w:val="14"/>
                <w:lang w:val="sr-Cyrl-CS"/>
              </w:rPr>
            </w:pPr>
          </w:p>
        </w:tc>
        <w:tc>
          <w:tcPr>
            <w:tcW w:w="4382" w:type="dxa"/>
            <w:gridSpan w:val="4"/>
            <w:tcBorders>
              <w:bottom w:val="double" w:sz="4" w:space="0" w:color="auto"/>
              <w:right w:val="double" w:sz="4" w:space="0" w:color="auto"/>
            </w:tcBorders>
          </w:tcPr>
          <w:p w:rsidR="00A44EAF" w:rsidRPr="00965E6D" w:rsidRDefault="00A44EAF" w:rsidP="004F3CE2">
            <w:pPr>
              <w:tabs>
                <w:tab w:val="left" w:pos="720"/>
                <w:tab w:val="left" w:pos="896"/>
              </w:tabs>
              <w:ind w:left="854"/>
              <w:rPr>
                <w:sz w:val="14"/>
                <w:szCs w:val="14"/>
                <w:lang w:val="sr-Cyrl-CS"/>
              </w:rPr>
            </w:pPr>
          </w:p>
        </w:tc>
        <w:tc>
          <w:tcPr>
            <w:tcW w:w="720" w:type="dxa"/>
            <w:gridSpan w:val="3"/>
            <w:tcBorders>
              <w:top w:val="nil"/>
              <w:left w:val="double" w:sz="4" w:space="0" w:color="auto"/>
              <w:bottom w:val="nil"/>
              <w:right w:val="double" w:sz="4" w:space="0" w:color="auto"/>
            </w:tcBorders>
            <w:vAlign w:val="center"/>
          </w:tcPr>
          <w:p w:rsidR="00A44EAF" w:rsidRPr="00965E6D" w:rsidRDefault="00A44EAF" w:rsidP="004F3CE2">
            <w:pPr>
              <w:tabs>
                <w:tab w:val="left" w:pos="720"/>
                <w:tab w:val="left" w:pos="896"/>
              </w:tabs>
              <w:ind w:left="854"/>
              <w:rPr>
                <w:sz w:val="14"/>
                <w:szCs w:val="14"/>
                <w:lang w:val="sr-Cyrl-CS"/>
              </w:rPr>
            </w:pPr>
          </w:p>
        </w:tc>
        <w:tc>
          <w:tcPr>
            <w:tcW w:w="3544" w:type="dxa"/>
            <w:gridSpan w:val="5"/>
            <w:tcBorders>
              <w:top w:val="nil"/>
              <w:left w:val="double" w:sz="4" w:space="0" w:color="auto"/>
              <w:bottom w:val="double" w:sz="4" w:space="0" w:color="auto"/>
              <w:right w:val="double" w:sz="4" w:space="0" w:color="auto"/>
            </w:tcBorders>
            <w:vAlign w:val="center"/>
          </w:tcPr>
          <w:p w:rsidR="00A44EAF" w:rsidRPr="00965E6D" w:rsidRDefault="00A44EAF" w:rsidP="004F3CE2">
            <w:pPr>
              <w:tabs>
                <w:tab w:val="left" w:pos="720"/>
                <w:tab w:val="left" w:pos="896"/>
              </w:tabs>
              <w:ind w:left="854"/>
              <w:rPr>
                <w:sz w:val="14"/>
                <w:szCs w:val="14"/>
                <w:lang w:val="sr-Cyrl-CS"/>
              </w:rPr>
            </w:pPr>
          </w:p>
        </w:tc>
        <w:tc>
          <w:tcPr>
            <w:tcW w:w="425" w:type="dxa"/>
            <w:gridSpan w:val="5"/>
            <w:tcBorders>
              <w:top w:val="nil"/>
              <w:left w:val="double" w:sz="4" w:space="0" w:color="auto"/>
              <w:bottom w:val="nil"/>
              <w:right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hRule="exact" w:val="113"/>
        </w:trPr>
        <w:tc>
          <w:tcPr>
            <w:tcW w:w="2977" w:type="dxa"/>
            <w:gridSpan w:val="3"/>
            <w:tcBorders>
              <w:top w:val="nil"/>
              <w:left w:val="nil"/>
              <w:bottom w:val="nil"/>
              <w:right w:val="nil"/>
            </w:tcBorders>
          </w:tcPr>
          <w:p w:rsidR="00A44EAF" w:rsidRPr="00965E6D" w:rsidRDefault="00A44EAF" w:rsidP="004F3CE2">
            <w:pPr>
              <w:tabs>
                <w:tab w:val="left" w:pos="720"/>
                <w:tab w:val="left" w:pos="896"/>
              </w:tabs>
              <w:ind w:left="854"/>
              <w:rPr>
                <w:sz w:val="14"/>
                <w:szCs w:val="14"/>
                <w:lang w:val="sr-Cyrl-CS"/>
              </w:rPr>
            </w:pPr>
          </w:p>
        </w:tc>
        <w:tc>
          <w:tcPr>
            <w:tcW w:w="2397" w:type="dxa"/>
            <w:gridSpan w:val="2"/>
            <w:tcBorders>
              <w:top w:val="nil"/>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1300" w:type="dxa"/>
            <w:gridSpan w:val="3"/>
            <w:tcBorders>
              <w:top w:val="nil"/>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52" w:type="dxa"/>
            <w:gridSpan w:val="2"/>
            <w:tcBorders>
              <w:top w:val="nil"/>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Pr>
        <w:tc>
          <w:tcPr>
            <w:tcW w:w="425" w:type="dxa"/>
            <w:vMerge w:val="restart"/>
            <w:textDirection w:val="btLr"/>
          </w:tcPr>
          <w:p w:rsidR="00A44EAF" w:rsidRPr="00965E6D" w:rsidRDefault="00BA5668" w:rsidP="00BA5668">
            <w:pPr>
              <w:tabs>
                <w:tab w:val="left" w:pos="720"/>
                <w:tab w:val="left" w:pos="896"/>
              </w:tabs>
              <w:ind w:left="854"/>
              <w:rPr>
                <w:b/>
                <w:sz w:val="18"/>
                <w:szCs w:val="18"/>
                <w:lang w:val="sr-Cyrl-CS"/>
              </w:rPr>
            </w:pPr>
            <w:r w:rsidRPr="00965E6D">
              <w:rPr>
                <w:b/>
                <w:sz w:val="18"/>
                <w:szCs w:val="18"/>
                <w:lang w:val="sr-Cyrl-CS"/>
              </w:rPr>
              <w:t>К А М А Т А</w:t>
            </w:r>
          </w:p>
        </w:tc>
        <w:tc>
          <w:tcPr>
            <w:tcW w:w="2552" w:type="dxa"/>
            <w:gridSpan w:val="2"/>
            <w:tcBorders>
              <w:top w:val="nil"/>
              <w:left w:val="nil"/>
              <w:bottom w:val="nil"/>
            </w:tcBorders>
          </w:tcPr>
          <w:p w:rsidR="00A44EAF" w:rsidRPr="00965E6D" w:rsidRDefault="00A84A25" w:rsidP="00D459B7">
            <w:pPr>
              <w:ind w:left="0"/>
              <w:rPr>
                <w:b/>
                <w:bCs/>
                <w:sz w:val="14"/>
                <w:szCs w:val="14"/>
                <w:lang w:val="sr-Cyrl-CS"/>
              </w:rPr>
            </w:pPr>
            <w:r w:rsidRPr="00965E6D">
              <w:rPr>
                <w:b/>
                <w:bCs/>
                <w:sz w:val="14"/>
                <w:szCs w:val="14"/>
                <w:lang w:val="sr-Cyrl-CS"/>
              </w:rPr>
              <w:t>Основица кам</w:t>
            </w:r>
            <w:r w:rsidR="00BA5668" w:rsidRPr="00965E6D">
              <w:rPr>
                <w:b/>
                <w:bCs/>
                <w:sz w:val="14"/>
                <w:szCs w:val="14"/>
                <w:lang w:val="sr-Cyrl-CS"/>
              </w:rPr>
              <w:t>а</w:t>
            </w:r>
            <w:r w:rsidRPr="00965E6D">
              <w:rPr>
                <w:b/>
                <w:bCs/>
                <w:sz w:val="14"/>
                <w:szCs w:val="14"/>
                <w:lang w:val="sr-Cyrl-CS"/>
              </w:rPr>
              <w:t>тне стопе</w:t>
            </w:r>
            <w:r w:rsidR="00A44EAF" w:rsidRPr="00965E6D">
              <w:rPr>
                <w:b/>
                <w:bCs/>
                <w:sz w:val="14"/>
                <w:szCs w:val="14"/>
                <w:lang w:val="sr-Cyrl-CS"/>
              </w:rPr>
              <w:t xml:space="preserve"> (</w:t>
            </w:r>
            <w:r w:rsidR="00BA5668" w:rsidRPr="00965E6D">
              <w:rPr>
                <w:b/>
                <w:bCs/>
                <w:sz w:val="14"/>
                <w:szCs w:val="14"/>
                <w:lang w:val="sr-Cyrl-CS"/>
              </w:rPr>
              <w:t>ч</w:t>
            </w:r>
            <w:r w:rsidRPr="00965E6D">
              <w:rPr>
                <w:b/>
                <w:bCs/>
                <w:sz w:val="14"/>
                <w:szCs w:val="14"/>
                <w:lang w:val="sr-Cyrl-CS"/>
              </w:rPr>
              <w:t>л</w:t>
            </w:r>
            <w:r w:rsidR="00D459B7" w:rsidRPr="00965E6D">
              <w:rPr>
                <w:b/>
                <w:bCs/>
                <w:sz w:val="14"/>
                <w:szCs w:val="14"/>
                <w:lang w:val="sr-Cyrl-CS"/>
              </w:rPr>
              <w:t>ан</w:t>
            </w:r>
            <w:r w:rsidR="00C21550" w:rsidRPr="00965E6D">
              <w:rPr>
                <w:b/>
                <w:bCs/>
                <w:sz w:val="14"/>
                <w:szCs w:val="14"/>
                <w:lang w:val="sr-Cyrl-CS"/>
              </w:rPr>
              <w:t xml:space="preserve"> 3.1</w:t>
            </w:r>
            <w:r w:rsidR="00A44EAF" w:rsidRPr="00965E6D">
              <w:rPr>
                <w:b/>
                <w:bCs/>
                <w:sz w:val="14"/>
                <w:szCs w:val="14"/>
                <w:lang w:val="sr-Cyrl-CS"/>
              </w:rPr>
              <w:t>)</w:t>
            </w:r>
          </w:p>
        </w:tc>
        <w:tc>
          <w:tcPr>
            <w:tcW w:w="2397" w:type="dxa"/>
            <w:gridSpan w:val="2"/>
            <w:vAlign w:val="center"/>
          </w:tcPr>
          <w:p w:rsidR="00A44EAF" w:rsidRPr="00965E6D" w:rsidRDefault="00A44EAF" w:rsidP="004F3CE2">
            <w:pPr>
              <w:spacing w:after="60"/>
              <w:ind w:left="58"/>
              <w:rPr>
                <w:b/>
                <w:bCs/>
                <w:sz w:val="14"/>
                <w:szCs w:val="14"/>
                <w:lang w:val="sr-Cyrl-CS"/>
              </w:rPr>
            </w:pP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410" w:type="dxa"/>
            <w:gridSpan w:val="4"/>
            <w:tcBorders>
              <w:bottom w:val="nil"/>
              <w:right w:val="nil"/>
            </w:tcBorders>
            <w:vAlign w:val="center"/>
          </w:tcPr>
          <w:p w:rsidR="00A44EAF" w:rsidRPr="00965E6D" w:rsidRDefault="00D900EA" w:rsidP="004F3CE2">
            <w:pPr>
              <w:tabs>
                <w:tab w:val="left" w:pos="-58"/>
              </w:tabs>
              <w:ind w:left="0"/>
              <w:rPr>
                <w:sz w:val="14"/>
                <w:szCs w:val="14"/>
                <w:lang w:val="sr-Cyrl-CS"/>
              </w:rPr>
            </w:pPr>
            <w:r w:rsidRPr="00965E6D">
              <w:rPr>
                <w:sz w:val="14"/>
                <w:szCs w:val="14"/>
                <w:lang w:val="sr-Cyrl-CS"/>
              </w:rPr>
              <w:t>Резервисано за Банку</w:t>
            </w:r>
            <w:r w:rsidR="00A44EAF" w:rsidRPr="00965E6D">
              <w:rPr>
                <w:sz w:val="14"/>
                <w:szCs w:val="14"/>
                <w:lang w:val="sr-Cyrl-CS"/>
              </w:rPr>
              <w:t xml:space="preserve"> </w:t>
            </w:r>
          </w:p>
        </w:tc>
        <w:tc>
          <w:tcPr>
            <w:tcW w:w="2105" w:type="dxa"/>
            <w:gridSpan w:val="6"/>
            <w:tcBorders>
              <w:left w:val="nil"/>
              <w:bottom w:val="nil"/>
            </w:tcBorders>
            <w:vAlign w:val="center"/>
          </w:tcPr>
          <w:p w:rsidR="00A44EAF" w:rsidRPr="00965E6D" w:rsidRDefault="00A44EAF" w:rsidP="00D900EA">
            <w:pPr>
              <w:ind w:left="473"/>
              <w:rPr>
                <w:sz w:val="14"/>
                <w:szCs w:val="14"/>
                <w:lang w:val="sr-Cyrl-CS"/>
              </w:rPr>
            </w:pPr>
            <w:r w:rsidRPr="00965E6D">
              <w:rPr>
                <w:sz w:val="14"/>
                <w:szCs w:val="14"/>
                <w:lang w:val="sr-Cyrl-CS"/>
              </w:rPr>
              <w:t>(</w:t>
            </w:r>
            <w:r w:rsidR="00D900EA" w:rsidRPr="00965E6D">
              <w:rPr>
                <w:sz w:val="14"/>
                <w:szCs w:val="14"/>
                <w:lang w:val="sr-Cyrl-CS"/>
              </w:rPr>
              <w:t>уговорна валута</w:t>
            </w:r>
            <w:r w:rsidRPr="00965E6D">
              <w:rPr>
                <w:sz w:val="14"/>
                <w:szCs w:val="14"/>
                <w:lang w:val="sr-Cyrl-CS"/>
              </w:rPr>
              <w:t>)</w:t>
            </w: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A44EAF" w:rsidRPr="00965E6D" w:rsidRDefault="00A44EAF" w:rsidP="004F3CE2">
            <w:pPr>
              <w:tabs>
                <w:tab w:val="left" w:pos="720"/>
                <w:tab w:val="left" w:pos="896"/>
              </w:tabs>
              <w:ind w:left="854"/>
              <w:jc w:val="center"/>
              <w:rPr>
                <w:sz w:val="14"/>
                <w:szCs w:val="14"/>
                <w:lang w:val="sr-Cyrl-CS"/>
              </w:rPr>
            </w:pPr>
          </w:p>
        </w:tc>
        <w:tc>
          <w:tcPr>
            <w:tcW w:w="2552" w:type="dxa"/>
            <w:gridSpan w:val="2"/>
            <w:tcBorders>
              <w:top w:val="nil"/>
              <w:bottom w:val="nil"/>
              <w:right w:val="nil"/>
            </w:tcBorders>
          </w:tcPr>
          <w:p w:rsidR="00A44EAF" w:rsidRPr="00965E6D" w:rsidRDefault="00A44EAF" w:rsidP="004F3CE2">
            <w:pPr>
              <w:ind w:left="0"/>
              <w:rPr>
                <w:b/>
                <w:sz w:val="14"/>
                <w:szCs w:val="14"/>
                <w:lang w:val="sr-Cyrl-CS"/>
              </w:rPr>
            </w:pPr>
          </w:p>
        </w:tc>
        <w:tc>
          <w:tcPr>
            <w:tcW w:w="2397" w:type="dxa"/>
            <w:gridSpan w:val="2"/>
            <w:tcBorders>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tabs>
                <w:tab w:val="left" w:pos="-58"/>
              </w:tabs>
              <w:ind w:left="0"/>
              <w:rPr>
                <w:sz w:val="14"/>
                <w:szCs w:val="14"/>
                <w:lang w:val="sr-Cyrl-CS"/>
              </w:rPr>
            </w:pPr>
          </w:p>
        </w:tc>
        <w:tc>
          <w:tcPr>
            <w:tcW w:w="1300" w:type="dxa"/>
            <w:gridSpan w:val="3"/>
            <w:tcBorders>
              <w:top w:val="nil"/>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val="113"/>
        </w:trPr>
        <w:tc>
          <w:tcPr>
            <w:tcW w:w="425" w:type="dxa"/>
            <w:vMerge/>
            <w:tcBorders>
              <w:top w:val="nil"/>
            </w:tcBorders>
          </w:tcPr>
          <w:p w:rsidR="00A44EAF" w:rsidRPr="00965E6D" w:rsidRDefault="00A44EAF" w:rsidP="004F3CE2">
            <w:pPr>
              <w:tabs>
                <w:tab w:val="left" w:pos="720"/>
                <w:tab w:val="left" w:pos="896"/>
              </w:tabs>
              <w:ind w:left="854"/>
              <w:jc w:val="center"/>
              <w:rPr>
                <w:sz w:val="14"/>
                <w:szCs w:val="14"/>
                <w:lang w:val="sr-Cyrl-CS"/>
              </w:rPr>
            </w:pPr>
          </w:p>
        </w:tc>
        <w:tc>
          <w:tcPr>
            <w:tcW w:w="2552" w:type="dxa"/>
            <w:gridSpan w:val="2"/>
            <w:tcBorders>
              <w:top w:val="nil"/>
              <w:left w:val="nil"/>
              <w:bottom w:val="nil"/>
            </w:tcBorders>
          </w:tcPr>
          <w:p w:rsidR="00A44EAF" w:rsidRPr="00965E6D" w:rsidRDefault="00A84A25" w:rsidP="00A84A25">
            <w:pPr>
              <w:ind w:left="0"/>
              <w:rPr>
                <w:b/>
                <w:bCs/>
                <w:sz w:val="14"/>
                <w:lang w:val="sr-Cyrl-CS"/>
              </w:rPr>
            </w:pPr>
            <w:r w:rsidRPr="00965E6D">
              <w:rPr>
                <w:b/>
                <w:bCs/>
                <w:sz w:val="14"/>
                <w:lang w:val="sr-Cyrl-CS"/>
              </w:rPr>
              <w:t>Стопа</w:t>
            </w:r>
            <w:r w:rsidR="00A44EAF" w:rsidRPr="00965E6D">
              <w:rPr>
                <w:b/>
                <w:bCs/>
                <w:sz w:val="14"/>
                <w:lang w:val="sr-Cyrl-CS"/>
              </w:rPr>
              <w:t xml:space="preserve"> (% </w:t>
            </w:r>
            <w:r w:rsidRPr="00965E6D">
              <w:rPr>
                <w:b/>
                <w:bCs/>
                <w:sz w:val="14"/>
                <w:lang w:val="sr-Cyrl-CS"/>
              </w:rPr>
              <w:t>или Распон</w:t>
            </w:r>
            <w:r w:rsidR="00A44EAF" w:rsidRPr="00965E6D">
              <w:rPr>
                <w:b/>
                <w:bCs/>
                <w:sz w:val="14"/>
                <w:lang w:val="sr-Cyrl-CS"/>
              </w:rPr>
              <w:t>) (</w:t>
            </w:r>
            <w:r w:rsidRPr="00965E6D">
              <w:rPr>
                <w:b/>
                <w:bCs/>
                <w:sz w:val="14"/>
                <w:lang w:val="sr-Cyrl-CS"/>
              </w:rPr>
              <w:t>назначите само ЈЕДНО</w:t>
            </w:r>
            <w:r w:rsidR="00A44EAF" w:rsidRPr="00965E6D">
              <w:rPr>
                <w:b/>
                <w:bCs/>
                <w:sz w:val="14"/>
                <w:lang w:val="sr-Cyrl-CS"/>
              </w:rPr>
              <w:t xml:space="preserve">) </w:t>
            </w:r>
            <w:r w:rsidRPr="00965E6D">
              <w:rPr>
                <w:b/>
                <w:bCs/>
                <w:sz w:val="14"/>
                <w:lang w:val="sr-Cyrl-CS"/>
              </w:rPr>
              <w:t>ИЛИ</w:t>
            </w:r>
            <w:r w:rsidR="00387DDC" w:rsidRPr="00965E6D">
              <w:rPr>
                <w:b/>
                <w:bCs/>
                <w:sz w:val="14"/>
                <w:lang w:val="sr-Cyrl-CS"/>
              </w:rPr>
              <w:t xml:space="preserve"> </w:t>
            </w:r>
            <w:r w:rsidRPr="00965E6D">
              <w:rPr>
                <w:b/>
                <w:bCs/>
                <w:sz w:val="14"/>
                <w:lang w:val="sr-Cyrl-CS"/>
              </w:rPr>
              <w:t>Максимална стопа</w:t>
            </w:r>
            <w:r w:rsidR="00A44EAF" w:rsidRPr="00965E6D">
              <w:rPr>
                <w:b/>
                <w:bCs/>
                <w:sz w:val="14"/>
                <w:lang w:val="sr-Cyrl-CS"/>
              </w:rPr>
              <w:t xml:space="preserve"> (% </w:t>
            </w:r>
            <w:r w:rsidRPr="00965E6D">
              <w:rPr>
                <w:b/>
                <w:bCs/>
                <w:sz w:val="14"/>
                <w:lang w:val="sr-Cyrl-CS"/>
              </w:rPr>
              <w:t>или Максимални распон</w:t>
            </w:r>
            <w:r w:rsidR="00A44EAF" w:rsidRPr="00965E6D">
              <w:rPr>
                <w:b/>
                <w:bCs/>
                <w:sz w:val="14"/>
                <w:lang w:val="sr-Cyrl-CS"/>
              </w:rPr>
              <w:t>)</w:t>
            </w:r>
            <w:r w:rsidR="00A44EAF" w:rsidRPr="00965E6D">
              <w:rPr>
                <w:rFonts w:ascii="Arial Bold" w:hAnsi="Arial Bold"/>
                <w:b/>
                <w:bCs/>
                <w:sz w:val="14"/>
                <w:vertAlign w:val="superscript"/>
                <w:lang w:val="sr-Cyrl-CS"/>
              </w:rPr>
              <w:footnoteReference w:id="3"/>
            </w:r>
          </w:p>
        </w:tc>
        <w:tc>
          <w:tcPr>
            <w:tcW w:w="2397" w:type="dxa"/>
            <w:gridSpan w:val="2"/>
            <w:vAlign w:val="center"/>
          </w:tcPr>
          <w:p w:rsidR="00A44EAF" w:rsidRPr="00965E6D" w:rsidRDefault="00A44EAF" w:rsidP="004F3CE2">
            <w:pPr>
              <w:spacing w:after="60"/>
              <w:ind w:left="58"/>
              <w:rPr>
                <w:b/>
                <w:bCs/>
                <w:sz w:val="14"/>
                <w:szCs w:val="14"/>
                <w:lang w:val="sr-Cyrl-CS"/>
              </w:rPr>
            </w:pP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4F3CE2">
            <w:pPr>
              <w:tabs>
                <w:tab w:val="left" w:pos="-58"/>
              </w:tabs>
              <w:ind w:left="0"/>
              <w:rPr>
                <w:sz w:val="14"/>
                <w:szCs w:val="14"/>
                <w:lang w:val="sr-Cyrl-CS"/>
              </w:rPr>
            </w:pPr>
            <w:r w:rsidRPr="00965E6D">
              <w:rPr>
                <w:sz w:val="14"/>
                <w:szCs w:val="14"/>
                <w:lang w:val="sr-Cyrl-CS"/>
              </w:rPr>
              <w:t>Укупан износ кредита</w:t>
            </w:r>
            <w:r w:rsidR="00A44EAF" w:rsidRPr="00965E6D">
              <w:rPr>
                <w:sz w:val="14"/>
                <w:szCs w:val="14"/>
                <w:lang w:val="sr-Cyrl-CS"/>
              </w:rPr>
              <w:t>:</w:t>
            </w:r>
          </w:p>
        </w:tc>
        <w:tc>
          <w:tcPr>
            <w:tcW w:w="1300" w:type="dxa"/>
            <w:gridSpan w:val="3"/>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A44EAF" w:rsidRPr="00965E6D" w:rsidRDefault="00A44EAF" w:rsidP="004F3CE2">
            <w:pPr>
              <w:tabs>
                <w:tab w:val="left" w:pos="720"/>
                <w:tab w:val="left" w:pos="896"/>
              </w:tabs>
              <w:ind w:left="854"/>
              <w:jc w:val="center"/>
              <w:rPr>
                <w:sz w:val="14"/>
                <w:szCs w:val="14"/>
                <w:lang w:val="sr-Cyrl-CS"/>
              </w:rPr>
            </w:pPr>
          </w:p>
        </w:tc>
        <w:tc>
          <w:tcPr>
            <w:tcW w:w="2552" w:type="dxa"/>
            <w:gridSpan w:val="2"/>
            <w:tcBorders>
              <w:top w:val="nil"/>
              <w:bottom w:val="nil"/>
              <w:right w:val="nil"/>
            </w:tcBorders>
          </w:tcPr>
          <w:p w:rsidR="00A44EAF" w:rsidRPr="00965E6D" w:rsidRDefault="00A44EAF" w:rsidP="004F3CE2">
            <w:pPr>
              <w:tabs>
                <w:tab w:val="left" w:pos="720"/>
                <w:tab w:val="left" w:pos="896"/>
              </w:tabs>
              <w:ind w:left="0"/>
              <w:rPr>
                <w:b/>
                <w:bCs/>
                <w:sz w:val="14"/>
                <w:szCs w:val="14"/>
                <w:lang w:val="sr-Cyrl-CS"/>
              </w:rPr>
            </w:pPr>
          </w:p>
          <w:p w:rsidR="00A44EAF" w:rsidRPr="00965E6D" w:rsidRDefault="00A44EAF" w:rsidP="004F3CE2">
            <w:pPr>
              <w:tabs>
                <w:tab w:val="left" w:pos="720"/>
                <w:tab w:val="left" w:pos="896"/>
              </w:tabs>
              <w:ind w:left="0"/>
              <w:rPr>
                <w:b/>
                <w:bCs/>
                <w:sz w:val="14"/>
                <w:szCs w:val="14"/>
                <w:lang w:val="sr-Cyrl-CS"/>
              </w:rPr>
            </w:pPr>
          </w:p>
          <w:p w:rsidR="00A44EAF" w:rsidRPr="00965E6D" w:rsidRDefault="00A44EAF" w:rsidP="004F3CE2">
            <w:pPr>
              <w:tabs>
                <w:tab w:val="left" w:pos="720"/>
                <w:tab w:val="left" w:pos="896"/>
              </w:tabs>
              <w:ind w:left="0"/>
              <w:rPr>
                <w:b/>
                <w:bCs/>
                <w:sz w:val="14"/>
                <w:szCs w:val="14"/>
                <w:lang w:val="sr-Cyrl-CS"/>
              </w:rPr>
            </w:pPr>
          </w:p>
        </w:tc>
        <w:tc>
          <w:tcPr>
            <w:tcW w:w="2397" w:type="dxa"/>
            <w:gridSpan w:val="2"/>
            <w:tcBorders>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tabs>
                <w:tab w:val="left" w:pos="-58"/>
              </w:tabs>
              <w:ind w:left="0"/>
              <w:rPr>
                <w:sz w:val="14"/>
                <w:szCs w:val="14"/>
                <w:lang w:val="sr-Cyrl-CS"/>
              </w:rPr>
            </w:pPr>
          </w:p>
        </w:tc>
        <w:tc>
          <w:tcPr>
            <w:tcW w:w="1300" w:type="dxa"/>
            <w:gridSpan w:val="3"/>
            <w:tcBorders>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907"/>
        </w:trPr>
        <w:tc>
          <w:tcPr>
            <w:tcW w:w="425" w:type="dxa"/>
            <w:vMerge/>
            <w:tcBorders>
              <w:top w:val="nil"/>
            </w:tcBorders>
          </w:tcPr>
          <w:p w:rsidR="00A44EAF" w:rsidRPr="00965E6D" w:rsidRDefault="00A44EAF" w:rsidP="004F3CE2">
            <w:pPr>
              <w:tabs>
                <w:tab w:val="left" w:pos="720"/>
                <w:tab w:val="left" w:pos="896"/>
              </w:tabs>
              <w:ind w:left="854"/>
              <w:jc w:val="center"/>
              <w:rPr>
                <w:sz w:val="14"/>
                <w:szCs w:val="14"/>
                <w:lang w:val="sr-Cyrl-CS"/>
              </w:rPr>
            </w:pPr>
          </w:p>
        </w:tc>
        <w:tc>
          <w:tcPr>
            <w:tcW w:w="2552" w:type="dxa"/>
            <w:gridSpan w:val="2"/>
            <w:tcBorders>
              <w:top w:val="nil"/>
              <w:left w:val="nil"/>
              <w:bottom w:val="nil"/>
            </w:tcBorders>
          </w:tcPr>
          <w:p w:rsidR="00A44EAF" w:rsidRPr="00965E6D" w:rsidRDefault="004E5820" w:rsidP="00D459B7">
            <w:pPr>
              <w:ind w:left="0"/>
              <w:rPr>
                <w:b/>
                <w:bCs/>
                <w:sz w:val="14"/>
                <w:szCs w:val="14"/>
                <w:lang w:val="sr-Cyrl-CS"/>
              </w:rPr>
            </w:pPr>
            <w:r w:rsidRPr="00965E6D">
              <w:rPr>
                <w:b/>
                <w:bCs/>
                <w:sz w:val="14"/>
                <w:szCs w:val="14"/>
                <w:lang w:val="sr-Cyrl-CS"/>
              </w:rPr>
              <w:t>Учесталост</w:t>
            </w:r>
            <w:r w:rsidR="00A44EAF" w:rsidRPr="00965E6D">
              <w:rPr>
                <w:b/>
                <w:bCs/>
                <w:sz w:val="14"/>
                <w:szCs w:val="14"/>
                <w:lang w:val="sr-Cyrl-CS"/>
              </w:rPr>
              <w:t xml:space="preserve"> (</w:t>
            </w:r>
            <w:r w:rsidR="00BA5668" w:rsidRPr="00965E6D">
              <w:rPr>
                <w:b/>
                <w:bCs/>
                <w:sz w:val="14"/>
                <w:szCs w:val="14"/>
                <w:lang w:val="sr-Cyrl-CS"/>
              </w:rPr>
              <w:t>ч</w:t>
            </w:r>
            <w:r w:rsidRPr="00965E6D">
              <w:rPr>
                <w:b/>
                <w:bCs/>
                <w:sz w:val="14"/>
                <w:szCs w:val="14"/>
                <w:lang w:val="sr-Cyrl-CS"/>
              </w:rPr>
              <w:t>л</w:t>
            </w:r>
            <w:r w:rsidR="00D459B7" w:rsidRPr="00965E6D">
              <w:rPr>
                <w:b/>
                <w:bCs/>
                <w:sz w:val="14"/>
                <w:szCs w:val="14"/>
                <w:lang w:val="sr-Cyrl-CS"/>
              </w:rPr>
              <w:t>ан 3.1)</w:t>
            </w:r>
          </w:p>
        </w:tc>
        <w:tc>
          <w:tcPr>
            <w:tcW w:w="2397" w:type="dxa"/>
            <w:gridSpan w:val="2"/>
            <w:vAlign w:val="center"/>
          </w:tcPr>
          <w:p w:rsidR="00A44EAF" w:rsidRPr="00965E6D" w:rsidRDefault="004E5820" w:rsidP="004F3CE2">
            <w:pPr>
              <w:spacing w:after="60"/>
              <w:ind w:left="58"/>
              <w:rPr>
                <w:bCs/>
                <w:sz w:val="14"/>
                <w:szCs w:val="14"/>
                <w:lang w:val="sr-Cyrl-CS"/>
              </w:rPr>
            </w:pPr>
            <w:r w:rsidRPr="00965E6D">
              <w:rPr>
                <w:bCs/>
                <w:sz w:val="14"/>
                <w:szCs w:val="14"/>
                <w:lang w:val="sr-Cyrl-CS"/>
              </w:rPr>
              <w:t>Годишње</w:t>
            </w:r>
            <w:r w:rsidR="00A44EAF" w:rsidRPr="00965E6D">
              <w:rPr>
                <w:bCs/>
                <w:sz w:val="14"/>
                <w:szCs w:val="14"/>
                <w:lang w:val="sr-Cyrl-CS"/>
              </w:rPr>
              <w:t xml:space="preserve"> </w:t>
            </w:r>
            <w:r w:rsidR="00A44EAF" w:rsidRPr="00965E6D">
              <w:rPr>
                <w:bCs/>
                <w:sz w:val="14"/>
                <w:szCs w:val="14"/>
                <w:lang w:val="sr-Cyrl-CS"/>
              </w:rPr>
              <w:tab/>
            </w:r>
            <w:r w:rsidR="00A44EAF" w:rsidRPr="00965E6D">
              <w:rPr>
                <w:bCs/>
                <w:sz w:val="14"/>
                <w:szCs w:val="14"/>
                <w:lang w:val="sr-Cyrl-CS"/>
              </w:rPr>
              <w:tab/>
            </w:r>
            <w:r w:rsidR="00A44EAF" w:rsidRPr="00965E6D">
              <w:rPr>
                <w:bCs/>
                <w:sz w:val="14"/>
                <w:szCs w:val="14"/>
                <w:lang w:val="sr-Cyrl-CS"/>
              </w:rPr>
              <w:sym w:font="Wingdings" w:char="F06F"/>
            </w:r>
          </w:p>
          <w:p w:rsidR="00A44EAF" w:rsidRPr="00965E6D" w:rsidRDefault="004E5820" w:rsidP="004F3CE2">
            <w:pPr>
              <w:spacing w:after="60"/>
              <w:ind w:left="58"/>
              <w:rPr>
                <w:bCs/>
                <w:sz w:val="14"/>
                <w:szCs w:val="14"/>
                <w:lang w:val="sr-Cyrl-CS"/>
              </w:rPr>
            </w:pPr>
            <w:r w:rsidRPr="00965E6D">
              <w:rPr>
                <w:bCs/>
                <w:sz w:val="14"/>
                <w:szCs w:val="14"/>
                <w:lang w:val="sr-Cyrl-CS"/>
              </w:rPr>
              <w:t>Полугодишње</w:t>
            </w:r>
            <w:r w:rsidR="00A44EAF" w:rsidRPr="00965E6D">
              <w:rPr>
                <w:bCs/>
                <w:sz w:val="14"/>
                <w:szCs w:val="14"/>
                <w:lang w:val="sr-Cyrl-CS"/>
              </w:rPr>
              <w:tab/>
            </w:r>
            <w:r w:rsidR="00A44EAF" w:rsidRPr="00965E6D">
              <w:rPr>
                <w:bCs/>
                <w:sz w:val="14"/>
                <w:szCs w:val="14"/>
                <w:lang w:val="sr-Cyrl-CS"/>
              </w:rPr>
              <w:sym w:font="Wingdings" w:char="F06F"/>
            </w:r>
          </w:p>
          <w:p w:rsidR="00A44EAF" w:rsidRPr="00965E6D" w:rsidRDefault="004E5820" w:rsidP="00F17C07">
            <w:pPr>
              <w:spacing w:after="60"/>
              <w:ind w:left="58"/>
              <w:rPr>
                <w:b/>
                <w:bCs/>
                <w:sz w:val="14"/>
                <w:szCs w:val="14"/>
                <w:lang w:val="sr-Cyrl-CS"/>
              </w:rPr>
            </w:pPr>
            <w:r w:rsidRPr="00965E6D">
              <w:rPr>
                <w:bCs/>
                <w:sz w:val="14"/>
                <w:szCs w:val="14"/>
                <w:lang w:val="sr-Cyrl-CS"/>
              </w:rPr>
              <w:t>Тромесечно</w:t>
            </w:r>
            <w:r w:rsidR="00A44EAF" w:rsidRPr="00965E6D">
              <w:rPr>
                <w:bCs/>
                <w:sz w:val="14"/>
                <w:szCs w:val="14"/>
                <w:lang w:val="sr-Cyrl-CS"/>
              </w:rPr>
              <w:tab/>
            </w:r>
            <w:r w:rsidR="00A44EAF" w:rsidRPr="00965E6D">
              <w:rPr>
                <w:bCs/>
                <w:sz w:val="14"/>
                <w:szCs w:val="14"/>
                <w:lang w:val="sr-Cyrl-CS"/>
              </w:rPr>
              <w:sym w:font="Wingdings" w:char="F06F"/>
            </w: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4F3CE2">
            <w:pPr>
              <w:tabs>
                <w:tab w:val="left" w:pos="-58"/>
              </w:tabs>
              <w:ind w:left="0"/>
              <w:rPr>
                <w:sz w:val="14"/>
                <w:szCs w:val="14"/>
                <w:lang w:val="sr-Cyrl-CS"/>
              </w:rPr>
            </w:pPr>
            <w:r w:rsidRPr="00965E6D">
              <w:rPr>
                <w:sz w:val="14"/>
                <w:szCs w:val="14"/>
                <w:lang w:val="sr-Cyrl-CS"/>
              </w:rPr>
              <w:t>Исплаћено на датум</w:t>
            </w:r>
            <w:r w:rsidR="00A44EAF" w:rsidRPr="00965E6D">
              <w:rPr>
                <w:sz w:val="14"/>
                <w:szCs w:val="14"/>
                <w:lang w:val="sr-Cyrl-CS"/>
              </w:rPr>
              <w:t>:</w:t>
            </w:r>
          </w:p>
        </w:tc>
        <w:tc>
          <w:tcPr>
            <w:tcW w:w="1300" w:type="dxa"/>
            <w:gridSpan w:val="3"/>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A44EAF" w:rsidRPr="00965E6D" w:rsidRDefault="00A44EAF" w:rsidP="004F3CE2">
            <w:pPr>
              <w:tabs>
                <w:tab w:val="left" w:pos="720"/>
                <w:tab w:val="left" w:pos="896"/>
              </w:tabs>
              <w:ind w:left="854"/>
              <w:jc w:val="center"/>
              <w:rPr>
                <w:sz w:val="14"/>
                <w:szCs w:val="14"/>
                <w:lang w:val="sr-Cyrl-CS"/>
              </w:rPr>
            </w:pPr>
          </w:p>
        </w:tc>
        <w:tc>
          <w:tcPr>
            <w:tcW w:w="2552" w:type="dxa"/>
            <w:gridSpan w:val="2"/>
            <w:tcBorders>
              <w:top w:val="nil"/>
              <w:bottom w:val="nil"/>
              <w:right w:val="nil"/>
            </w:tcBorders>
          </w:tcPr>
          <w:p w:rsidR="00A44EAF" w:rsidRPr="00965E6D" w:rsidRDefault="00A44EAF" w:rsidP="004F3CE2">
            <w:pPr>
              <w:ind w:left="0"/>
              <w:rPr>
                <w:b/>
                <w:bCs/>
                <w:sz w:val="14"/>
                <w:szCs w:val="14"/>
                <w:lang w:val="sr-Cyrl-CS"/>
              </w:rPr>
            </w:pPr>
          </w:p>
        </w:tc>
        <w:tc>
          <w:tcPr>
            <w:tcW w:w="2397" w:type="dxa"/>
            <w:gridSpan w:val="2"/>
            <w:tcBorders>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tabs>
                <w:tab w:val="left" w:pos="-58"/>
              </w:tabs>
              <w:ind w:left="0"/>
              <w:rPr>
                <w:sz w:val="14"/>
                <w:szCs w:val="14"/>
                <w:lang w:val="sr-Cyrl-CS"/>
              </w:rPr>
            </w:pPr>
          </w:p>
        </w:tc>
        <w:tc>
          <w:tcPr>
            <w:tcW w:w="1300" w:type="dxa"/>
            <w:gridSpan w:val="3"/>
            <w:tcBorders>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val="397"/>
        </w:trPr>
        <w:tc>
          <w:tcPr>
            <w:tcW w:w="425" w:type="dxa"/>
            <w:vMerge/>
            <w:tcBorders>
              <w:top w:val="nil"/>
            </w:tcBorders>
          </w:tcPr>
          <w:p w:rsidR="00A44EAF" w:rsidRPr="00965E6D" w:rsidRDefault="00A44EAF" w:rsidP="004F3CE2">
            <w:pPr>
              <w:tabs>
                <w:tab w:val="left" w:pos="720"/>
                <w:tab w:val="left" w:pos="896"/>
              </w:tabs>
              <w:ind w:left="854"/>
              <w:jc w:val="center"/>
              <w:rPr>
                <w:sz w:val="14"/>
                <w:szCs w:val="14"/>
                <w:lang w:val="sr-Cyrl-CS"/>
              </w:rPr>
            </w:pPr>
          </w:p>
        </w:tc>
        <w:tc>
          <w:tcPr>
            <w:tcW w:w="2552" w:type="dxa"/>
            <w:gridSpan w:val="2"/>
            <w:tcBorders>
              <w:top w:val="nil"/>
              <w:left w:val="nil"/>
              <w:bottom w:val="nil"/>
            </w:tcBorders>
          </w:tcPr>
          <w:p w:rsidR="00A44EAF" w:rsidRPr="00965E6D" w:rsidRDefault="00F17C07" w:rsidP="00D459B7">
            <w:pPr>
              <w:ind w:left="0"/>
              <w:rPr>
                <w:b/>
                <w:bCs/>
                <w:sz w:val="14"/>
                <w:szCs w:val="14"/>
                <w:lang w:val="sr-Cyrl-CS"/>
              </w:rPr>
            </w:pPr>
            <w:r w:rsidRPr="00965E6D">
              <w:rPr>
                <w:b/>
                <w:bCs/>
                <w:sz w:val="14"/>
                <w:szCs w:val="14"/>
                <w:lang w:val="sr-Cyrl-CS"/>
              </w:rPr>
              <w:t>Датуми плаћања</w:t>
            </w:r>
            <w:r w:rsidR="00A44EAF" w:rsidRPr="00965E6D">
              <w:rPr>
                <w:b/>
                <w:bCs/>
                <w:sz w:val="14"/>
                <w:szCs w:val="14"/>
                <w:lang w:val="sr-Cyrl-CS"/>
              </w:rPr>
              <w:t xml:space="preserve"> (</w:t>
            </w:r>
            <w:r w:rsidR="00BA5668" w:rsidRPr="00965E6D">
              <w:rPr>
                <w:b/>
                <w:bCs/>
                <w:sz w:val="14"/>
                <w:szCs w:val="14"/>
                <w:lang w:val="sr-Cyrl-CS"/>
              </w:rPr>
              <w:t>ч</w:t>
            </w:r>
            <w:r w:rsidRPr="00965E6D">
              <w:rPr>
                <w:b/>
                <w:bCs/>
                <w:sz w:val="14"/>
                <w:szCs w:val="14"/>
                <w:lang w:val="sr-Cyrl-CS"/>
              </w:rPr>
              <w:t>л</w:t>
            </w:r>
            <w:r w:rsidR="00D459B7" w:rsidRPr="00965E6D">
              <w:rPr>
                <w:b/>
                <w:bCs/>
                <w:sz w:val="14"/>
                <w:szCs w:val="14"/>
                <w:lang w:val="sr-Cyrl-CS"/>
              </w:rPr>
              <w:t>ан</w:t>
            </w:r>
            <w:r w:rsidR="006A60A7" w:rsidRPr="00965E6D">
              <w:rPr>
                <w:b/>
                <w:bCs/>
                <w:sz w:val="14"/>
                <w:szCs w:val="14"/>
                <w:lang w:val="sr-Cyrl-CS"/>
              </w:rPr>
              <w:t> </w:t>
            </w:r>
            <w:r w:rsidR="00A44EAF" w:rsidRPr="00965E6D">
              <w:rPr>
                <w:b/>
                <w:bCs/>
                <w:sz w:val="14"/>
                <w:szCs w:val="14"/>
                <w:lang w:val="sr-Cyrl-CS"/>
              </w:rPr>
              <w:t>5)</w:t>
            </w:r>
          </w:p>
        </w:tc>
        <w:tc>
          <w:tcPr>
            <w:tcW w:w="2397" w:type="dxa"/>
            <w:gridSpan w:val="2"/>
            <w:vAlign w:val="center"/>
          </w:tcPr>
          <w:p w:rsidR="00A44EAF" w:rsidRPr="00965E6D" w:rsidRDefault="00A44EAF" w:rsidP="004F3CE2">
            <w:pPr>
              <w:spacing w:after="60"/>
              <w:ind w:left="58"/>
              <w:rPr>
                <w:b/>
                <w:bCs/>
                <w:sz w:val="14"/>
                <w:szCs w:val="14"/>
                <w:lang w:val="sr-Cyrl-CS"/>
              </w:rPr>
            </w:pP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D900EA">
            <w:pPr>
              <w:tabs>
                <w:tab w:val="left" w:pos="-58"/>
              </w:tabs>
              <w:ind w:left="0"/>
              <w:rPr>
                <w:sz w:val="14"/>
                <w:szCs w:val="14"/>
                <w:lang w:val="sr-Cyrl-CS"/>
              </w:rPr>
            </w:pPr>
            <w:r w:rsidRPr="00965E6D">
              <w:rPr>
                <w:sz w:val="14"/>
                <w:szCs w:val="14"/>
                <w:lang w:val="sr-Cyrl-CS"/>
              </w:rPr>
              <w:t>Салдо за исплату</w:t>
            </w:r>
            <w:r w:rsidR="00A44EAF" w:rsidRPr="00965E6D">
              <w:rPr>
                <w:sz w:val="14"/>
                <w:szCs w:val="14"/>
                <w:lang w:val="sr-Cyrl-CS"/>
              </w:rPr>
              <w:t>:</w:t>
            </w:r>
          </w:p>
        </w:tc>
        <w:tc>
          <w:tcPr>
            <w:tcW w:w="1300" w:type="dxa"/>
            <w:gridSpan w:val="3"/>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116"/>
        </w:trPr>
        <w:tc>
          <w:tcPr>
            <w:tcW w:w="425" w:type="dxa"/>
            <w:vMerge/>
            <w:tcBorders>
              <w:top w:val="nil"/>
            </w:tcBorders>
          </w:tcPr>
          <w:p w:rsidR="00A44EAF" w:rsidRPr="00965E6D" w:rsidRDefault="00A44EAF" w:rsidP="004F3CE2">
            <w:pPr>
              <w:tabs>
                <w:tab w:val="left" w:pos="720"/>
                <w:tab w:val="left" w:pos="896"/>
              </w:tabs>
              <w:ind w:left="854"/>
              <w:jc w:val="center"/>
              <w:rPr>
                <w:sz w:val="14"/>
                <w:szCs w:val="14"/>
                <w:lang w:val="sr-Cyrl-CS"/>
              </w:rPr>
            </w:pPr>
          </w:p>
        </w:tc>
        <w:tc>
          <w:tcPr>
            <w:tcW w:w="2552" w:type="dxa"/>
            <w:gridSpan w:val="2"/>
            <w:tcBorders>
              <w:top w:val="nil"/>
              <w:bottom w:val="nil"/>
              <w:right w:val="nil"/>
            </w:tcBorders>
          </w:tcPr>
          <w:p w:rsidR="00A44EAF" w:rsidRPr="00965E6D" w:rsidRDefault="00A44EAF" w:rsidP="004F3CE2">
            <w:pPr>
              <w:ind w:left="0"/>
              <w:rPr>
                <w:b/>
                <w:bCs/>
                <w:sz w:val="14"/>
                <w:szCs w:val="14"/>
                <w:lang w:val="sr-Cyrl-CS"/>
              </w:rPr>
            </w:pPr>
          </w:p>
        </w:tc>
        <w:tc>
          <w:tcPr>
            <w:tcW w:w="2397" w:type="dxa"/>
            <w:gridSpan w:val="2"/>
            <w:tcBorders>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tabs>
                <w:tab w:val="left" w:pos="-58"/>
              </w:tabs>
              <w:ind w:left="0"/>
              <w:rPr>
                <w:sz w:val="14"/>
                <w:szCs w:val="14"/>
                <w:lang w:val="sr-Cyrl-CS"/>
              </w:rPr>
            </w:pPr>
          </w:p>
        </w:tc>
        <w:tc>
          <w:tcPr>
            <w:tcW w:w="1300" w:type="dxa"/>
            <w:gridSpan w:val="3"/>
            <w:tcBorders>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397"/>
        </w:trPr>
        <w:tc>
          <w:tcPr>
            <w:tcW w:w="425" w:type="dxa"/>
            <w:vMerge/>
            <w:tcBorders>
              <w:top w:val="nil"/>
            </w:tcBorders>
          </w:tcPr>
          <w:p w:rsidR="00A44EAF" w:rsidRPr="00965E6D" w:rsidRDefault="00A44EAF" w:rsidP="004F3CE2">
            <w:pPr>
              <w:tabs>
                <w:tab w:val="left" w:pos="720"/>
                <w:tab w:val="left" w:pos="896"/>
              </w:tabs>
              <w:ind w:left="854"/>
              <w:jc w:val="center"/>
              <w:rPr>
                <w:sz w:val="14"/>
                <w:szCs w:val="14"/>
                <w:lang w:val="sr-Cyrl-CS"/>
              </w:rPr>
            </w:pPr>
          </w:p>
        </w:tc>
        <w:tc>
          <w:tcPr>
            <w:tcW w:w="2552" w:type="dxa"/>
            <w:gridSpan w:val="2"/>
            <w:tcBorders>
              <w:top w:val="nil"/>
              <w:bottom w:val="nil"/>
            </w:tcBorders>
          </w:tcPr>
          <w:p w:rsidR="00A44EAF" w:rsidRPr="00965E6D" w:rsidRDefault="00F17C07" w:rsidP="00F17C07">
            <w:pPr>
              <w:ind w:left="0"/>
              <w:rPr>
                <w:b/>
                <w:bCs/>
                <w:sz w:val="14"/>
                <w:szCs w:val="14"/>
                <w:lang w:val="sr-Cyrl-CS"/>
              </w:rPr>
            </w:pPr>
            <w:r w:rsidRPr="00965E6D">
              <w:rPr>
                <w:b/>
                <w:bCs/>
                <w:sz w:val="14"/>
                <w:szCs w:val="14"/>
                <w:lang w:val="sr-Cyrl-CS"/>
              </w:rPr>
              <w:t>Датум ревизије</w:t>
            </w:r>
            <w:r w:rsidR="00A44EAF" w:rsidRPr="00965E6D">
              <w:rPr>
                <w:b/>
                <w:bCs/>
                <w:sz w:val="14"/>
                <w:szCs w:val="14"/>
                <w:lang w:val="sr-Cyrl-CS"/>
              </w:rPr>
              <w:t>/</w:t>
            </w:r>
            <w:r w:rsidRPr="00965E6D">
              <w:rPr>
                <w:b/>
                <w:bCs/>
                <w:sz w:val="14"/>
                <w:szCs w:val="14"/>
                <w:lang w:val="sr-Cyrl-CS"/>
              </w:rPr>
              <w:t>Датум конверзије</w:t>
            </w:r>
            <w:r w:rsidR="00A44EAF" w:rsidRPr="00965E6D">
              <w:rPr>
                <w:b/>
                <w:bCs/>
                <w:sz w:val="14"/>
                <w:szCs w:val="14"/>
                <w:lang w:val="sr-Cyrl-CS"/>
              </w:rPr>
              <w:t xml:space="preserve"> </w:t>
            </w:r>
            <w:r w:rsidR="00387DDC" w:rsidRPr="00965E6D">
              <w:rPr>
                <w:b/>
                <w:bCs/>
                <w:sz w:val="14"/>
                <w:szCs w:val="14"/>
                <w:lang w:val="sr-Cyrl-CS"/>
              </w:rPr>
              <w:t xml:space="preserve">   </w:t>
            </w:r>
            <w:r w:rsidR="00A44EAF" w:rsidRPr="00965E6D">
              <w:rPr>
                <w:b/>
                <w:bCs/>
                <w:sz w:val="14"/>
                <w:szCs w:val="14"/>
                <w:lang w:val="sr-Cyrl-CS"/>
              </w:rPr>
              <w:t>(</w:t>
            </w:r>
            <w:r w:rsidRPr="00965E6D">
              <w:rPr>
                <w:b/>
                <w:bCs/>
                <w:sz w:val="14"/>
                <w:szCs w:val="14"/>
                <w:lang w:val="sr-Cyrl-CS"/>
              </w:rPr>
              <w:t>ако постоји</w:t>
            </w:r>
            <w:r w:rsidR="00A44EAF" w:rsidRPr="00965E6D">
              <w:rPr>
                <w:b/>
                <w:bCs/>
                <w:sz w:val="14"/>
                <w:szCs w:val="14"/>
                <w:lang w:val="sr-Cyrl-CS"/>
              </w:rPr>
              <w:t>)</w:t>
            </w:r>
          </w:p>
        </w:tc>
        <w:tc>
          <w:tcPr>
            <w:tcW w:w="2397" w:type="dxa"/>
            <w:gridSpan w:val="2"/>
            <w:tcBorders>
              <w:bottom w:val="single" w:sz="4" w:space="0" w:color="auto"/>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4F3CE2">
            <w:pPr>
              <w:tabs>
                <w:tab w:val="left" w:pos="-58"/>
              </w:tabs>
              <w:ind w:left="0"/>
              <w:rPr>
                <w:sz w:val="14"/>
                <w:szCs w:val="14"/>
                <w:lang w:val="sr-Cyrl-CS"/>
              </w:rPr>
            </w:pPr>
            <w:r w:rsidRPr="00965E6D">
              <w:rPr>
                <w:sz w:val="14"/>
                <w:szCs w:val="14"/>
                <w:lang w:val="sr-Cyrl-CS"/>
              </w:rPr>
              <w:t>Текућа исплата</w:t>
            </w:r>
            <w:r w:rsidR="00A44EAF" w:rsidRPr="00965E6D">
              <w:rPr>
                <w:sz w:val="14"/>
                <w:szCs w:val="14"/>
                <w:lang w:val="sr-Cyrl-CS"/>
              </w:rPr>
              <w:t>:</w:t>
            </w:r>
          </w:p>
        </w:tc>
        <w:tc>
          <w:tcPr>
            <w:tcW w:w="1300" w:type="dxa"/>
            <w:gridSpan w:val="3"/>
            <w:tcBorders>
              <w:bottom w:val="single" w:sz="4" w:space="0" w:color="auto"/>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113"/>
        </w:trPr>
        <w:tc>
          <w:tcPr>
            <w:tcW w:w="425" w:type="dxa"/>
            <w:tcBorders>
              <w:right w:val="nil"/>
            </w:tcBorders>
            <w:textDirection w:val="btLr"/>
          </w:tcPr>
          <w:p w:rsidR="00A44EAF" w:rsidRPr="00965E6D" w:rsidRDefault="00A44EAF" w:rsidP="004F3CE2">
            <w:pPr>
              <w:tabs>
                <w:tab w:val="left" w:pos="720"/>
                <w:tab w:val="left" w:pos="896"/>
              </w:tabs>
              <w:ind w:left="854"/>
              <w:jc w:val="center"/>
              <w:rPr>
                <w:b/>
                <w:sz w:val="14"/>
                <w:szCs w:val="14"/>
                <w:lang w:val="sr-Cyrl-CS"/>
              </w:rPr>
            </w:pPr>
          </w:p>
        </w:tc>
        <w:tc>
          <w:tcPr>
            <w:tcW w:w="2552" w:type="dxa"/>
            <w:gridSpan w:val="2"/>
            <w:tcBorders>
              <w:top w:val="nil"/>
              <w:left w:val="nil"/>
              <w:bottom w:val="nil"/>
              <w:right w:val="nil"/>
            </w:tcBorders>
          </w:tcPr>
          <w:p w:rsidR="00A44EAF" w:rsidRPr="00965E6D" w:rsidRDefault="00A44EAF" w:rsidP="004F3CE2">
            <w:pPr>
              <w:ind w:left="0"/>
              <w:rPr>
                <w:b/>
                <w:bCs/>
                <w:sz w:val="14"/>
                <w:szCs w:val="14"/>
                <w:lang w:val="sr-Cyrl-CS"/>
              </w:rPr>
            </w:pPr>
          </w:p>
        </w:tc>
        <w:tc>
          <w:tcPr>
            <w:tcW w:w="2397" w:type="dxa"/>
            <w:gridSpan w:val="2"/>
            <w:tcBorders>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right w:val="single" w:sz="4" w:space="0" w:color="auto"/>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left w:val="single" w:sz="4" w:space="0" w:color="auto"/>
              <w:bottom w:val="nil"/>
              <w:right w:val="nil"/>
            </w:tcBorders>
            <w:vAlign w:val="center"/>
          </w:tcPr>
          <w:p w:rsidR="00A44EAF" w:rsidRPr="00965E6D" w:rsidRDefault="00A44EAF" w:rsidP="004F3CE2">
            <w:pPr>
              <w:tabs>
                <w:tab w:val="left" w:pos="-58"/>
              </w:tabs>
              <w:ind w:left="0"/>
              <w:rPr>
                <w:sz w:val="14"/>
                <w:szCs w:val="14"/>
                <w:lang w:val="sr-Cyrl-CS"/>
              </w:rPr>
            </w:pPr>
          </w:p>
        </w:tc>
        <w:tc>
          <w:tcPr>
            <w:tcW w:w="1300" w:type="dxa"/>
            <w:gridSpan w:val="3"/>
            <w:tcBorders>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907"/>
        </w:trPr>
        <w:tc>
          <w:tcPr>
            <w:tcW w:w="425" w:type="dxa"/>
            <w:vMerge w:val="restart"/>
            <w:textDirection w:val="btLr"/>
          </w:tcPr>
          <w:p w:rsidR="00A44EAF" w:rsidRPr="00965E6D" w:rsidRDefault="008F5399" w:rsidP="002B4D2F">
            <w:pPr>
              <w:tabs>
                <w:tab w:val="left" w:pos="720"/>
                <w:tab w:val="left" w:pos="896"/>
              </w:tabs>
              <w:ind w:left="854"/>
              <w:jc w:val="center"/>
              <w:rPr>
                <w:rFonts w:ascii="Arial Bold" w:hAnsi="Arial Bold"/>
                <w:b/>
                <w:spacing w:val="20"/>
                <w:sz w:val="18"/>
                <w:szCs w:val="18"/>
                <w:lang w:val="sr-Cyrl-CS"/>
              </w:rPr>
            </w:pPr>
            <w:r w:rsidRPr="00965E6D">
              <w:rPr>
                <w:rFonts w:ascii="Arial Bold" w:hAnsi="Arial Bold"/>
                <w:b/>
                <w:spacing w:val="20"/>
                <w:sz w:val="18"/>
                <w:szCs w:val="18"/>
                <w:lang w:val="sr-Cyrl-CS"/>
              </w:rPr>
              <w:t>К А П И Т А Л</w:t>
            </w:r>
          </w:p>
        </w:tc>
        <w:tc>
          <w:tcPr>
            <w:tcW w:w="2552" w:type="dxa"/>
            <w:gridSpan w:val="2"/>
            <w:tcBorders>
              <w:top w:val="nil"/>
              <w:left w:val="nil"/>
              <w:bottom w:val="nil"/>
            </w:tcBorders>
          </w:tcPr>
          <w:p w:rsidR="00A44EAF" w:rsidRPr="00965E6D" w:rsidRDefault="00F17C07" w:rsidP="004F3CE2">
            <w:pPr>
              <w:ind w:left="0"/>
              <w:rPr>
                <w:b/>
                <w:bCs/>
                <w:sz w:val="14"/>
                <w:szCs w:val="14"/>
                <w:lang w:val="sr-Cyrl-CS"/>
              </w:rPr>
            </w:pPr>
            <w:r w:rsidRPr="00965E6D">
              <w:rPr>
                <w:b/>
                <w:bCs/>
                <w:sz w:val="14"/>
                <w:szCs w:val="14"/>
                <w:lang w:val="sr-Cyrl-CS"/>
              </w:rPr>
              <w:t>Учесталост отплате</w:t>
            </w:r>
          </w:p>
        </w:tc>
        <w:tc>
          <w:tcPr>
            <w:tcW w:w="2397" w:type="dxa"/>
            <w:gridSpan w:val="2"/>
            <w:vAlign w:val="center"/>
          </w:tcPr>
          <w:p w:rsidR="00F17C07" w:rsidRPr="00965E6D" w:rsidRDefault="00F17C07" w:rsidP="00F17C07">
            <w:pPr>
              <w:spacing w:after="60"/>
              <w:ind w:left="58"/>
              <w:rPr>
                <w:bCs/>
                <w:sz w:val="14"/>
                <w:szCs w:val="14"/>
                <w:lang w:val="sr-Cyrl-CS"/>
              </w:rPr>
            </w:pPr>
            <w:r w:rsidRPr="00965E6D">
              <w:rPr>
                <w:bCs/>
                <w:sz w:val="14"/>
                <w:szCs w:val="14"/>
                <w:lang w:val="sr-Cyrl-CS"/>
              </w:rPr>
              <w:t xml:space="preserve">Годишње </w:t>
            </w:r>
            <w:r w:rsidRPr="00965E6D">
              <w:rPr>
                <w:bCs/>
                <w:sz w:val="14"/>
                <w:szCs w:val="14"/>
                <w:lang w:val="sr-Cyrl-CS"/>
              </w:rPr>
              <w:tab/>
            </w:r>
            <w:r w:rsidRPr="00965E6D">
              <w:rPr>
                <w:bCs/>
                <w:sz w:val="14"/>
                <w:szCs w:val="14"/>
                <w:lang w:val="sr-Cyrl-CS"/>
              </w:rPr>
              <w:tab/>
            </w:r>
            <w:r w:rsidRPr="00965E6D">
              <w:rPr>
                <w:bCs/>
                <w:sz w:val="14"/>
                <w:szCs w:val="14"/>
                <w:lang w:val="sr-Cyrl-CS"/>
              </w:rPr>
              <w:sym w:font="Wingdings" w:char="F06F"/>
            </w:r>
          </w:p>
          <w:p w:rsidR="00F17C07" w:rsidRPr="00965E6D" w:rsidRDefault="00F17C07" w:rsidP="00F17C07">
            <w:pPr>
              <w:spacing w:after="60"/>
              <w:ind w:left="58"/>
              <w:rPr>
                <w:bCs/>
                <w:sz w:val="14"/>
                <w:szCs w:val="14"/>
                <w:lang w:val="sr-Cyrl-CS"/>
              </w:rPr>
            </w:pPr>
            <w:r w:rsidRPr="00965E6D">
              <w:rPr>
                <w:bCs/>
                <w:sz w:val="14"/>
                <w:szCs w:val="14"/>
                <w:lang w:val="sr-Cyrl-CS"/>
              </w:rPr>
              <w:t>Полугодишње</w:t>
            </w:r>
            <w:r w:rsidRPr="00965E6D">
              <w:rPr>
                <w:bCs/>
                <w:sz w:val="14"/>
                <w:szCs w:val="14"/>
                <w:lang w:val="sr-Cyrl-CS"/>
              </w:rPr>
              <w:tab/>
            </w:r>
            <w:r w:rsidRPr="00965E6D">
              <w:rPr>
                <w:bCs/>
                <w:sz w:val="14"/>
                <w:szCs w:val="14"/>
                <w:lang w:val="sr-Cyrl-CS"/>
              </w:rPr>
              <w:sym w:font="Wingdings" w:char="F06F"/>
            </w:r>
          </w:p>
          <w:p w:rsidR="00A44EAF" w:rsidRPr="00965E6D" w:rsidRDefault="00F17C07" w:rsidP="00F17C07">
            <w:pPr>
              <w:spacing w:after="60"/>
              <w:ind w:left="58"/>
              <w:rPr>
                <w:b/>
                <w:bCs/>
                <w:sz w:val="14"/>
                <w:szCs w:val="14"/>
                <w:lang w:val="sr-Cyrl-CS"/>
              </w:rPr>
            </w:pPr>
            <w:r w:rsidRPr="00965E6D">
              <w:rPr>
                <w:bCs/>
                <w:sz w:val="14"/>
                <w:szCs w:val="14"/>
                <w:lang w:val="sr-Cyrl-CS"/>
              </w:rPr>
              <w:t>Тромесечно</w:t>
            </w:r>
            <w:r w:rsidRPr="00965E6D">
              <w:rPr>
                <w:bCs/>
                <w:sz w:val="14"/>
                <w:szCs w:val="14"/>
                <w:lang w:val="sr-Cyrl-CS"/>
              </w:rPr>
              <w:tab/>
            </w:r>
            <w:r w:rsidRPr="00965E6D">
              <w:rPr>
                <w:bCs/>
                <w:sz w:val="14"/>
                <w:szCs w:val="14"/>
                <w:lang w:val="sr-Cyrl-CS"/>
              </w:rPr>
              <w:sym w:font="Wingdings" w:char="F06F"/>
            </w: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4F3CE2">
            <w:pPr>
              <w:tabs>
                <w:tab w:val="left" w:pos="-58"/>
              </w:tabs>
              <w:ind w:left="0"/>
              <w:rPr>
                <w:sz w:val="14"/>
                <w:szCs w:val="14"/>
                <w:lang w:val="sr-Cyrl-CS"/>
              </w:rPr>
            </w:pPr>
            <w:r w:rsidRPr="00965E6D">
              <w:rPr>
                <w:sz w:val="14"/>
                <w:szCs w:val="14"/>
                <w:lang w:val="sr-Cyrl-CS"/>
              </w:rPr>
              <w:t>Салдо после исплате</w:t>
            </w:r>
            <w:r w:rsidR="00A44EAF" w:rsidRPr="00965E6D">
              <w:rPr>
                <w:sz w:val="14"/>
                <w:szCs w:val="14"/>
                <w:lang w:val="sr-Cyrl-CS"/>
              </w:rPr>
              <w:t>:</w:t>
            </w:r>
          </w:p>
        </w:tc>
        <w:tc>
          <w:tcPr>
            <w:tcW w:w="1300" w:type="dxa"/>
            <w:gridSpan w:val="3"/>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A44EAF" w:rsidRPr="00965E6D" w:rsidRDefault="00A44EAF" w:rsidP="004F3CE2">
            <w:pPr>
              <w:tabs>
                <w:tab w:val="left" w:pos="720"/>
                <w:tab w:val="left" w:pos="896"/>
              </w:tabs>
              <w:ind w:left="854"/>
              <w:rPr>
                <w:sz w:val="14"/>
                <w:szCs w:val="14"/>
                <w:lang w:val="sr-Cyrl-CS"/>
              </w:rPr>
            </w:pPr>
          </w:p>
        </w:tc>
        <w:tc>
          <w:tcPr>
            <w:tcW w:w="2552" w:type="dxa"/>
            <w:gridSpan w:val="2"/>
            <w:tcBorders>
              <w:top w:val="nil"/>
              <w:bottom w:val="nil"/>
              <w:right w:val="nil"/>
            </w:tcBorders>
          </w:tcPr>
          <w:p w:rsidR="00A44EAF" w:rsidRPr="00965E6D" w:rsidRDefault="00A44EAF" w:rsidP="004F3CE2">
            <w:pPr>
              <w:ind w:left="0"/>
              <w:rPr>
                <w:b/>
                <w:bCs/>
                <w:sz w:val="14"/>
                <w:szCs w:val="14"/>
                <w:lang w:val="sr-Cyrl-CS"/>
              </w:rPr>
            </w:pPr>
          </w:p>
          <w:p w:rsidR="00A44EAF" w:rsidRPr="00965E6D" w:rsidRDefault="00A44EAF" w:rsidP="004F3CE2">
            <w:pPr>
              <w:ind w:left="0"/>
              <w:rPr>
                <w:b/>
                <w:bCs/>
                <w:sz w:val="14"/>
                <w:szCs w:val="14"/>
                <w:lang w:val="sr-Cyrl-CS"/>
              </w:rPr>
            </w:pPr>
          </w:p>
          <w:p w:rsidR="00A44EAF" w:rsidRPr="00965E6D" w:rsidRDefault="00A44EAF" w:rsidP="004F3CE2">
            <w:pPr>
              <w:ind w:left="0"/>
              <w:rPr>
                <w:b/>
                <w:bCs/>
                <w:sz w:val="14"/>
                <w:szCs w:val="14"/>
                <w:lang w:val="sr-Cyrl-CS"/>
              </w:rPr>
            </w:pPr>
          </w:p>
        </w:tc>
        <w:tc>
          <w:tcPr>
            <w:tcW w:w="2397" w:type="dxa"/>
            <w:gridSpan w:val="2"/>
            <w:tcBorders>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tabs>
                <w:tab w:val="left" w:pos="720"/>
                <w:tab w:val="left" w:pos="896"/>
              </w:tabs>
              <w:ind w:left="0"/>
              <w:rPr>
                <w:sz w:val="14"/>
                <w:szCs w:val="14"/>
                <w:lang w:val="sr-Cyrl-CS"/>
              </w:rPr>
            </w:pPr>
          </w:p>
        </w:tc>
        <w:tc>
          <w:tcPr>
            <w:tcW w:w="1300" w:type="dxa"/>
            <w:gridSpan w:val="3"/>
            <w:tcBorders>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0"/>
        </w:trPr>
        <w:tc>
          <w:tcPr>
            <w:tcW w:w="425" w:type="dxa"/>
            <w:vMerge/>
            <w:tcBorders>
              <w:top w:val="nil"/>
            </w:tcBorders>
          </w:tcPr>
          <w:p w:rsidR="00A44EAF" w:rsidRPr="00965E6D" w:rsidRDefault="00A44EAF" w:rsidP="004F3CE2">
            <w:pPr>
              <w:tabs>
                <w:tab w:val="left" w:pos="720"/>
                <w:tab w:val="left" w:pos="896"/>
              </w:tabs>
              <w:ind w:left="854"/>
              <w:rPr>
                <w:sz w:val="14"/>
                <w:szCs w:val="14"/>
                <w:lang w:val="sr-Cyrl-CS"/>
              </w:rPr>
            </w:pPr>
          </w:p>
        </w:tc>
        <w:tc>
          <w:tcPr>
            <w:tcW w:w="2552" w:type="dxa"/>
            <w:gridSpan w:val="2"/>
            <w:tcBorders>
              <w:top w:val="nil"/>
              <w:bottom w:val="nil"/>
            </w:tcBorders>
          </w:tcPr>
          <w:p w:rsidR="00A44EAF" w:rsidRPr="00965E6D" w:rsidRDefault="00D900EA" w:rsidP="004F3CE2">
            <w:pPr>
              <w:ind w:left="0"/>
              <w:rPr>
                <w:b/>
                <w:bCs/>
                <w:sz w:val="14"/>
                <w:szCs w:val="14"/>
                <w:lang w:val="sr-Cyrl-CS"/>
              </w:rPr>
            </w:pPr>
            <w:r w:rsidRPr="00965E6D">
              <w:rPr>
                <w:b/>
                <w:bCs/>
                <w:sz w:val="14"/>
                <w:szCs w:val="14"/>
                <w:lang w:val="sr-Cyrl-CS"/>
              </w:rPr>
              <w:t>Методологија отплате</w:t>
            </w:r>
          </w:p>
          <w:p w:rsidR="00A44EAF" w:rsidRPr="00965E6D" w:rsidRDefault="006A60A7" w:rsidP="006537B6">
            <w:pPr>
              <w:ind w:left="0"/>
              <w:rPr>
                <w:b/>
                <w:bCs/>
                <w:sz w:val="14"/>
                <w:szCs w:val="14"/>
                <w:lang w:val="sr-Cyrl-CS"/>
              </w:rPr>
            </w:pPr>
            <w:r w:rsidRPr="00965E6D">
              <w:rPr>
                <w:b/>
                <w:bCs/>
                <w:sz w:val="14"/>
                <w:szCs w:val="14"/>
                <w:lang w:val="sr-Cyrl-CS"/>
              </w:rPr>
              <w:t>(</w:t>
            </w:r>
            <w:r w:rsidR="008F5399" w:rsidRPr="00965E6D">
              <w:rPr>
                <w:b/>
                <w:bCs/>
                <w:sz w:val="14"/>
                <w:szCs w:val="14"/>
                <w:lang w:val="sr-Cyrl-CS"/>
              </w:rPr>
              <w:t>ч</w:t>
            </w:r>
            <w:r w:rsidR="00D459B7" w:rsidRPr="00965E6D">
              <w:rPr>
                <w:b/>
                <w:bCs/>
                <w:sz w:val="14"/>
                <w:szCs w:val="14"/>
                <w:lang w:val="sr-Cyrl-CS"/>
              </w:rPr>
              <w:t>лан 4.1</w:t>
            </w:r>
            <w:r w:rsidR="006537B6" w:rsidRPr="00965E6D">
              <w:rPr>
                <w:b/>
                <w:bCs/>
                <w:sz w:val="14"/>
                <w:szCs w:val="14"/>
                <w:lang w:val="sr-Cyrl-CS"/>
              </w:rPr>
              <w:t>)</w:t>
            </w:r>
            <w:r w:rsidR="00275D06" w:rsidRPr="00965E6D">
              <w:rPr>
                <w:b/>
                <w:bCs/>
                <w:sz w:val="14"/>
                <w:szCs w:val="14"/>
                <w:lang w:val="sr-Cyrl-CS"/>
              </w:rPr>
              <w:t xml:space="preserve"> </w:t>
            </w:r>
          </w:p>
        </w:tc>
        <w:tc>
          <w:tcPr>
            <w:tcW w:w="2397" w:type="dxa"/>
            <w:gridSpan w:val="2"/>
            <w:vAlign w:val="center"/>
          </w:tcPr>
          <w:p w:rsidR="00A44EAF" w:rsidRPr="00965E6D" w:rsidRDefault="00D900EA" w:rsidP="004F3CE2">
            <w:pPr>
              <w:spacing w:after="60"/>
              <w:ind w:left="58"/>
              <w:rPr>
                <w:bCs/>
                <w:sz w:val="14"/>
                <w:szCs w:val="14"/>
                <w:lang w:val="sr-Cyrl-CS"/>
              </w:rPr>
            </w:pPr>
            <w:r w:rsidRPr="00965E6D">
              <w:rPr>
                <w:bCs/>
                <w:sz w:val="14"/>
                <w:szCs w:val="14"/>
                <w:lang w:val="sr-Cyrl-CS"/>
              </w:rPr>
              <w:t>Једнаке рате</w:t>
            </w:r>
            <w:r w:rsidR="00A44EAF" w:rsidRPr="00965E6D">
              <w:rPr>
                <w:bCs/>
                <w:sz w:val="14"/>
                <w:szCs w:val="14"/>
                <w:lang w:val="sr-Cyrl-CS"/>
              </w:rPr>
              <w:tab/>
            </w:r>
            <w:r w:rsidR="00A44EAF" w:rsidRPr="00965E6D">
              <w:rPr>
                <w:bCs/>
                <w:sz w:val="14"/>
                <w:szCs w:val="14"/>
                <w:lang w:val="sr-Cyrl-CS"/>
              </w:rPr>
              <w:sym w:font="Wingdings" w:char="F06F"/>
            </w:r>
          </w:p>
          <w:p w:rsidR="00A44EAF" w:rsidRPr="00965E6D" w:rsidRDefault="00D900EA" w:rsidP="004F3CE2">
            <w:pPr>
              <w:spacing w:after="60"/>
              <w:ind w:left="58"/>
              <w:rPr>
                <w:bCs/>
                <w:sz w:val="14"/>
                <w:szCs w:val="14"/>
                <w:lang w:val="sr-Cyrl-CS"/>
              </w:rPr>
            </w:pPr>
            <w:r w:rsidRPr="00965E6D">
              <w:rPr>
                <w:bCs/>
                <w:sz w:val="14"/>
                <w:szCs w:val="14"/>
                <w:lang w:val="sr-Cyrl-CS"/>
              </w:rPr>
              <w:t>Стални ануитети</w:t>
            </w:r>
            <w:r w:rsidR="00A44EAF" w:rsidRPr="00965E6D">
              <w:rPr>
                <w:bCs/>
                <w:sz w:val="14"/>
                <w:szCs w:val="14"/>
                <w:lang w:val="sr-Cyrl-CS"/>
              </w:rPr>
              <w:tab/>
            </w:r>
            <w:r w:rsidR="00A44EAF" w:rsidRPr="00965E6D">
              <w:rPr>
                <w:bCs/>
                <w:sz w:val="14"/>
                <w:szCs w:val="14"/>
                <w:lang w:val="sr-Cyrl-CS"/>
              </w:rPr>
              <w:sym w:font="Wingdings" w:char="F06F"/>
            </w:r>
          </w:p>
          <w:p w:rsidR="00A44EAF" w:rsidRPr="00965E6D" w:rsidRDefault="00D900EA" w:rsidP="004F3CE2">
            <w:pPr>
              <w:spacing w:after="60"/>
              <w:ind w:left="58"/>
              <w:rPr>
                <w:b/>
                <w:bCs/>
                <w:sz w:val="14"/>
                <w:szCs w:val="14"/>
                <w:lang w:val="sr-Cyrl-CS"/>
              </w:rPr>
            </w:pPr>
            <w:r w:rsidRPr="00965E6D">
              <w:rPr>
                <w:bCs/>
                <w:sz w:val="14"/>
                <w:szCs w:val="14"/>
                <w:lang w:val="sr-Cyrl-CS"/>
              </w:rPr>
              <w:t>Појединачна рата</w:t>
            </w:r>
            <w:r w:rsidR="00A44EAF" w:rsidRPr="00965E6D">
              <w:rPr>
                <w:bCs/>
                <w:sz w:val="14"/>
                <w:szCs w:val="14"/>
                <w:lang w:val="sr-Cyrl-CS"/>
              </w:rPr>
              <w:tab/>
            </w:r>
            <w:r w:rsidR="00A44EAF" w:rsidRPr="00965E6D">
              <w:rPr>
                <w:bCs/>
                <w:sz w:val="14"/>
                <w:szCs w:val="14"/>
                <w:lang w:val="sr-Cyrl-CS"/>
              </w:rPr>
              <w:sym w:font="Wingdings" w:char="F06F"/>
            </w: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965E6D">
            <w:pPr>
              <w:ind w:left="0"/>
              <w:rPr>
                <w:sz w:val="14"/>
                <w:szCs w:val="14"/>
                <w:lang w:val="sr-Cyrl-CS"/>
              </w:rPr>
            </w:pPr>
            <w:r w:rsidRPr="00965E6D">
              <w:rPr>
                <w:sz w:val="14"/>
                <w:szCs w:val="14"/>
                <w:lang w:val="sr-Cyrl-CS"/>
              </w:rPr>
              <w:t>Крајњи рок за испл</w:t>
            </w:r>
            <w:r w:rsidR="00965E6D">
              <w:rPr>
                <w:sz w:val="14"/>
                <w:szCs w:val="14"/>
                <w:lang w:val="sr-Cyrl-CS"/>
              </w:rPr>
              <w:t>а</w:t>
            </w:r>
            <w:r w:rsidRPr="00965E6D">
              <w:rPr>
                <w:sz w:val="14"/>
                <w:szCs w:val="14"/>
                <w:lang w:val="sr-Cyrl-CS"/>
              </w:rPr>
              <w:t>ту</w:t>
            </w:r>
            <w:r w:rsidR="00A44EAF" w:rsidRPr="00965E6D">
              <w:rPr>
                <w:sz w:val="14"/>
                <w:szCs w:val="14"/>
                <w:lang w:val="sr-Cyrl-CS"/>
              </w:rPr>
              <w:t>:</w:t>
            </w:r>
          </w:p>
        </w:tc>
        <w:tc>
          <w:tcPr>
            <w:tcW w:w="1300" w:type="dxa"/>
            <w:gridSpan w:val="3"/>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A44EAF" w:rsidRPr="00965E6D" w:rsidRDefault="00A44EAF" w:rsidP="004F3CE2">
            <w:pPr>
              <w:tabs>
                <w:tab w:val="left" w:pos="720"/>
                <w:tab w:val="left" w:pos="896"/>
              </w:tabs>
              <w:ind w:left="854"/>
              <w:rPr>
                <w:sz w:val="14"/>
                <w:szCs w:val="14"/>
                <w:lang w:val="sr-Cyrl-CS"/>
              </w:rPr>
            </w:pPr>
          </w:p>
        </w:tc>
        <w:tc>
          <w:tcPr>
            <w:tcW w:w="2552" w:type="dxa"/>
            <w:gridSpan w:val="2"/>
            <w:tcBorders>
              <w:top w:val="nil"/>
              <w:bottom w:val="nil"/>
              <w:right w:val="nil"/>
            </w:tcBorders>
          </w:tcPr>
          <w:p w:rsidR="00A44EAF" w:rsidRPr="00965E6D" w:rsidRDefault="00A44EAF" w:rsidP="004F3CE2">
            <w:pPr>
              <w:ind w:left="0"/>
              <w:rPr>
                <w:b/>
                <w:bCs/>
                <w:sz w:val="14"/>
                <w:szCs w:val="14"/>
                <w:lang w:val="sr-Cyrl-CS"/>
              </w:rPr>
            </w:pPr>
          </w:p>
        </w:tc>
        <w:tc>
          <w:tcPr>
            <w:tcW w:w="2397" w:type="dxa"/>
            <w:gridSpan w:val="2"/>
            <w:tcBorders>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ind w:left="0"/>
              <w:rPr>
                <w:sz w:val="14"/>
                <w:szCs w:val="14"/>
                <w:lang w:val="sr-Cyrl-CS"/>
              </w:rPr>
            </w:pPr>
          </w:p>
        </w:tc>
        <w:tc>
          <w:tcPr>
            <w:tcW w:w="1300" w:type="dxa"/>
            <w:gridSpan w:val="3"/>
            <w:tcBorders>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397"/>
        </w:trPr>
        <w:tc>
          <w:tcPr>
            <w:tcW w:w="425" w:type="dxa"/>
            <w:vMerge/>
            <w:tcBorders>
              <w:top w:val="nil"/>
            </w:tcBorders>
          </w:tcPr>
          <w:p w:rsidR="00A44EAF" w:rsidRPr="00965E6D" w:rsidRDefault="00A44EAF" w:rsidP="004F3CE2">
            <w:pPr>
              <w:tabs>
                <w:tab w:val="left" w:pos="720"/>
                <w:tab w:val="left" w:pos="896"/>
              </w:tabs>
              <w:ind w:left="854"/>
              <w:rPr>
                <w:sz w:val="14"/>
                <w:szCs w:val="14"/>
                <w:lang w:val="sr-Cyrl-CS"/>
              </w:rPr>
            </w:pPr>
          </w:p>
        </w:tc>
        <w:tc>
          <w:tcPr>
            <w:tcW w:w="2552" w:type="dxa"/>
            <w:gridSpan w:val="2"/>
            <w:tcBorders>
              <w:top w:val="nil"/>
              <w:bottom w:val="nil"/>
            </w:tcBorders>
          </w:tcPr>
          <w:p w:rsidR="00A44EAF" w:rsidRPr="00965E6D" w:rsidRDefault="00D900EA" w:rsidP="004F3CE2">
            <w:pPr>
              <w:ind w:left="0"/>
              <w:rPr>
                <w:b/>
                <w:bCs/>
                <w:sz w:val="14"/>
                <w:szCs w:val="14"/>
                <w:lang w:val="sr-Cyrl-CS"/>
              </w:rPr>
            </w:pPr>
            <w:r w:rsidRPr="00965E6D">
              <w:rPr>
                <w:b/>
                <w:bCs/>
                <w:sz w:val="14"/>
                <w:szCs w:val="14"/>
                <w:lang w:val="sr-Cyrl-CS"/>
              </w:rPr>
              <w:t>Први датум отплате</w:t>
            </w:r>
          </w:p>
        </w:tc>
        <w:tc>
          <w:tcPr>
            <w:tcW w:w="2397" w:type="dxa"/>
            <w:gridSpan w:val="2"/>
            <w:vAlign w:val="center"/>
          </w:tcPr>
          <w:p w:rsidR="00A44EAF" w:rsidRPr="00965E6D" w:rsidRDefault="00A44EAF" w:rsidP="004F3CE2">
            <w:pPr>
              <w:spacing w:after="60"/>
              <w:ind w:left="58"/>
              <w:rPr>
                <w:b/>
                <w:bCs/>
                <w:sz w:val="14"/>
                <w:szCs w:val="14"/>
                <w:lang w:val="sr-Cyrl-CS"/>
              </w:rPr>
            </w:pP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D900EA">
            <w:pPr>
              <w:ind w:left="0"/>
              <w:rPr>
                <w:sz w:val="14"/>
                <w:szCs w:val="14"/>
                <w:lang w:val="sr-Cyrl-CS"/>
              </w:rPr>
            </w:pPr>
            <w:r w:rsidRPr="00965E6D">
              <w:rPr>
                <w:sz w:val="14"/>
                <w:szCs w:val="14"/>
                <w:lang w:val="sr-Cyrl-CS"/>
              </w:rPr>
              <w:t>Макс. број исплата</w:t>
            </w:r>
            <w:r w:rsidR="00A44EAF" w:rsidRPr="00965E6D">
              <w:rPr>
                <w:sz w:val="14"/>
                <w:szCs w:val="14"/>
                <w:lang w:val="sr-Cyrl-CS"/>
              </w:rPr>
              <w:t>:</w:t>
            </w:r>
          </w:p>
        </w:tc>
        <w:tc>
          <w:tcPr>
            <w:tcW w:w="1300" w:type="dxa"/>
            <w:gridSpan w:val="3"/>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425" w:type="dxa"/>
            <w:vMerge/>
            <w:tcBorders>
              <w:top w:val="nil"/>
            </w:tcBorders>
          </w:tcPr>
          <w:p w:rsidR="00A44EAF" w:rsidRPr="00965E6D" w:rsidRDefault="00A44EAF" w:rsidP="004F3CE2">
            <w:pPr>
              <w:tabs>
                <w:tab w:val="left" w:pos="720"/>
                <w:tab w:val="left" w:pos="896"/>
              </w:tabs>
              <w:ind w:left="854"/>
              <w:rPr>
                <w:sz w:val="14"/>
                <w:szCs w:val="14"/>
                <w:lang w:val="sr-Cyrl-CS"/>
              </w:rPr>
            </w:pPr>
          </w:p>
        </w:tc>
        <w:tc>
          <w:tcPr>
            <w:tcW w:w="2552" w:type="dxa"/>
            <w:gridSpan w:val="2"/>
            <w:tcBorders>
              <w:top w:val="nil"/>
              <w:bottom w:val="nil"/>
              <w:right w:val="nil"/>
            </w:tcBorders>
          </w:tcPr>
          <w:p w:rsidR="00A44EAF" w:rsidRPr="00965E6D" w:rsidRDefault="00A44EAF" w:rsidP="004F3CE2">
            <w:pPr>
              <w:ind w:left="8"/>
              <w:rPr>
                <w:b/>
                <w:bCs/>
                <w:sz w:val="14"/>
                <w:szCs w:val="14"/>
                <w:lang w:val="sr-Cyrl-CS"/>
              </w:rPr>
            </w:pPr>
          </w:p>
        </w:tc>
        <w:tc>
          <w:tcPr>
            <w:tcW w:w="2397" w:type="dxa"/>
            <w:gridSpan w:val="2"/>
            <w:tcBorders>
              <w:left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ind w:left="0"/>
              <w:rPr>
                <w:sz w:val="14"/>
                <w:szCs w:val="14"/>
                <w:lang w:val="sr-Cyrl-CS"/>
              </w:rPr>
            </w:pPr>
          </w:p>
        </w:tc>
        <w:tc>
          <w:tcPr>
            <w:tcW w:w="1300" w:type="dxa"/>
            <w:gridSpan w:val="3"/>
            <w:tcBorders>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397"/>
        </w:trPr>
        <w:tc>
          <w:tcPr>
            <w:tcW w:w="425" w:type="dxa"/>
            <w:vMerge/>
            <w:tcBorders>
              <w:top w:val="nil"/>
            </w:tcBorders>
          </w:tcPr>
          <w:p w:rsidR="00A44EAF" w:rsidRPr="00965E6D" w:rsidRDefault="00A44EAF" w:rsidP="004F3CE2">
            <w:pPr>
              <w:tabs>
                <w:tab w:val="left" w:pos="720"/>
                <w:tab w:val="left" w:pos="896"/>
              </w:tabs>
              <w:ind w:left="854"/>
              <w:rPr>
                <w:sz w:val="14"/>
                <w:szCs w:val="14"/>
                <w:lang w:val="sr-Cyrl-CS"/>
              </w:rPr>
            </w:pPr>
          </w:p>
        </w:tc>
        <w:tc>
          <w:tcPr>
            <w:tcW w:w="2552" w:type="dxa"/>
            <w:gridSpan w:val="2"/>
            <w:tcBorders>
              <w:top w:val="nil"/>
              <w:bottom w:val="nil"/>
            </w:tcBorders>
          </w:tcPr>
          <w:p w:rsidR="00A44EAF" w:rsidRPr="00965E6D" w:rsidRDefault="00D900EA" w:rsidP="004F3CE2">
            <w:pPr>
              <w:ind w:left="0"/>
              <w:rPr>
                <w:b/>
                <w:bCs/>
                <w:sz w:val="14"/>
                <w:szCs w:val="14"/>
                <w:lang w:val="sr-Cyrl-CS"/>
              </w:rPr>
            </w:pPr>
            <w:r w:rsidRPr="00965E6D">
              <w:rPr>
                <w:b/>
                <w:bCs/>
                <w:sz w:val="14"/>
                <w:szCs w:val="14"/>
                <w:lang w:val="sr-Cyrl-CS"/>
              </w:rPr>
              <w:t>Датум доспећа</w:t>
            </w:r>
            <w:r w:rsidR="00A44EAF" w:rsidRPr="00965E6D">
              <w:rPr>
                <w:b/>
                <w:bCs/>
                <w:sz w:val="14"/>
                <w:szCs w:val="14"/>
                <w:lang w:val="sr-Cyrl-CS"/>
              </w:rPr>
              <w:t>:</w:t>
            </w:r>
          </w:p>
        </w:tc>
        <w:tc>
          <w:tcPr>
            <w:tcW w:w="2397" w:type="dxa"/>
            <w:gridSpan w:val="2"/>
            <w:vAlign w:val="center"/>
          </w:tcPr>
          <w:p w:rsidR="00A44EAF" w:rsidRPr="00965E6D" w:rsidRDefault="00A44EAF" w:rsidP="004F3CE2">
            <w:pPr>
              <w:spacing w:after="60"/>
              <w:ind w:left="58"/>
              <w:rPr>
                <w:b/>
                <w:bCs/>
                <w:sz w:val="14"/>
                <w:szCs w:val="14"/>
                <w:lang w:val="sr-Cyrl-CS"/>
              </w:rPr>
            </w:pPr>
          </w:p>
        </w:tc>
        <w:tc>
          <w:tcPr>
            <w:tcW w:w="295" w:type="dxa"/>
            <w:gridSpan w:val="2"/>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4F3CE2">
            <w:pPr>
              <w:ind w:left="0"/>
              <w:rPr>
                <w:sz w:val="14"/>
                <w:szCs w:val="14"/>
                <w:lang w:val="sr-Cyrl-CS"/>
              </w:rPr>
            </w:pPr>
            <w:r w:rsidRPr="00965E6D">
              <w:rPr>
                <w:sz w:val="14"/>
                <w:szCs w:val="14"/>
                <w:lang w:val="sr-Cyrl-CS"/>
              </w:rPr>
              <w:t>Минимална величина транше</w:t>
            </w:r>
            <w:r w:rsidR="00A44EAF" w:rsidRPr="00965E6D">
              <w:rPr>
                <w:sz w:val="14"/>
                <w:szCs w:val="14"/>
                <w:lang w:val="sr-Cyrl-CS"/>
              </w:rPr>
              <w:t>:</w:t>
            </w:r>
          </w:p>
        </w:tc>
        <w:tc>
          <w:tcPr>
            <w:tcW w:w="1300" w:type="dxa"/>
            <w:gridSpan w:val="3"/>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trHeight w:hRule="exact" w:val="85"/>
        </w:trPr>
        <w:tc>
          <w:tcPr>
            <w:tcW w:w="2977" w:type="dxa"/>
            <w:gridSpan w:val="3"/>
            <w:tcBorders>
              <w:top w:val="nil"/>
              <w:left w:val="nil"/>
              <w:bottom w:val="nil"/>
              <w:right w:val="nil"/>
            </w:tcBorders>
          </w:tcPr>
          <w:p w:rsidR="00A44EAF" w:rsidRPr="00965E6D" w:rsidRDefault="00A44EAF" w:rsidP="004F3CE2">
            <w:pPr>
              <w:tabs>
                <w:tab w:val="left" w:pos="720"/>
                <w:tab w:val="left" w:pos="896"/>
              </w:tabs>
              <w:ind w:left="854"/>
              <w:rPr>
                <w:sz w:val="14"/>
                <w:szCs w:val="14"/>
                <w:lang w:val="sr-Cyrl-CS"/>
              </w:rPr>
            </w:pPr>
          </w:p>
        </w:tc>
        <w:tc>
          <w:tcPr>
            <w:tcW w:w="2397" w:type="dxa"/>
            <w:gridSpan w:val="2"/>
            <w:tcBorders>
              <w:left w:val="nil"/>
              <w:bottom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ind w:left="0"/>
              <w:rPr>
                <w:sz w:val="14"/>
                <w:szCs w:val="14"/>
                <w:lang w:val="sr-Cyrl-CS"/>
              </w:rPr>
            </w:pPr>
          </w:p>
        </w:tc>
        <w:tc>
          <w:tcPr>
            <w:tcW w:w="1300" w:type="dxa"/>
            <w:gridSpan w:val="3"/>
            <w:tcBorders>
              <w:left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trHeight w:val="444"/>
        </w:trPr>
        <w:tc>
          <w:tcPr>
            <w:tcW w:w="2977" w:type="dxa"/>
            <w:gridSpan w:val="3"/>
            <w:tcBorders>
              <w:top w:val="nil"/>
              <w:left w:val="nil"/>
              <w:bottom w:val="nil"/>
              <w:right w:val="nil"/>
            </w:tcBorders>
          </w:tcPr>
          <w:p w:rsidR="00A44EAF" w:rsidRPr="00965E6D" w:rsidRDefault="00A44EAF" w:rsidP="004F3CE2">
            <w:pPr>
              <w:tabs>
                <w:tab w:val="left" w:pos="720"/>
                <w:tab w:val="left" w:pos="896"/>
              </w:tabs>
              <w:ind w:left="854"/>
              <w:rPr>
                <w:sz w:val="14"/>
                <w:szCs w:val="14"/>
                <w:lang w:val="sr-Cyrl-CS"/>
              </w:rPr>
            </w:pPr>
          </w:p>
        </w:tc>
        <w:tc>
          <w:tcPr>
            <w:tcW w:w="2397" w:type="dxa"/>
            <w:gridSpan w:val="2"/>
            <w:tcBorders>
              <w:top w:val="nil"/>
              <w:left w:val="nil"/>
              <w:bottom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tcBorders>
            <w:vAlign w:val="center"/>
          </w:tcPr>
          <w:p w:rsidR="00A44EAF" w:rsidRPr="00965E6D" w:rsidRDefault="00D900EA" w:rsidP="004F3CE2">
            <w:pPr>
              <w:ind w:left="0"/>
              <w:rPr>
                <w:sz w:val="14"/>
                <w:szCs w:val="14"/>
                <w:lang w:val="sr-Cyrl-CS"/>
              </w:rPr>
            </w:pPr>
            <w:r w:rsidRPr="00965E6D">
              <w:rPr>
                <w:sz w:val="14"/>
                <w:szCs w:val="14"/>
                <w:lang w:val="sr-Cyrl-CS"/>
              </w:rPr>
              <w:t>Укупно исплата до данас</w:t>
            </w:r>
            <w:r w:rsidR="00A44EAF" w:rsidRPr="00965E6D">
              <w:rPr>
                <w:sz w:val="14"/>
                <w:szCs w:val="14"/>
                <w:lang w:val="sr-Cyrl-CS"/>
              </w:rPr>
              <w:t>:</w:t>
            </w:r>
          </w:p>
        </w:tc>
        <w:tc>
          <w:tcPr>
            <w:tcW w:w="1300" w:type="dxa"/>
            <w:gridSpan w:val="3"/>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cantSplit/>
          <w:trHeight w:hRule="exact" w:val="85"/>
        </w:trPr>
        <w:tc>
          <w:tcPr>
            <w:tcW w:w="2977" w:type="dxa"/>
            <w:gridSpan w:val="3"/>
            <w:tcBorders>
              <w:top w:val="nil"/>
              <w:left w:val="nil"/>
              <w:bottom w:val="nil"/>
              <w:right w:val="nil"/>
            </w:tcBorders>
          </w:tcPr>
          <w:p w:rsidR="00A44EAF" w:rsidRPr="00965E6D" w:rsidRDefault="00A44EAF" w:rsidP="004F3CE2">
            <w:pPr>
              <w:tabs>
                <w:tab w:val="left" w:pos="720"/>
                <w:tab w:val="left" w:pos="896"/>
              </w:tabs>
              <w:ind w:left="854"/>
              <w:rPr>
                <w:sz w:val="14"/>
                <w:szCs w:val="14"/>
                <w:lang w:val="sr-Cyrl-CS"/>
              </w:rPr>
            </w:pPr>
          </w:p>
        </w:tc>
        <w:tc>
          <w:tcPr>
            <w:tcW w:w="2397" w:type="dxa"/>
            <w:gridSpan w:val="2"/>
            <w:tcBorders>
              <w:top w:val="nil"/>
              <w:left w:val="nil"/>
              <w:bottom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bottom w:val="nil"/>
              <w:right w:val="nil"/>
            </w:tcBorders>
            <w:vAlign w:val="center"/>
          </w:tcPr>
          <w:p w:rsidR="00A44EAF" w:rsidRPr="00965E6D" w:rsidRDefault="00A44EAF" w:rsidP="004F3CE2">
            <w:pPr>
              <w:tabs>
                <w:tab w:val="left" w:pos="720"/>
                <w:tab w:val="left" w:pos="896"/>
              </w:tabs>
              <w:ind w:left="0"/>
              <w:rPr>
                <w:sz w:val="14"/>
                <w:szCs w:val="14"/>
                <w:lang w:val="sr-Cyrl-CS"/>
              </w:rPr>
            </w:pPr>
          </w:p>
        </w:tc>
        <w:tc>
          <w:tcPr>
            <w:tcW w:w="1300" w:type="dxa"/>
            <w:gridSpan w:val="3"/>
            <w:tcBorders>
              <w:left w:val="nil"/>
              <w:bottom w:val="nil"/>
              <w:right w:val="nil"/>
            </w:tcBorders>
            <w:vAlign w:val="center"/>
          </w:tcPr>
          <w:p w:rsidR="00A44EAF" w:rsidRPr="00965E6D" w:rsidRDefault="00A44EAF" w:rsidP="004F3CE2">
            <w:pPr>
              <w:tabs>
                <w:tab w:val="left" w:pos="720"/>
                <w:tab w:val="left" w:pos="896"/>
              </w:tabs>
              <w:ind w:left="854"/>
              <w:rPr>
                <w:sz w:val="14"/>
                <w:szCs w:val="14"/>
                <w:lang w:val="sr-Cyrl-CS"/>
              </w:rPr>
            </w:pPr>
          </w:p>
        </w:tc>
        <w:tc>
          <w:tcPr>
            <w:tcW w:w="238" w:type="dxa"/>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r>
      <w:tr w:rsidR="00A44EAF" w:rsidRPr="00965E6D" w:rsidTr="00FA40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22" w:type="dxa"/>
        </w:trPr>
        <w:tc>
          <w:tcPr>
            <w:tcW w:w="2977" w:type="dxa"/>
            <w:gridSpan w:val="3"/>
            <w:tcBorders>
              <w:top w:val="nil"/>
              <w:left w:val="nil"/>
              <w:bottom w:val="nil"/>
              <w:right w:val="nil"/>
            </w:tcBorders>
          </w:tcPr>
          <w:p w:rsidR="00A44EAF" w:rsidRPr="00965E6D" w:rsidRDefault="00A44EAF" w:rsidP="004F3CE2">
            <w:pPr>
              <w:tabs>
                <w:tab w:val="left" w:pos="720"/>
                <w:tab w:val="left" w:pos="896"/>
              </w:tabs>
              <w:ind w:left="854"/>
              <w:rPr>
                <w:sz w:val="14"/>
                <w:szCs w:val="14"/>
                <w:lang w:val="sr-Cyrl-CS"/>
              </w:rPr>
            </w:pPr>
          </w:p>
        </w:tc>
        <w:tc>
          <w:tcPr>
            <w:tcW w:w="2397" w:type="dxa"/>
            <w:gridSpan w:val="2"/>
            <w:tcBorders>
              <w:top w:val="nil"/>
              <w:left w:val="nil"/>
              <w:bottom w:val="nil"/>
              <w:right w:val="nil"/>
            </w:tcBorders>
            <w:vAlign w:val="center"/>
          </w:tcPr>
          <w:p w:rsidR="00A44EAF" w:rsidRPr="00965E6D" w:rsidRDefault="00A44EAF" w:rsidP="004F3CE2">
            <w:pPr>
              <w:spacing w:after="60"/>
              <w:ind w:left="58"/>
              <w:rPr>
                <w:b/>
                <w:bCs/>
                <w:sz w:val="14"/>
                <w:szCs w:val="14"/>
                <w:lang w:val="sr-Cyrl-CS"/>
              </w:rPr>
            </w:pPr>
          </w:p>
        </w:tc>
        <w:tc>
          <w:tcPr>
            <w:tcW w:w="295" w:type="dxa"/>
            <w:gridSpan w:val="2"/>
            <w:tcBorders>
              <w:top w:val="nil"/>
              <w:left w:val="nil"/>
              <w:bottom w:val="nil"/>
            </w:tcBorders>
            <w:vAlign w:val="center"/>
          </w:tcPr>
          <w:p w:rsidR="00A44EAF" w:rsidRPr="00965E6D" w:rsidRDefault="00A44EAF" w:rsidP="004F3CE2">
            <w:pPr>
              <w:tabs>
                <w:tab w:val="left" w:pos="720"/>
                <w:tab w:val="left" w:pos="896"/>
              </w:tabs>
              <w:ind w:left="854"/>
              <w:rPr>
                <w:sz w:val="14"/>
                <w:szCs w:val="14"/>
                <w:lang w:val="sr-Cyrl-CS"/>
              </w:rPr>
            </w:pPr>
          </w:p>
        </w:tc>
        <w:tc>
          <w:tcPr>
            <w:tcW w:w="2977" w:type="dxa"/>
            <w:gridSpan w:val="6"/>
            <w:tcBorders>
              <w:top w:val="nil"/>
              <w:right w:val="nil"/>
            </w:tcBorders>
            <w:vAlign w:val="center"/>
          </w:tcPr>
          <w:p w:rsidR="00A44EAF" w:rsidRPr="00965E6D" w:rsidRDefault="00D900EA" w:rsidP="004F3CE2">
            <w:pPr>
              <w:ind w:left="0"/>
              <w:rPr>
                <w:sz w:val="14"/>
                <w:szCs w:val="14"/>
                <w:lang w:val="sr-Cyrl-CS"/>
              </w:rPr>
            </w:pPr>
            <w:r w:rsidRPr="00965E6D">
              <w:rPr>
                <w:sz w:val="14"/>
                <w:szCs w:val="14"/>
                <w:lang w:val="sr-Cyrl-CS"/>
              </w:rPr>
              <w:t>Предуслови</w:t>
            </w:r>
            <w:r w:rsidR="00A44EAF" w:rsidRPr="00965E6D">
              <w:rPr>
                <w:sz w:val="14"/>
                <w:szCs w:val="14"/>
                <w:lang w:val="sr-Cyrl-CS"/>
              </w:rPr>
              <w:t>:</w:t>
            </w:r>
          </w:p>
        </w:tc>
        <w:tc>
          <w:tcPr>
            <w:tcW w:w="1300" w:type="dxa"/>
            <w:gridSpan w:val="3"/>
            <w:tcBorders>
              <w:top w:val="nil"/>
              <w:left w:val="nil"/>
              <w:right w:val="nil"/>
            </w:tcBorders>
            <w:vAlign w:val="center"/>
          </w:tcPr>
          <w:p w:rsidR="00A44EAF" w:rsidRPr="00965E6D" w:rsidRDefault="00D900EA" w:rsidP="008F5399">
            <w:pPr>
              <w:ind w:left="0"/>
              <w:rPr>
                <w:sz w:val="14"/>
                <w:szCs w:val="14"/>
                <w:lang w:val="sr-Cyrl-CS"/>
              </w:rPr>
            </w:pPr>
            <w:r w:rsidRPr="00965E6D">
              <w:rPr>
                <w:sz w:val="14"/>
                <w:szCs w:val="14"/>
                <w:lang w:val="sr-Cyrl-CS"/>
              </w:rPr>
              <w:t>Да</w:t>
            </w:r>
            <w:r w:rsidR="00A44EAF" w:rsidRPr="00965E6D">
              <w:rPr>
                <w:sz w:val="14"/>
                <w:szCs w:val="14"/>
                <w:lang w:val="sr-Cyrl-CS"/>
              </w:rPr>
              <w:t xml:space="preserve"> / </w:t>
            </w:r>
            <w:r w:rsidRPr="00965E6D">
              <w:rPr>
                <w:sz w:val="14"/>
                <w:szCs w:val="14"/>
                <w:lang w:val="sr-Cyrl-CS"/>
              </w:rPr>
              <w:t>Не</w:t>
            </w:r>
          </w:p>
        </w:tc>
        <w:tc>
          <w:tcPr>
            <w:tcW w:w="238" w:type="dxa"/>
            <w:tcBorders>
              <w:top w:val="nil"/>
              <w:left w:val="nil"/>
            </w:tcBorders>
            <w:vAlign w:val="center"/>
          </w:tcPr>
          <w:p w:rsidR="00A44EAF" w:rsidRPr="00965E6D" w:rsidRDefault="00A44EAF" w:rsidP="004F3CE2">
            <w:pPr>
              <w:tabs>
                <w:tab w:val="left" w:pos="720"/>
                <w:tab w:val="left" w:pos="896"/>
              </w:tabs>
              <w:ind w:left="854"/>
              <w:rPr>
                <w:sz w:val="14"/>
                <w:szCs w:val="14"/>
                <w:lang w:val="sr-Cyrl-CS"/>
              </w:rPr>
            </w:pPr>
          </w:p>
        </w:tc>
      </w:tr>
    </w:tbl>
    <w:p w:rsidR="00DF043D" w:rsidRPr="00965E6D" w:rsidRDefault="00292CA8" w:rsidP="00514342">
      <w:pPr>
        <w:rPr>
          <w:sz w:val="16"/>
          <w:szCs w:val="16"/>
          <w:lang w:val="sr-Cyrl-CS"/>
        </w:rPr>
      </w:pPr>
      <w:r w:rsidRPr="00965E6D">
        <w:rPr>
          <w:rFonts w:eastAsia="Times New Roman" w:cs="Arial"/>
          <w:color w:val="000000"/>
          <w:sz w:val="16"/>
          <w:szCs w:val="16"/>
          <w:lang w:val="sr-Cyrl-CS"/>
        </w:rPr>
        <w:t>Рачун Зајмопримца за одобрење</w:t>
      </w:r>
      <w:r w:rsidR="00DF043D" w:rsidRPr="00965E6D">
        <w:rPr>
          <w:sz w:val="16"/>
          <w:szCs w:val="16"/>
          <w:lang w:val="sr-Cyrl-CS"/>
        </w:rPr>
        <w:t>:</w:t>
      </w:r>
      <w:r w:rsidR="00DF043D" w:rsidRPr="00965E6D">
        <w:rPr>
          <w:sz w:val="16"/>
          <w:szCs w:val="16"/>
          <w:lang w:val="sr-Cyrl-CS"/>
        </w:rPr>
        <w:tab/>
      </w:r>
    </w:p>
    <w:p w:rsidR="00DF043D" w:rsidRPr="00965E6D" w:rsidRDefault="00292CA8" w:rsidP="009436BB">
      <w:pPr>
        <w:tabs>
          <w:tab w:val="right" w:leader="dot" w:pos="7371"/>
        </w:tabs>
        <w:rPr>
          <w:sz w:val="16"/>
          <w:szCs w:val="16"/>
          <w:lang w:val="sr-Cyrl-CS"/>
        </w:rPr>
      </w:pPr>
      <w:r w:rsidRPr="00965E6D">
        <w:rPr>
          <w:rFonts w:eastAsia="Times New Roman" w:cs="Arial"/>
          <w:color w:val="000000"/>
          <w:sz w:val="16"/>
          <w:szCs w:val="16"/>
          <w:lang w:val="sr-Cyrl-CS"/>
        </w:rPr>
        <w:t>Рачун</w:t>
      </w:r>
      <w:r w:rsidR="008F5399" w:rsidRPr="00965E6D">
        <w:rPr>
          <w:rFonts w:eastAsia="Times New Roman" w:cs="Arial"/>
          <w:color w:val="000000"/>
          <w:sz w:val="16"/>
          <w:szCs w:val="16"/>
          <w:lang w:val="sr-Cyrl-CS"/>
        </w:rPr>
        <w:t xml:space="preserve"> </w:t>
      </w:r>
      <w:r w:rsidRPr="00965E6D">
        <w:rPr>
          <w:rFonts w:eastAsia="Times New Roman" w:cs="Arial"/>
          <w:color w:val="000000"/>
          <w:sz w:val="16"/>
          <w:szCs w:val="16"/>
          <w:lang w:val="sr-Cyrl-CS"/>
        </w:rPr>
        <w:t>бр</w:t>
      </w:r>
      <w:r w:rsidR="00DF043D" w:rsidRPr="00965E6D">
        <w:rPr>
          <w:sz w:val="16"/>
          <w:szCs w:val="16"/>
          <w:lang w:val="sr-Cyrl-CS"/>
        </w:rPr>
        <w:t xml:space="preserve">: </w:t>
      </w:r>
      <w:r w:rsidR="00EB1683" w:rsidRPr="00965E6D">
        <w:rPr>
          <w:sz w:val="16"/>
          <w:szCs w:val="16"/>
          <w:lang w:val="sr-Cyrl-CS"/>
        </w:rPr>
        <w:tab/>
      </w:r>
    </w:p>
    <w:p w:rsidR="00DF043D" w:rsidRPr="00965E6D" w:rsidRDefault="00DF043D" w:rsidP="009436BB">
      <w:pPr>
        <w:tabs>
          <w:tab w:val="right" w:pos="7371"/>
        </w:tabs>
        <w:rPr>
          <w:sz w:val="16"/>
          <w:szCs w:val="16"/>
          <w:lang w:val="sr-Cyrl-CS"/>
        </w:rPr>
      </w:pPr>
      <w:r w:rsidRPr="00965E6D">
        <w:rPr>
          <w:sz w:val="16"/>
          <w:szCs w:val="16"/>
          <w:lang w:val="sr-Cyrl-CS"/>
        </w:rPr>
        <w:t>(</w:t>
      </w:r>
      <w:r w:rsidR="00292CA8" w:rsidRPr="00965E6D">
        <w:rPr>
          <w:rFonts w:eastAsia="Times New Roman" w:cs="Arial"/>
          <w:color w:val="000000"/>
          <w:sz w:val="16"/>
          <w:szCs w:val="16"/>
          <w:lang w:val="sr-Cyrl-CS"/>
        </w:rPr>
        <w:t>Молимо Вас да користите IBAN формат у случају исплата у еврима или одговарајући формат за релевантну валуту</w:t>
      </w:r>
      <w:r w:rsidRPr="00965E6D">
        <w:rPr>
          <w:sz w:val="16"/>
          <w:szCs w:val="16"/>
          <w:lang w:val="sr-Cyrl-CS"/>
        </w:rPr>
        <w:t>)</w:t>
      </w:r>
    </w:p>
    <w:p w:rsidR="00DF043D" w:rsidRPr="00965E6D" w:rsidRDefault="00292CA8" w:rsidP="009436BB">
      <w:pPr>
        <w:tabs>
          <w:tab w:val="right" w:leader="dot" w:pos="7371"/>
        </w:tabs>
        <w:rPr>
          <w:sz w:val="16"/>
          <w:szCs w:val="16"/>
          <w:lang w:val="sr-Cyrl-CS"/>
        </w:rPr>
      </w:pPr>
      <w:r w:rsidRPr="00965E6D">
        <w:rPr>
          <w:rFonts w:eastAsia="Times New Roman" w:cs="Arial"/>
          <w:color w:val="000000"/>
          <w:sz w:val="16"/>
          <w:szCs w:val="16"/>
          <w:lang w:val="sr-Cyrl-CS"/>
        </w:rPr>
        <w:t>Назив и адреса Банке</w:t>
      </w:r>
      <w:r w:rsidR="00DF043D" w:rsidRPr="00965E6D">
        <w:rPr>
          <w:sz w:val="16"/>
          <w:szCs w:val="16"/>
          <w:lang w:val="sr-Cyrl-CS"/>
        </w:rPr>
        <w:t xml:space="preserve">: </w:t>
      </w:r>
      <w:r w:rsidR="00010D7F" w:rsidRPr="00965E6D">
        <w:rPr>
          <w:sz w:val="16"/>
          <w:szCs w:val="16"/>
          <w:lang w:val="sr-Cyrl-CS"/>
        </w:rPr>
        <w:tab/>
      </w:r>
    </w:p>
    <w:p w:rsidR="00DF043D" w:rsidRPr="00965E6D" w:rsidRDefault="00292CA8" w:rsidP="009436BB">
      <w:pPr>
        <w:tabs>
          <w:tab w:val="right" w:pos="7371"/>
        </w:tabs>
        <w:rPr>
          <w:sz w:val="16"/>
          <w:szCs w:val="16"/>
          <w:lang w:val="sr-Cyrl-CS"/>
        </w:rPr>
      </w:pPr>
      <w:r w:rsidRPr="00965E6D">
        <w:rPr>
          <w:rFonts w:eastAsia="Times New Roman" w:cs="Arial"/>
          <w:color w:val="000000"/>
          <w:sz w:val="16"/>
          <w:szCs w:val="16"/>
          <w:lang w:val="sr-Cyrl-CS"/>
        </w:rPr>
        <w:t>Молимо Вас да информације везане за Захтев пренесете</w:t>
      </w:r>
      <w:r w:rsidR="009436BB" w:rsidRPr="00965E6D">
        <w:rPr>
          <w:sz w:val="16"/>
          <w:szCs w:val="16"/>
          <w:lang w:val="sr-Cyrl-CS"/>
        </w:rPr>
        <w:t>:</w:t>
      </w:r>
    </w:p>
    <w:p w:rsidR="00DF043D" w:rsidRPr="00965E6D" w:rsidRDefault="00292CA8" w:rsidP="009436BB">
      <w:pPr>
        <w:tabs>
          <w:tab w:val="right" w:pos="7371"/>
        </w:tabs>
        <w:rPr>
          <w:sz w:val="16"/>
          <w:szCs w:val="16"/>
          <w:lang w:val="sr-Cyrl-CS"/>
        </w:rPr>
      </w:pPr>
      <w:r w:rsidRPr="00965E6D">
        <w:rPr>
          <w:rFonts w:eastAsia="Times New Roman" w:cs="Arial"/>
          <w:color w:val="000000"/>
          <w:sz w:val="16"/>
          <w:szCs w:val="16"/>
          <w:lang w:val="sr-Cyrl-CS"/>
        </w:rPr>
        <w:t>Овлашћено име (имена) и потпис (потписи) лица овлашћених од стране Зајмопримца</w:t>
      </w:r>
      <w:r w:rsidR="00DF043D" w:rsidRPr="00965E6D">
        <w:rPr>
          <w:sz w:val="16"/>
          <w:szCs w:val="16"/>
          <w:lang w:val="sr-Cyrl-CS"/>
        </w:rPr>
        <w:t>:</w:t>
      </w:r>
    </w:p>
    <w:p w:rsidR="008353B3" w:rsidRPr="00965E6D" w:rsidRDefault="008353B3" w:rsidP="008353B3">
      <w:pPr>
        <w:rPr>
          <w:lang w:val="sr-Cyrl-CS"/>
        </w:rPr>
      </w:pPr>
    </w:p>
    <w:p w:rsidR="00BA5668" w:rsidRPr="00965E6D" w:rsidRDefault="00BA5668" w:rsidP="008353B3">
      <w:pPr>
        <w:rPr>
          <w:lang w:val="sr-Cyrl-CS"/>
        </w:rPr>
      </w:pPr>
    </w:p>
    <w:p w:rsidR="00BA5668" w:rsidRPr="00965E6D" w:rsidRDefault="00BA5668" w:rsidP="008353B3">
      <w:pPr>
        <w:rPr>
          <w:lang w:val="sr-Cyrl-CS"/>
        </w:rPr>
      </w:pPr>
    </w:p>
    <w:p w:rsidR="00BA5668" w:rsidRPr="00965E6D" w:rsidRDefault="00BA5668" w:rsidP="008353B3">
      <w:pPr>
        <w:rPr>
          <w:lang w:val="sr-Cyrl-CS"/>
        </w:rPr>
      </w:pPr>
    </w:p>
    <w:p w:rsidR="00DF043D" w:rsidRPr="00965E6D" w:rsidRDefault="00AC66E5" w:rsidP="00AC66E5">
      <w:pPr>
        <w:rPr>
          <w:rFonts w:cs="Arial"/>
          <w:lang w:val="sr-Cyrl-CS"/>
        </w:rPr>
      </w:pPr>
      <w:bookmarkStart w:id="92" w:name="_Ref447191651"/>
      <w:r w:rsidRPr="00965E6D">
        <w:rPr>
          <w:rFonts w:cs="Arial"/>
          <w:szCs w:val="24"/>
          <w:lang w:val="sr-Cyrl-CS"/>
        </w:rPr>
        <w:t xml:space="preserve">                         </w:t>
      </w:r>
      <w:r w:rsidR="004C1CD1" w:rsidRPr="00965E6D">
        <w:rPr>
          <w:rFonts w:cs="Arial"/>
          <w:szCs w:val="24"/>
          <w:lang w:val="sr-Cyrl-CS"/>
        </w:rPr>
        <w:t>Ц</w:t>
      </w:r>
      <w:r w:rsidRPr="00965E6D">
        <w:rPr>
          <w:rFonts w:cs="Arial"/>
          <w:szCs w:val="24"/>
          <w:lang w:val="sr-Cyrl-CS"/>
        </w:rPr>
        <w:t>.</w:t>
      </w:r>
      <w:r w:rsidR="008F5399" w:rsidRPr="00965E6D">
        <w:rPr>
          <w:rFonts w:cs="Arial"/>
          <w:szCs w:val="24"/>
          <w:lang w:val="sr-Cyrl-CS"/>
        </w:rPr>
        <w:t>2</w:t>
      </w:r>
      <w:r w:rsidRPr="00965E6D">
        <w:rPr>
          <w:rFonts w:cs="Arial"/>
          <w:szCs w:val="24"/>
          <w:lang w:val="sr-Cyrl-CS"/>
        </w:rPr>
        <w:t xml:space="preserve"> </w:t>
      </w:r>
      <w:r w:rsidR="00CD5526" w:rsidRPr="00965E6D">
        <w:rPr>
          <w:rFonts w:eastAsia="Times New Roman" w:cs="Arial"/>
          <w:bCs/>
          <w:color w:val="000000"/>
          <w:lang w:val="sr-Cyrl-CS"/>
        </w:rPr>
        <w:t xml:space="preserve">Образац потврде Зајмопримца (члан </w:t>
      </w:r>
      <w:r w:rsidR="007F1896" w:rsidRPr="00965E6D">
        <w:rPr>
          <w:rFonts w:cs="Arial"/>
          <w:lang w:val="sr-Cyrl-CS"/>
        </w:rPr>
        <w:t>1.4.</w:t>
      </w:r>
      <w:r w:rsidR="008F5399" w:rsidRPr="00965E6D">
        <w:rPr>
          <w:rFonts w:cs="Arial"/>
          <w:lang w:val="sr-Cyrl-CS"/>
        </w:rPr>
        <w:t>Б</w:t>
      </w:r>
      <w:r w:rsidR="00DF043D" w:rsidRPr="00965E6D">
        <w:rPr>
          <w:rFonts w:cs="Arial"/>
          <w:lang w:val="sr-Cyrl-CS"/>
        </w:rPr>
        <w:t>)</w:t>
      </w:r>
      <w:bookmarkEnd w:id="92"/>
    </w:p>
    <w:p w:rsidR="00BA5668" w:rsidRPr="00965E6D" w:rsidRDefault="00BA5668" w:rsidP="00AC66E5">
      <w:pPr>
        <w:rPr>
          <w:rFonts w:cs="Arial"/>
          <w:lang w:val="sr-Cyrl-CS"/>
        </w:rPr>
      </w:pPr>
    </w:p>
    <w:p w:rsidR="008353B3" w:rsidRPr="00965E6D" w:rsidRDefault="008353B3" w:rsidP="002740B4">
      <w:pPr>
        <w:tabs>
          <w:tab w:val="left" w:pos="1701"/>
        </w:tabs>
        <w:rPr>
          <w:lang w:val="sr-Cyrl-CS"/>
        </w:rPr>
      </w:pPr>
    </w:p>
    <w:p w:rsidR="00DF043D" w:rsidRPr="00965E6D" w:rsidRDefault="00CD5526" w:rsidP="002740B4">
      <w:pPr>
        <w:tabs>
          <w:tab w:val="left" w:pos="1701"/>
        </w:tabs>
        <w:rPr>
          <w:lang w:val="sr-Cyrl-CS"/>
        </w:rPr>
      </w:pPr>
      <w:r w:rsidRPr="00965E6D">
        <w:rPr>
          <w:lang w:val="sr-Cyrl-CS"/>
        </w:rPr>
        <w:t>Од</w:t>
      </w:r>
      <w:r w:rsidR="00DF043D" w:rsidRPr="00965E6D">
        <w:rPr>
          <w:lang w:val="sr-Cyrl-CS"/>
        </w:rPr>
        <w:t>:</w:t>
      </w:r>
      <w:r w:rsidR="00DF043D" w:rsidRPr="00965E6D">
        <w:rPr>
          <w:lang w:val="sr-Cyrl-CS"/>
        </w:rPr>
        <w:tab/>
        <w:t>[</w:t>
      </w:r>
      <w:r w:rsidRPr="00965E6D">
        <w:rPr>
          <w:lang w:val="sr-Cyrl-CS"/>
        </w:rPr>
        <w:t>Зајмопримац</w:t>
      </w:r>
      <w:r w:rsidR="00DF043D" w:rsidRPr="00965E6D">
        <w:rPr>
          <w:lang w:val="sr-Cyrl-CS"/>
        </w:rPr>
        <w:t xml:space="preserve">] </w:t>
      </w:r>
    </w:p>
    <w:p w:rsidR="00DF043D" w:rsidRPr="00965E6D" w:rsidRDefault="00CD5526" w:rsidP="002740B4">
      <w:pPr>
        <w:tabs>
          <w:tab w:val="left" w:pos="1701"/>
        </w:tabs>
        <w:rPr>
          <w:lang w:val="sr-Cyrl-CS"/>
        </w:rPr>
      </w:pPr>
      <w:r w:rsidRPr="00965E6D">
        <w:rPr>
          <w:lang w:val="sr-Cyrl-CS"/>
        </w:rPr>
        <w:t>За</w:t>
      </w:r>
      <w:r w:rsidR="00DF043D" w:rsidRPr="00965E6D">
        <w:rPr>
          <w:lang w:val="sr-Cyrl-CS"/>
        </w:rPr>
        <w:t>:</w:t>
      </w:r>
      <w:r w:rsidR="00DF043D" w:rsidRPr="00965E6D">
        <w:rPr>
          <w:lang w:val="sr-Cyrl-CS"/>
        </w:rPr>
        <w:tab/>
      </w:r>
      <w:r w:rsidRPr="00965E6D">
        <w:rPr>
          <w:lang w:val="sr-Cyrl-CS"/>
        </w:rPr>
        <w:t>Европска инвестициона банка</w:t>
      </w:r>
    </w:p>
    <w:p w:rsidR="00DF043D" w:rsidRPr="00965E6D" w:rsidRDefault="00CD5526" w:rsidP="002740B4">
      <w:pPr>
        <w:tabs>
          <w:tab w:val="left" w:pos="1701"/>
        </w:tabs>
        <w:rPr>
          <w:lang w:val="sr-Cyrl-CS"/>
        </w:rPr>
      </w:pPr>
      <w:r w:rsidRPr="00965E6D">
        <w:rPr>
          <w:lang w:val="sr-Cyrl-CS"/>
        </w:rPr>
        <w:t>Датум</w:t>
      </w:r>
      <w:r w:rsidR="00DF043D" w:rsidRPr="00965E6D">
        <w:rPr>
          <w:lang w:val="sr-Cyrl-CS"/>
        </w:rPr>
        <w:t>:</w:t>
      </w:r>
      <w:r w:rsidR="00DF043D" w:rsidRPr="00965E6D">
        <w:rPr>
          <w:lang w:val="sr-Cyrl-CS"/>
        </w:rPr>
        <w:tab/>
      </w:r>
    </w:p>
    <w:p w:rsidR="00DF043D" w:rsidRPr="00965E6D" w:rsidRDefault="00CD5526" w:rsidP="007F1896">
      <w:pPr>
        <w:tabs>
          <w:tab w:val="left" w:pos="1701"/>
        </w:tabs>
        <w:ind w:left="1701" w:hanging="845"/>
        <w:rPr>
          <w:lang w:val="sr-Cyrl-CS"/>
        </w:rPr>
      </w:pPr>
      <w:r w:rsidRPr="00965E6D">
        <w:rPr>
          <w:lang w:val="sr-Cyrl-CS"/>
        </w:rPr>
        <w:t>Предмет</w:t>
      </w:r>
      <w:r w:rsidR="00DF043D" w:rsidRPr="00965E6D">
        <w:rPr>
          <w:lang w:val="sr-Cyrl-CS"/>
        </w:rPr>
        <w:t xml:space="preserve">: </w:t>
      </w:r>
      <w:r w:rsidRPr="00965E6D">
        <w:rPr>
          <w:lang w:val="sr-Cyrl-CS"/>
        </w:rPr>
        <w:t>Финансијски уговор између Европске инвестиционе банке и</w:t>
      </w:r>
      <w:r w:rsidR="00DF043D" w:rsidRPr="00965E6D">
        <w:rPr>
          <w:lang w:val="sr-Cyrl-CS"/>
        </w:rPr>
        <w:t xml:space="preserve"> [</w:t>
      </w:r>
      <w:r w:rsidRPr="00965E6D">
        <w:rPr>
          <w:lang w:val="sr-Cyrl-CS"/>
        </w:rPr>
        <w:t>Зајмопримац</w:t>
      </w:r>
      <w:r w:rsidR="00DF043D" w:rsidRPr="00965E6D">
        <w:rPr>
          <w:lang w:val="sr-Cyrl-CS"/>
        </w:rPr>
        <w:t xml:space="preserve">] </w:t>
      </w:r>
      <w:r w:rsidRPr="00965E6D">
        <w:rPr>
          <w:lang w:val="sr-Cyrl-CS"/>
        </w:rPr>
        <w:t>склопљен дана</w:t>
      </w:r>
      <w:r w:rsidR="00DF043D" w:rsidRPr="00965E6D">
        <w:rPr>
          <w:lang w:val="sr-Cyrl-CS"/>
        </w:rPr>
        <w:t xml:space="preserve"> </w:t>
      </w:r>
      <w:r w:rsidR="00B67AE2" w:rsidRPr="00965E6D">
        <w:rPr>
          <w:lang w:val="sr-Cyrl-CS"/>
        </w:rPr>
        <w:sym w:font="Wingdings" w:char="F06C"/>
      </w:r>
      <w:r w:rsidR="00DF043D" w:rsidRPr="00965E6D">
        <w:rPr>
          <w:lang w:val="sr-Cyrl-CS"/>
        </w:rPr>
        <w:t xml:space="preserve"> (</w:t>
      </w:r>
      <w:r w:rsidR="00667818" w:rsidRPr="00965E6D">
        <w:rPr>
          <w:lang w:val="sr-Cyrl-CS"/>
        </w:rPr>
        <w:t>„</w:t>
      </w:r>
      <w:r w:rsidRPr="00965E6D">
        <w:rPr>
          <w:rFonts w:eastAsia="Times New Roman" w:cs="Arial"/>
          <w:color w:val="000000"/>
          <w:lang w:val="sr-Cyrl-CS"/>
        </w:rPr>
        <w:t>Финансијски уговор”</w:t>
      </w:r>
      <w:r w:rsidR="00DF043D" w:rsidRPr="00965E6D">
        <w:rPr>
          <w:lang w:val="sr-Cyrl-CS"/>
        </w:rPr>
        <w:t xml:space="preserve">) </w:t>
      </w:r>
    </w:p>
    <w:p w:rsidR="00EA794B" w:rsidRPr="00965E6D" w:rsidRDefault="003B288A" w:rsidP="00E050E3">
      <w:pPr>
        <w:tabs>
          <w:tab w:val="left" w:pos="1701"/>
          <w:tab w:val="left" w:pos="4536"/>
          <w:tab w:val="right" w:pos="7088"/>
        </w:tabs>
        <w:rPr>
          <w:lang w:val="sr-Cyrl-CS"/>
        </w:rPr>
      </w:pPr>
      <w:r w:rsidRPr="00965E6D">
        <w:rPr>
          <w:lang w:val="sr-Cyrl-CS"/>
        </w:rPr>
        <w:tab/>
      </w:r>
      <w:proofErr w:type="spellStart"/>
      <w:r w:rsidR="00162C63" w:rsidRPr="00965E6D">
        <w:rPr>
          <w:lang w:val="sr-Cyrl-CS"/>
        </w:rPr>
        <w:t>FI</w:t>
      </w:r>
      <w:proofErr w:type="spellEnd"/>
      <w:r w:rsidR="00E050E3" w:rsidRPr="00965E6D">
        <w:rPr>
          <w:lang w:val="sr-Cyrl-CS"/>
        </w:rPr>
        <w:t xml:space="preserve"> број </w:t>
      </w:r>
      <w:r w:rsidR="00BA4543" w:rsidRPr="00965E6D">
        <w:rPr>
          <w:lang w:val="sr-Cyrl-CS"/>
        </w:rPr>
        <w:fldChar w:fldCharType="begin"/>
      </w:r>
      <w:r w:rsidR="00AB3520" w:rsidRPr="00965E6D">
        <w:rPr>
          <w:lang w:val="sr-Cyrl-CS"/>
        </w:rPr>
        <w:instrText xml:space="preserve"> REF FI \h </w:instrText>
      </w:r>
      <w:r w:rsidR="00BA4543" w:rsidRPr="00965E6D">
        <w:rPr>
          <w:lang w:val="sr-Cyrl-CS"/>
        </w:rPr>
      </w:r>
      <w:r w:rsidR="00BA4543" w:rsidRPr="00965E6D">
        <w:rPr>
          <w:lang w:val="sr-Cyrl-CS"/>
        </w:rPr>
        <w:fldChar w:fldCharType="separate"/>
      </w:r>
      <w:r w:rsidR="00595346" w:rsidRPr="00965E6D">
        <w:rPr>
          <w:noProof/>
          <w:lang w:val="sr-Cyrl-CS"/>
        </w:rPr>
        <w:t>81.657</w:t>
      </w:r>
      <w:r w:rsidR="00BA4543" w:rsidRPr="00965E6D">
        <w:rPr>
          <w:lang w:val="sr-Cyrl-CS"/>
        </w:rPr>
        <w:fldChar w:fldCharType="end"/>
      </w:r>
      <w:r w:rsidRPr="00965E6D">
        <w:rPr>
          <w:lang w:val="sr-Cyrl-CS"/>
        </w:rPr>
        <w:tab/>
      </w:r>
      <w:proofErr w:type="spellStart"/>
      <w:r w:rsidR="00E050E3" w:rsidRPr="00965E6D">
        <w:rPr>
          <w:lang w:val="sr-Cyrl-CS"/>
        </w:rPr>
        <w:t>Серапис</w:t>
      </w:r>
      <w:proofErr w:type="spellEnd"/>
      <w:r w:rsidR="00E050E3" w:rsidRPr="00965E6D">
        <w:rPr>
          <w:lang w:val="sr-Cyrl-CS"/>
        </w:rPr>
        <w:t xml:space="preserve"> број</w:t>
      </w:r>
      <w:r w:rsidR="00162C63" w:rsidRPr="00965E6D">
        <w:rPr>
          <w:lang w:val="sr-Cyrl-CS"/>
        </w:rPr>
        <w:t xml:space="preserve"> </w:t>
      </w:r>
      <w:r w:rsidR="00162C63" w:rsidRPr="00965E6D">
        <w:rPr>
          <w:noProof/>
          <w:lang w:val="sr-Cyrl-CS"/>
        </w:rPr>
        <w:t>2009-0405</w:t>
      </w:r>
    </w:p>
    <w:p w:rsidR="00DF043D" w:rsidRPr="00965E6D" w:rsidRDefault="00E050E3" w:rsidP="005D1FE2">
      <w:pPr>
        <w:rPr>
          <w:lang w:val="sr-Cyrl-CS"/>
        </w:rPr>
      </w:pPr>
      <w:r w:rsidRPr="00965E6D">
        <w:rPr>
          <w:rFonts w:eastAsia="Times New Roman" w:cs="Arial"/>
          <w:color w:val="000000"/>
          <w:lang w:val="sr-Cyrl-CS"/>
        </w:rPr>
        <w:t>Поштовани</w:t>
      </w:r>
      <w:r w:rsidR="00DF043D" w:rsidRPr="00965E6D">
        <w:rPr>
          <w:lang w:val="sr-Cyrl-CS"/>
        </w:rPr>
        <w:t xml:space="preserve">, </w:t>
      </w:r>
    </w:p>
    <w:p w:rsidR="00DF043D" w:rsidRPr="00965E6D" w:rsidRDefault="00946D02" w:rsidP="005D1FE2">
      <w:pPr>
        <w:rPr>
          <w:lang w:val="sr-Cyrl-CS"/>
        </w:rPr>
      </w:pPr>
      <w:r w:rsidRPr="00965E6D">
        <w:rPr>
          <w:lang w:val="sr-Cyrl-CS"/>
        </w:rPr>
        <w:t xml:space="preserve">Обраћамо </w:t>
      </w:r>
      <w:r w:rsidR="00667818" w:rsidRPr="00965E6D">
        <w:rPr>
          <w:lang w:val="sr-Cyrl-CS"/>
        </w:rPr>
        <w:t>в</w:t>
      </w:r>
      <w:r w:rsidRPr="00965E6D">
        <w:rPr>
          <w:lang w:val="sr-Cyrl-CS"/>
        </w:rPr>
        <w:t>ам се поводом Финансијског уговора</w:t>
      </w:r>
      <w:r w:rsidR="00DF043D" w:rsidRPr="00965E6D">
        <w:rPr>
          <w:lang w:val="sr-Cyrl-CS"/>
        </w:rPr>
        <w:t xml:space="preserve">. </w:t>
      </w:r>
      <w:r w:rsidR="00CD746C" w:rsidRPr="00965E6D">
        <w:rPr>
          <w:rFonts w:eastAsia="Times New Roman" w:cs="Arial"/>
          <w:color w:val="000000"/>
          <w:lang w:val="sr-Cyrl-CS"/>
        </w:rPr>
        <w:t>Термини који су дефинисани у Финансијском уговору имаће исто значење у овом писму</w:t>
      </w:r>
      <w:r w:rsidR="00DF043D" w:rsidRPr="00965E6D">
        <w:rPr>
          <w:lang w:val="sr-Cyrl-CS"/>
        </w:rPr>
        <w:t>.</w:t>
      </w:r>
    </w:p>
    <w:p w:rsidR="007F1896" w:rsidRPr="00965E6D" w:rsidRDefault="00CD746C" w:rsidP="007F1896">
      <w:pPr>
        <w:tabs>
          <w:tab w:val="left" w:pos="720"/>
          <w:tab w:val="left" w:pos="896"/>
        </w:tabs>
        <w:ind w:left="854"/>
        <w:rPr>
          <w:lang w:val="sr-Cyrl-CS"/>
        </w:rPr>
      </w:pPr>
      <w:r w:rsidRPr="00965E6D">
        <w:rPr>
          <w:rFonts w:eastAsia="Times New Roman" w:cs="Arial"/>
          <w:color w:val="000000"/>
          <w:lang w:val="sr-Cyrl-CS"/>
        </w:rPr>
        <w:t>У смислу члана 1.4 Финансијског уговора, овим путем потврђујемо Банци следеће</w:t>
      </w:r>
      <w:r w:rsidR="007F1896" w:rsidRPr="00965E6D">
        <w:rPr>
          <w:lang w:val="sr-Cyrl-CS"/>
        </w:rPr>
        <w:t>:</w:t>
      </w:r>
    </w:p>
    <w:p w:rsidR="007F1896" w:rsidRPr="00965E6D" w:rsidRDefault="007F1896" w:rsidP="007F1896">
      <w:pPr>
        <w:ind w:left="1400" w:hanging="546"/>
        <w:rPr>
          <w:lang w:val="sr-Cyrl-CS"/>
        </w:rPr>
      </w:pPr>
      <w:r w:rsidRPr="00965E6D">
        <w:rPr>
          <w:lang w:val="sr-Cyrl-CS"/>
        </w:rPr>
        <w:t>(</w:t>
      </w:r>
      <w:r w:rsidR="00667818" w:rsidRPr="00965E6D">
        <w:rPr>
          <w:lang w:val="sr-Cyrl-CS"/>
        </w:rPr>
        <w:t>а</w:t>
      </w:r>
      <w:r w:rsidRPr="00965E6D">
        <w:rPr>
          <w:lang w:val="sr-Cyrl-CS"/>
        </w:rPr>
        <w:t>)</w:t>
      </w:r>
      <w:r w:rsidRPr="00965E6D">
        <w:rPr>
          <w:lang w:val="sr-Cyrl-CS"/>
        </w:rPr>
        <w:tab/>
      </w:r>
      <w:r w:rsidR="00F605BF" w:rsidRPr="00965E6D">
        <w:rPr>
          <w:rFonts w:eastAsia="Times New Roman" w:cs="Arial"/>
          <w:color w:val="000000"/>
          <w:lang w:val="sr-Cyrl-CS"/>
        </w:rPr>
        <w:t xml:space="preserve">да није </w:t>
      </w:r>
      <w:r w:rsidR="00853E53" w:rsidRPr="00965E6D">
        <w:rPr>
          <w:rFonts w:eastAsia="Times New Roman" w:cs="Arial"/>
          <w:color w:val="000000"/>
          <w:lang w:val="sr-Cyrl-CS"/>
        </w:rPr>
        <w:t>настао случај описан у члану 4.</w:t>
      </w:r>
      <w:r w:rsidR="00F605BF" w:rsidRPr="00965E6D">
        <w:rPr>
          <w:rFonts w:eastAsia="Times New Roman" w:cs="Arial"/>
          <w:color w:val="000000"/>
          <w:lang w:val="sr-Cyrl-CS"/>
        </w:rPr>
        <w:t>3</w:t>
      </w:r>
      <w:r w:rsidR="00853E53" w:rsidRPr="00965E6D">
        <w:rPr>
          <w:rFonts w:eastAsia="Times New Roman" w:cs="Arial"/>
          <w:color w:val="000000"/>
          <w:lang w:val="sr-Cyrl-CS"/>
        </w:rPr>
        <w:t>.</w:t>
      </w:r>
      <w:r w:rsidR="00F605BF" w:rsidRPr="00965E6D">
        <w:rPr>
          <w:rFonts w:eastAsia="Times New Roman" w:cs="Arial"/>
          <w:color w:val="000000"/>
          <w:lang w:val="sr-Cyrl-CS"/>
        </w:rPr>
        <w:t>А и не траје без предузетих мера за отклањање штетних последица</w:t>
      </w:r>
      <w:r w:rsidRPr="00965E6D">
        <w:rPr>
          <w:lang w:val="sr-Cyrl-CS"/>
        </w:rPr>
        <w:t>;</w:t>
      </w:r>
    </w:p>
    <w:p w:rsidR="007F1896" w:rsidRPr="00965E6D" w:rsidRDefault="007F1896" w:rsidP="007F1896">
      <w:pPr>
        <w:ind w:left="1400" w:hanging="546"/>
        <w:rPr>
          <w:lang w:val="sr-Cyrl-CS"/>
        </w:rPr>
      </w:pPr>
      <w:r w:rsidRPr="00965E6D">
        <w:rPr>
          <w:lang w:val="sr-Cyrl-CS"/>
        </w:rPr>
        <w:t>(</w:t>
      </w:r>
      <w:r w:rsidR="00667818" w:rsidRPr="00965E6D">
        <w:rPr>
          <w:lang w:val="sr-Cyrl-CS"/>
        </w:rPr>
        <w:t>б</w:t>
      </w:r>
      <w:r w:rsidRPr="00965E6D">
        <w:rPr>
          <w:lang w:val="sr-Cyrl-CS"/>
        </w:rPr>
        <w:t>)</w:t>
      </w:r>
      <w:r w:rsidRPr="00965E6D">
        <w:rPr>
          <w:lang w:val="sr-Cyrl-CS"/>
        </w:rPr>
        <w:tab/>
      </w:r>
      <w:r w:rsidR="00F605BF" w:rsidRPr="00965E6D">
        <w:rPr>
          <w:rFonts w:eastAsia="Times New Roman" w:cs="Arial"/>
          <w:color w:val="000000"/>
          <w:lang w:val="sr-Cyrl-CS"/>
        </w:rPr>
        <w:t xml:space="preserve">није дошло ни до какве материјалне промене у погледу било ког дела Пројекта за који смо обавезни да поднесемо извештај у складу </w:t>
      </w:r>
      <w:r w:rsidR="00853E53" w:rsidRPr="00965E6D">
        <w:rPr>
          <w:rFonts w:eastAsia="Times New Roman" w:cs="Arial"/>
          <w:color w:val="000000"/>
          <w:lang w:val="sr-Cyrl-CS"/>
        </w:rPr>
        <w:t>са чланом 8.</w:t>
      </w:r>
      <w:r w:rsidR="00F605BF" w:rsidRPr="00965E6D">
        <w:rPr>
          <w:rFonts w:eastAsia="Times New Roman" w:cs="Arial"/>
          <w:color w:val="000000"/>
          <w:lang w:val="sr-Cyrl-CS"/>
        </w:rPr>
        <w:t>1, осим уколико о томе нисмо претходно обавестили</w:t>
      </w:r>
      <w:r w:rsidRPr="00965E6D">
        <w:rPr>
          <w:lang w:val="sr-Cyrl-CS"/>
        </w:rPr>
        <w:t xml:space="preserve">; </w:t>
      </w:r>
    </w:p>
    <w:p w:rsidR="007F1896" w:rsidRPr="00965E6D" w:rsidRDefault="007F1896" w:rsidP="007F1896">
      <w:pPr>
        <w:ind w:left="1400" w:hanging="546"/>
        <w:rPr>
          <w:lang w:val="sr-Cyrl-CS"/>
        </w:rPr>
      </w:pPr>
      <w:bookmarkStart w:id="93" w:name="_Ref79236998"/>
      <w:r w:rsidRPr="00965E6D">
        <w:rPr>
          <w:lang w:val="sr-Cyrl-CS"/>
        </w:rPr>
        <w:t>(</w:t>
      </w:r>
      <w:r w:rsidR="00667818" w:rsidRPr="00965E6D">
        <w:rPr>
          <w:lang w:val="sr-Cyrl-CS"/>
        </w:rPr>
        <w:t>ц</w:t>
      </w:r>
      <w:r w:rsidRPr="00965E6D">
        <w:rPr>
          <w:lang w:val="sr-Cyrl-CS"/>
        </w:rPr>
        <w:t>)</w:t>
      </w:r>
      <w:r w:rsidRPr="00965E6D">
        <w:rPr>
          <w:lang w:val="sr-Cyrl-CS"/>
        </w:rPr>
        <w:tab/>
      </w:r>
      <w:r w:rsidR="00F605BF" w:rsidRPr="00965E6D">
        <w:rPr>
          <w:rFonts w:eastAsia="Times New Roman" w:cs="Arial"/>
          <w:color w:val="000000"/>
          <w:lang w:val="sr-Cyrl-CS"/>
        </w:rPr>
        <w:t xml:space="preserve">имамо довољно средстава на располагању да обезбедимо благовремен завршетак и реализацију Пројекта у складу са Прилогом </w:t>
      </w:r>
      <w:r w:rsidR="00853E53" w:rsidRPr="00965E6D">
        <w:rPr>
          <w:rFonts w:eastAsia="Times New Roman" w:cs="Arial"/>
          <w:color w:val="000000"/>
          <w:lang w:val="sr-Cyrl-CS"/>
        </w:rPr>
        <w:t xml:space="preserve">А, </w:t>
      </w:r>
      <w:r w:rsidR="00F605BF" w:rsidRPr="00965E6D">
        <w:rPr>
          <w:rFonts w:eastAsia="Times New Roman" w:cs="Arial"/>
          <w:color w:val="000000"/>
          <w:lang w:val="sr-Cyrl-CS"/>
        </w:rPr>
        <w:t>А.1</w:t>
      </w:r>
      <w:r w:rsidRPr="00965E6D">
        <w:rPr>
          <w:lang w:val="sr-Cyrl-CS"/>
        </w:rPr>
        <w:t>;</w:t>
      </w:r>
      <w:bookmarkEnd w:id="93"/>
    </w:p>
    <w:p w:rsidR="007F1896" w:rsidRPr="00965E6D" w:rsidRDefault="007F1896" w:rsidP="007F1896">
      <w:pPr>
        <w:ind w:left="1400" w:hanging="546"/>
        <w:rPr>
          <w:lang w:val="sr-Cyrl-CS"/>
        </w:rPr>
      </w:pPr>
      <w:r w:rsidRPr="00965E6D">
        <w:rPr>
          <w:lang w:val="sr-Cyrl-CS"/>
        </w:rPr>
        <w:t>(</w:t>
      </w:r>
      <w:r w:rsidR="00667818" w:rsidRPr="00965E6D">
        <w:rPr>
          <w:lang w:val="sr-Cyrl-CS"/>
        </w:rPr>
        <w:t>д</w:t>
      </w:r>
      <w:r w:rsidRPr="00965E6D">
        <w:rPr>
          <w:lang w:val="sr-Cyrl-CS"/>
        </w:rPr>
        <w:t>)</w:t>
      </w:r>
      <w:r w:rsidRPr="00965E6D">
        <w:rPr>
          <w:lang w:val="sr-Cyrl-CS"/>
        </w:rPr>
        <w:tab/>
      </w:r>
      <w:r w:rsidR="00F605BF" w:rsidRPr="00965E6D">
        <w:rPr>
          <w:rFonts w:eastAsia="Times New Roman" w:cs="Arial"/>
          <w:color w:val="000000"/>
          <w:lang w:val="sr-Cyrl-CS"/>
        </w:rPr>
        <w:t>не постоје догађаји и околности које представљају или, би са протоком времена или давањем обавештења према Финансијском уговору представљал</w:t>
      </w:r>
      <w:r w:rsidR="0037401A" w:rsidRPr="00965E6D">
        <w:rPr>
          <w:rFonts w:eastAsia="Times New Roman" w:cs="Arial"/>
          <w:color w:val="000000"/>
          <w:lang w:val="sr-Cyrl-CS"/>
        </w:rPr>
        <w:t>и</w:t>
      </w:r>
      <w:r w:rsidR="00F605BF" w:rsidRPr="00965E6D">
        <w:rPr>
          <w:rFonts w:eastAsia="Times New Roman" w:cs="Arial"/>
          <w:color w:val="000000"/>
          <w:lang w:val="sr-Cyrl-CS"/>
        </w:rPr>
        <w:t>, случај неи</w:t>
      </w:r>
      <w:r w:rsidR="00853E53" w:rsidRPr="00965E6D">
        <w:rPr>
          <w:rFonts w:eastAsia="Times New Roman" w:cs="Arial"/>
          <w:color w:val="000000"/>
          <w:lang w:val="sr-Cyrl-CS"/>
        </w:rPr>
        <w:t>звршења обавезе према члану 10.</w:t>
      </w:r>
      <w:r w:rsidR="00F605BF" w:rsidRPr="00965E6D">
        <w:rPr>
          <w:rFonts w:eastAsia="Times New Roman" w:cs="Arial"/>
          <w:color w:val="000000"/>
          <w:lang w:val="sr-Cyrl-CS"/>
        </w:rPr>
        <w:t>1 и исте нису у току без предузетих мера за њихово отклањање или без одрицања права на накнаду</w:t>
      </w:r>
      <w:r w:rsidRPr="00965E6D">
        <w:rPr>
          <w:lang w:val="sr-Cyrl-CS"/>
        </w:rPr>
        <w:t xml:space="preserve">; </w:t>
      </w:r>
    </w:p>
    <w:p w:rsidR="007F1896" w:rsidRPr="00965E6D" w:rsidRDefault="007F1896" w:rsidP="007F1896">
      <w:pPr>
        <w:ind w:left="1400" w:hanging="546"/>
        <w:rPr>
          <w:lang w:val="sr-Cyrl-CS"/>
        </w:rPr>
      </w:pPr>
      <w:r w:rsidRPr="00965E6D">
        <w:rPr>
          <w:lang w:val="sr-Cyrl-CS"/>
        </w:rPr>
        <w:t>(</w:t>
      </w:r>
      <w:r w:rsidR="00667818" w:rsidRPr="00965E6D">
        <w:rPr>
          <w:lang w:val="sr-Cyrl-CS"/>
        </w:rPr>
        <w:t>е</w:t>
      </w:r>
      <w:r w:rsidRPr="00965E6D">
        <w:rPr>
          <w:lang w:val="sr-Cyrl-CS"/>
        </w:rPr>
        <w:t>)</w:t>
      </w:r>
      <w:r w:rsidRPr="00965E6D">
        <w:rPr>
          <w:lang w:val="sr-Cyrl-CS"/>
        </w:rPr>
        <w:tab/>
      </w:r>
      <w:r w:rsidR="00F605BF" w:rsidRPr="00965E6D">
        <w:rPr>
          <w:rFonts w:eastAsia="Times New Roman" w:cs="Arial"/>
          <w:color w:val="000000"/>
          <w:lang w:val="sr-Cyrl-CS"/>
        </w:rPr>
        <w:t>да није у току ни један судски, арбитражни или законодавни поступак или истрага и да исти не прети и не чека на решавање, према нашим сазнањима, ни у једном суду, арбитражи или агенцији, који би довео, или би ако би се неповољно решио постоји вероватноћа да би довео до Материјално штетне промене, као и да против нас или неког нашег зависног предузећа не постоји било каква незадовољавајућа пресуда</w:t>
      </w:r>
      <w:r w:rsidRPr="00965E6D">
        <w:rPr>
          <w:lang w:val="sr-Cyrl-CS"/>
        </w:rPr>
        <w:t>;</w:t>
      </w:r>
    </w:p>
    <w:p w:rsidR="007F1896" w:rsidRPr="00965E6D" w:rsidRDefault="007F1896" w:rsidP="007F1896">
      <w:pPr>
        <w:ind w:left="1400" w:hanging="546"/>
        <w:rPr>
          <w:lang w:val="sr-Cyrl-CS"/>
        </w:rPr>
      </w:pPr>
      <w:r w:rsidRPr="00965E6D">
        <w:rPr>
          <w:lang w:val="sr-Cyrl-CS"/>
        </w:rPr>
        <w:t>(</w:t>
      </w:r>
      <w:r w:rsidR="00667818" w:rsidRPr="00965E6D">
        <w:rPr>
          <w:lang w:val="sr-Cyrl-CS"/>
        </w:rPr>
        <w:t>ф</w:t>
      </w:r>
      <w:r w:rsidRPr="00965E6D">
        <w:rPr>
          <w:lang w:val="sr-Cyrl-CS"/>
        </w:rPr>
        <w:t>)</w:t>
      </w:r>
      <w:r w:rsidRPr="00965E6D">
        <w:rPr>
          <w:lang w:val="sr-Cyrl-CS"/>
        </w:rPr>
        <w:tab/>
      </w:r>
      <w:r w:rsidR="00F605BF" w:rsidRPr="00965E6D">
        <w:rPr>
          <w:rFonts w:eastAsia="Times New Roman" w:cs="Arial"/>
          <w:color w:val="000000"/>
          <w:lang w:val="sr-Cyrl-CS"/>
        </w:rPr>
        <w:t>да су добијене све неопходне сагласности, ауторизације, дозволе или одобрења од стране владиних или државних или надлежних органа, наведене као потребне у вези са овим уговором и Пројектом за ову Траншу</w:t>
      </w:r>
      <w:r w:rsidRPr="00965E6D">
        <w:rPr>
          <w:lang w:val="sr-Cyrl-CS"/>
        </w:rPr>
        <w:t>;</w:t>
      </w:r>
    </w:p>
    <w:p w:rsidR="007F1896" w:rsidRPr="00965E6D" w:rsidRDefault="007F1896" w:rsidP="007F1896">
      <w:pPr>
        <w:ind w:left="1400" w:hanging="546"/>
        <w:rPr>
          <w:lang w:val="sr-Cyrl-CS"/>
        </w:rPr>
      </w:pPr>
      <w:r w:rsidRPr="00965E6D">
        <w:rPr>
          <w:lang w:val="sr-Cyrl-CS"/>
        </w:rPr>
        <w:t>(</w:t>
      </w:r>
      <w:r w:rsidR="00667818" w:rsidRPr="00965E6D">
        <w:rPr>
          <w:lang w:val="sr-Cyrl-CS"/>
        </w:rPr>
        <w:t>г</w:t>
      </w:r>
      <w:r w:rsidRPr="00965E6D">
        <w:rPr>
          <w:lang w:val="sr-Cyrl-CS"/>
        </w:rPr>
        <w:t>)</w:t>
      </w:r>
      <w:r w:rsidRPr="00965E6D">
        <w:rPr>
          <w:lang w:val="sr-Cyrl-CS"/>
        </w:rPr>
        <w:tab/>
      </w:r>
      <w:r w:rsidR="00F605BF" w:rsidRPr="00965E6D">
        <w:rPr>
          <w:rFonts w:eastAsia="Times New Roman" w:cs="Arial"/>
          <w:color w:val="000000"/>
          <w:lang w:val="sr-Cyrl-CS"/>
        </w:rPr>
        <w:t>да су изјаве и јемства која се понављају у складу са чланом 6.11 тачне у сваком материјалном смислу</w:t>
      </w:r>
      <w:r w:rsidRPr="00965E6D">
        <w:rPr>
          <w:lang w:val="sr-Cyrl-CS"/>
        </w:rPr>
        <w:t xml:space="preserve">; </w:t>
      </w:r>
      <w:r w:rsidR="00F605BF" w:rsidRPr="00965E6D">
        <w:rPr>
          <w:lang w:val="sr-Cyrl-CS"/>
        </w:rPr>
        <w:t>и</w:t>
      </w:r>
    </w:p>
    <w:p w:rsidR="007F1896" w:rsidRPr="00965E6D" w:rsidRDefault="007F1896" w:rsidP="007F1896">
      <w:pPr>
        <w:ind w:left="1400" w:hanging="546"/>
        <w:rPr>
          <w:lang w:val="sr-Cyrl-CS"/>
        </w:rPr>
      </w:pPr>
      <w:r w:rsidRPr="00965E6D">
        <w:rPr>
          <w:lang w:val="sr-Cyrl-CS"/>
        </w:rPr>
        <w:t>(</w:t>
      </w:r>
      <w:r w:rsidR="00667818" w:rsidRPr="00965E6D">
        <w:rPr>
          <w:lang w:val="sr-Cyrl-CS"/>
        </w:rPr>
        <w:t>х</w:t>
      </w:r>
      <w:r w:rsidRPr="00965E6D">
        <w:rPr>
          <w:lang w:val="sr-Cyrl-CS"/>
        </w:rPr>
        <w:t>)</w:t>
      </w:r>
      <w:r w:rsidRPr="00965E6D">
        <w:rPr>
          <w:lang w:val="sr-Cyrl-CS"/>
        </w:rPr>
        <w:tab/>
      </w:r>
      <w:r w:rsidR="00F605BF" w:rsidRPr="00965E6D">
        <w:rPr>
          <w:rFonts w:eastAsia="Times New Roman" w:cs="Arial"/>
          <w:color w:val="000000"/>
          <w:lang w:val="sr-Cyrl-CS"/>
        </w:rPr>
        <w:t>да није дошло до Материјално штетне промене у поређењу са нашим положајем на дан склапања Финансијског уговора</w:t>
      </w:r>
      <w:r w:rsidRPr="00965E6D">
        <w:rPr>
          <w:lang w:val="sr-Cyrl-CS"/>
        </w:rPr>
        <w:t>.</w:t>
      </w:r>
    </w:p>
    <w:p w:rsidR="007F1896" w:rsidRPr="00965E6D" w:rsidRDefault="00F605BF" w:rsidP="007F1896">
      <w:pPr>
        <w:tabs>
          <w:tab w:val="left" w:pos="720"/>
          <w:tab w:val="left" w:pos="896"/>
        </w:tabs>
        <w:ind w:left="854"/>
        <w:rPr>
          <w:lang w:val="sr-Cyrl-CS"/>
        </w:rPr>
      </w:pPr>
      <w:r w:rsidRPr="00965E6D">
        <w:rPr>
          <w:rFonts w:eastAsia="Times New Roman" w:cs="Arial"/>
          <w:color w:val="000000"/>
          <w:lang w:val="sr-Cyrl-CS"/>
        </w:rPr>
        <w:t>С поштовањем</w:t>
      </w:r>
      <w:r w:rsidR="007F1896" w:rsidRPr="00965E6D">
        <w:rPr>
          <w:lang w:val="sr-Cyrl-CS"/>
        </w:rPr>
        <w:t>,</w:t>
      </w:r>
    </w:p>
    <w:p w:rsidR="007F1896" w:rsidRPr="00965E6D" w:rsidRDefault="007F1896" w:rsidP="007F1896">
      <w:pPr>
        <w:tabs>
          <w:tab w:val="left" w:pos="720"/>
          <w:tab w:val="left" w:pos="896"/>
        </w:tabs>
        <w:ind w:left="854"/>
        <w:rPr>
          <w:lang w:val="sr-Cyrl-CS"/>
        </w:rPr>
      </w:pPr>
    </w:p>
    <w:p w:rsidR="00F605BF" w:rsidRPr="00965E6D" w:rsidRDefault="00F605BF" w:rsidP="00F605BF">
      <w:pPr>
        <w:spacing w:after="0"/>
        <w:ind w:left="525" w:right="525" w:firstLine="240"/>
        <w:rPr>
          <w:rFonts w:eastAsia="Times New Roman" w:cs="Arial"/>
          <w:color w:val="000000"/>
          <w:lang w:val="sr-Cyrl-CS"/>
        </w:rPr>
      </w:pPr>
      <w:r w:rsidRPr="00965E6D">
        <w:rPr>
          <w:rFonts w:eastAsia="Times New Roman" w:cs="Arial"/>
          <w:color w:val="000000"/>
          <w:lang w:val="sr-Cyrl-CS"/>
        </w:rPr>
        <w:t xml:space="preserve">  За и у име Зајмопримц</w:t>
      </w:r>
      <w:r w:rsidR="00946D02" w:rsidRPr="00965E6D">
        <w:rPr>
          <w:rFonts w:eastAsia="Times New Roman" w:cs="Arial"/>
          <w:color w:val="000000"/>
          <w:lang w:val="sr-Cyrl-CS"/>
        </w:rPr>
        <w:t>а</w:t>
      </w:r>
    </w:p>
    <w:p w:rsidR="007F1896" w:rsidRPr="00965E6D" w:rsidRDefault="00F605BF" w:rsidP="007F1896">
      <w:pPr>
        <w:tabs>
          <w:tab w:val="left" w:pos="720"/>
          <w:tab w:val="left" w:pos="896"/>
        </w:tabs>
        <w:ind w:left="854"/>
        <w:rPr>
          <w:lang w:val="sr-Cyrl-CS"/>
        </w:rPr>
      </w:pPr>
      <w:r w:rsidRPr="00965E6D">
        <w:rPr>
          <w:lang w:val="sr-Cyrl-CS"/>
        </w:rPr>
        <w:t>Датум</w:t>
      </w:r>
      <w:r w:rsidR="007F1896" w:rsidRPr="00965E6D">
        <w:rPr>
          <w:lang w:val="sr-Cyrl-CS"/>
        </w:rPr>
        <w:t>:</w:t>
      </w:r>
      <w:r w:rsidR="007F1896" w:rsidRPr="00965E6D">
        <w:rPr>
          <w:lang w:val="sr-Cyrl-CS"/>
        </w:rPr>
        <w:tab/>
      </w:r>
    </w:p>
    <w:p w:rsidR="00DF043D" w:rsidRPr="00965E6D" w:rsidRDefault="00DF043D" w:rsidP="009200C2">
      <w:pPr>
        <w:rPr>
          <w:lang w:val="sr-Cyrl-CS"/>
        </w:rPr>
      </w:pPr>
    </w:p>
    <w:p w:rsidR="00DF043D" w:rsidRPr="00965E6D" w:rsidRDefault="00DF043D" w:rsidP="009200C2">
      <w:pPr>
        <w:rPr>
          <w:lang w:val="sr-Cyrl-CS"/>
        </w:rPr>
      </w:pPr>
    </w:p>
    <w:p w:rsidR="00DF043D" w:rsidRPr="00965E6D" w:rsidRDefault="00DF043D" w:rsidP="009200C2">
      <w:pPr>
        <w:rPr>
          <w:lang w:val="sr-Cyrl-CS"/>
        </w:rPr>
      </w:pPr>
    </w:p>
    <w:p w:rsidR="009200C2" w:rsidRPr="00965E6D" w:rsidRDefault="009200C2" w:rsidP="007B00E4">
      <w:pPr>
        <w:rPr>
          <w:lang w:val="sr-Cyrl-CS"/>
        </w:rPr>
      </w:pPr>
      <w:r w:rsidRPr="00965E6D">
        <w:rPr>
          <w:lang w:val="sr-Cyrl-CS"/>
        </w:rPr>
        <w:br w:type="page"/>
      </w:r>
    </w:p>
    <w:p w:rsidR="00BD17D9" w:rsidRPr="00965E6D" w:rsidRDefault="00C165B9" w:rsidP="00C165B9">
      <w:pPr>
        <w:pStyle w:val="ScheduleEIB"/>
        <w:numPr>
          <w:ilvl w:val="0"/>
          <w:numId w:val="0"/>
        </w:numPr>
        <w:rPr>
          <w:lang w:val="sr-Cyrl-CS"/>
        </w:rPr>
      </w:pPr>
      <w:bookmarkStart w:id="94" w:name="_Toc447201662"/>
      <w:bookmarkStart w:id="95" w:name="_Ref426714861"/>
      <w:bookmarkEnd w:id="94"/>
      <w:r w:rsidRPr="00965E6D">
        <w:rPr>
          <w:lang w:val="sr-Cyrl-CS"/>
        </w:rPr>
        <w:lastRenderedPageBreak/>
        <w:t xml:space="preserve">Прилог </w:t>
      </w:r>
      <w:r w:rsidR="00667818" w:rsidRPr="00965E6D">
        <w:rPr>
          <w:lang w:val="sr-Cyrl-CS"/>
        </w:rPr>
        <w:t>Д</w:t>
      </w:r>
    </w:p>
    <w:bookmarkEnd w:id="95"/>
    <w:p w:rsidR="00787031" w:rsidRPr="00965E6D" w:rsidRDefault="00787031" w:rsidP="00787031">
      <w:pPr>
        <w:shd w:val="clear" w:color="auto" w:fill="FFFFFF"/>
        <w:spacing w:before="240" w:after="240"/>
        <w:jc w:val="center"/>
        <w:rPr>
          <w:rFonts w:eastAsia="Times New Roman" w:cs="Arial"/>
          <w:b/>
          <w:bCs/>
          <w:color w:val="000000"/>
          <w:lang w:val="sr-Cyrl-CS"/>
        </w:rPr>
      </w:pPr>
      <w:r w:rsidRPr="00965E6D">
        <w:rPr>
          <w:rFonts w:eastAsia="Times New Roman" w:cs="Arial"/>
          <w:b/>
          <w:bCs/>
          <w:color w:val="000000"/>
          <w:lang w:val="sr-Cyrl-CS"/>
        </w:rPr>
        <w:t>Ревизија и конверзија каматне стопе</w:t>
      </w:r>
    </w:p>
    <w:p w:rsidR="00DF043D" w:rsidRPr="00965E6D" w:rsidRDefault="009178EE" w:rsidP="00482725">
      <w:pPr>
        <w:rPr>
          <w:lang w:val="sr-Cyrl-CS"/>
        </w:rPr>
      </w:pPr>
      <w:r w:rsidRPr="00965E6D">
        <w:rPr>
          <w:rFonts w:eastAsia="Times New Roman" w:cs="Arial"/>
          <w:color w:val="000000"/>
          <w:lang w:val="sr-Cyrl-CS"/>
        </w:rPr>
        <w:t>За сваку Траншу у којој је Датум ревизије/конверзије камате обухваћен Обавештењем о исплати, важе следеће одредбе</w:t>
      </w:r>
      <w:r w:rsidR="00DF043D" w:rsidRPr="00965E6D">
        <w:rPr>
          <w:lang w:val="sr-Cyrl-CS"/>
        </w:rPr>
        <w:t>.</w:t>
      </w:r>
    </w:p>
    <w:p w:rsidR="00DF043D" w:rsidRPr="00965E6D" w:rsidRDefault="006A53E4" w:rsidP="008E5EBA">
      <w:pPr>
        <w:pStyle w:val="SubSchedule2EIB"/>
        <w:rPr>
          <w:lang w:val="sr-Cyrl-CS"/>
        </w:rPr>
      </w:pPr>
      <w:r w:rsidRPr="00965E6D">
        <w:rPr>
          <w:rFonts w:eastAsia="Times New Roman" w:cs="Arial"/>
          <w:bCs/>
          <w:color w:val="000000"/>
          <w:lang w:val="sr-Cyrl-CS"/>
        </w:rPr>
        <w:t>Механизми ревизије/конверзије</w:t>
      </w:r>
    </w:p>
    <w:p w:rsidR="00DF043D" w:rsidRPr="00965E6D" w:rsidRDefault="006A53E4" w:rsidP="00482725">
      <w:pPr>
        <w:rPr>
          <w:lang w:val="sr-Cyrl-CS"/>
        </w:rPr>
      </w:pPr>
      <w:r w:rsidRPr="00965E6D">
        <w:rPr>
          <w:rFonts w:eastAsia="Times New Roman" w:cs="Arial"/>
          <w:color w:val="000000"/>
          <w:lang w:val="sr-Cyrl-CS"/>
        </w:rPr>
        <w:t>Када прими захтев за ревизију/конверзију камате Банка је дужна, да у року који почиње да тече 60 (шездесет) дана и завршава се 30 (тридесет) дана пре Датума ревизије/конверзије камате, достави Зајмопримцу Предлог за Ревизију/конверзију камате у коме се наводи</w:t>
      </w:r>
      <w:r w:rsidR="00DF043D" w:rsidRPr="00965E6D">
        <w:rPr>
          <w:lang w:val="sr-Cyrl-CS"/>
        </w:rPr>
        <w:t>:</w:t>
      </w:r>
    </w:p>
    <w:p w:rsidR="00DF043D" w:rsidRPr="00965E6D" w:rsidRDefault="00853E53" w:rsidP="00853E53">
      <w:pPr>
        <w:pStyle w:val="NoIndentEIB"/>
        <w:ind w:left="1418" w:hanging="567"/>
        <w:rPr>
          <w:lang w:val="sr-Cyrl-CS"/>
        </w:rPr>
      </w:pPr>
      <w:r w:rsidRPr="00965E6D">
        <w:rPr>
          <w:rFonts w:eastAsia="Times New Roman" w:cs="Arial"/>
          <w:color w:val="000000"/>
          <w:lang w:val="sr-Cyrl-CS"/>
        </w:rPr>
        <w:t>(а)</w:t>
      </w:r>
      <w:r w:rsidRPr="00965E6D">
        <w:rPr>
          <w:rFonts w:eastAsia="Times New Roman" w:cs="Arial"/>
          <w:color w:val="000000"/>
          <w:lang w:val="sr-Cyrl-CS"/>
        </w:rPr>
        <w:tab/>
      </w:r>
      <w:r w:rsidR="006A53E4" w:rsidRPr="00965E6D">
        <w:rPr>
          <w:rFonts w:eastAsia="Times New Roman" w:cs="Arial"/>
          <w:color w:val="000000"/>
          <w:lang w:val="sr-Cyrl-CS"/>
        </w:rPr>
        <w:t>каматна стопа и/или Распон који ће се примењивати на ту Траншу, или на један њен део прецизиран у Захтеву за ревизију/конверзију камате сходно члану 3.1</w:t>
      </w:r>
      <w:r w:rsidR="00DF043D" w:rsidRPr="00965E6D">
        <w:rPr>
          <w:lang w:val="sr-Cyrl-CS"/>
        </w:rPr>
        <w:t xml:space="preserve">; </w:t>
      </w:r>
      <w:r w:rsidR="006A53E4" w:rsidRPr="00965E6D">
        <w:rPr>
          <w:lang w:val="sr-Cyrl-CS"/>
        </w:rPr>
        <w:t>и</w:t>
      </w:r>
    </w:p>
    <w:p w:rsidR="00DF043D" w:rsidRPr="00965E6D" w:rsidRDefault="00667818" w:rsidP="00667818">
      <w:pPr>
        <w:pStyle w:val="NoIndentEIB"/>
        <w:ind w:left="1418" w:hanging="567"/>
        <w:rPr>
          <w:lang w:val="sr-Cyrl-CS"/>
        </w:rPr>
      </w:pPr>
      <w:r w:rsidRPr="00965E6D">
        <w:rPr>
          <w:rFonts w:eastAsia="Times New Roman" w:cs="Arial"/>
          <w:color w:val="000000"/>
          <w:lang w:val="sr-Cyrl-CS"/>
        </w:rPr>
        <w:t>(б)</w:t>
      </w:r>
      <w:r w:rsidRPr="00965E6D">
        <w:rPr>
          <w:rFonts w:eastAsia="Times New Roman" w:cs="Arial"/>
          <w:color w:val="000000"/>
          <w:lang w:val="sr-Cyrl-CS"/>
        </w:rPr>
        <w:tab/>
      </w:r>
      <w:r w:rsidR="006A53E4" w:rsidRPr="00965E6D">
        <w:rPr>
          <w:rFonts w:eastAsia="Times New Roman" w:cs="Arial"/>
          <w:color w:val="000000"/>
          <w:lang w:val="sr-Cyrl-CS"/>
        </w:rPr>
        <w:t>да ће се та стопа примењивати од Датума отплате или до новог Датума ревизије/конверзије камате, ако постоји, а доспела камата ће се плаћати квартално, полугодишње или годишње уназад на предвиђене Датуме плаћања</w:t>
      </w:r>
      <w:r w:rsidR="00DF043D" w:rsidRPr="00965E6D">
        <w:rPr>
          <w:lang w:val="sr-Cyrl-CS"/>
        </w:rPr>
        <w:t>.</w:t>
      </w:r>
    </w:p>
    <w:p w:rsidR="00DF043D" w:rsidRPr="00965E6D" w:rsidRDefault="006A53E4" w:rsidP="00BF7A4B">
      <w:pPr>
        <w:rPr>
          <w:lang w:val="sr-Cyrl-CS"/>
        </w:rPr>
      </w:pPr>
      <w:r w:rsidRPr="00965E6D">
        <w:rPr>
          <w:rFonts w:eastAsia="Times New Roman" w:cs="Arial"/>
          <w:color w:val="000000"/>
          <w:lang w:val="sr-Cyrl-CS"/>
        </w:rPr>
        <w:t>Зајмопримац може да прихвати у писаној форми тај Предлог за ревизију/конверзију камате до рока који се ту прецизира</w:t>
      </w:r>
      <w:r w:rsidR="00DF043D" w:rsidRPr="00965E6D">
        <w:rPr>
          <w:lang w:val="sr-Cyrl-CS"/>
        </w:rPr>
        <w:t>.</w:t>
      </w:r>
    </w:p>
    <w:p w:rsidR="00DF043D" w:rsidRPr="00965E6D" w:rsidRDefault="006A53E4" w:rsidP="00BF7A4B">
      <w:pPr>
        <w:rPr>
          <w:lang w:val="sr-Cyrl-CS"/>
        </w:rPr>
      </w:pPr>
      <w:r w:rsidRPr="00965E6D">
        <w:rPr>
          <w:rFonts w:eastAsia="Times New Roman" w:cs="Arial"/>
          <w:color w:val="000000"/>
          <w:lang w:val="sr-Cyrl-CS"/>
        </w:rPr>
        <w:t xml:space="preserve">Било каква измена </w:t>
      </w:r>
      <w:r w:rsidR="00782822" w:rsidRPr="00965E6D">
        <w:rPr>
          <w:rFonts w:eastAsia="Times New Roman" w:cs="Arial"/>
          <w:color w:val="000000"/>
          <w:lang w:val="sr-Cyrl-CS"/>
        </w:rPr>
        <w:t xml:space="preserve">овог </w:t>
      </w:r>
      <w:r w:rsidRPr="00965E6D">
        <w:rPr>
          <w:rFonts w:eastAsia="Times New Roman" w:cs="Arial"/>
          <w:color w:val="000000"/>
          <w:lang w:val="sr-Cyrl-CS"/>
        </w:rPr>
        <w:t>Уговора коју Банка тражи у вези са овим питањем биће спроведена у виду споразума који ће се закључити најкасније 15 (петнаест) дана пре релевантног Датума ревизије/конверзије камате</w:t>
      </w:r>
      <w:r w:rsidR="00DF043D" w:rsidRPr="00965E6D">
        <w:rPr>
          <w:lang w:val="sr-Cyrl-CS"/>
        </w:rPr>
        <w:t>.</w:t>
      </w:r>
    </w:p>
    <w:p w:rsidR="00DF043D" w:rsidRPr="00965E6D" w:rsidRDefault="00667818" w:rsidP="00667818">
      <w:pPr>
        <w:pStyle w:val="SubSchedule2EIB"/>
        <w:numPr>
          <w:ilvl w:val="0"/>
          <w:numId w:val="0"/>
        </w:numPr>
        <w:rPr>
          <w:lang w:val="sr-Cyrl-CS"/>
        </w:rPr>
      </w:pPr>
      <w:r w:rsidRPr="00965E6D">
        <w:rPr>
          <w:rFonts w:eastAsia="Times New Roman" w:cs="Arial"/>
          <w:bCs/>
          <w:color w:val="000000"/>
          <w:lang w:val="sr-Cyrl-CS"/>
        </w:rPr>
        <w:t xml:space="preserve">Б. </w:t>
      </w:r>
      <w:r w:rsidRPr="00965E6D">
        <w:rPr>
          <w:rFonts w:eastAsia="Times New Roman" w:cs="Arial"/>
          <w:bCs/>
          <w:color w:val="000000"/>
          <w:lang w:val="sr-Cyrl-CS"/>
        </w:rPr>
        <w:tab/>
        <w:t xml:space="preserve">  </w:t>
      </w:r>
      <w:r w:rsidR="006A53E4" w:rsidRPr="00965E6D">
        <w:rPr>
          <w:rFonts w:eastAsia="Times New Roman" w:cs="Arial"/>
          <w:bCs/>
          <w:color w:val="000000"/>
          <w:lang w:val="sr-Cyrl-CS"/>
        </w:rPr>
        <w:t>Ефекти ревизије/конверзије</w:t>
      </w:r>
    </w:p>
    <w:p w:rsidR="00DF043D" w:rsidRPr="00965E6D" w:rsidRDefault="006A53E4" w:rsidP="00BF7A4B">
      <w:pPr>
        <w:rPr>
          <w:lang w:val="sr-Cyrl-CS"/>
        </w:rPr>
      </w:pPr>
      <w:r w:rsidRPr="00965E6D">
        <w:rPr>
          <w:rFonts w:eastAsia="Times New Roman" w:cs="Arial"/>
          <w:color w:val="000000"/>
          <w:lang w:val="sr-Cyrl-CS"/>
        </w:rPr>
        <w:t>У мери у којој Зајмопримац уредно писаним путем прихвати Фиксну каматну стопу или Распон у погледу Предлога ревизије/конверзије камате, Зајмопримац ће платити приспелу камату на Датум ревизије/конверзије камате и након тога на предвиђене Датуме плаћања</w:t>
      </w:r>
      <w:r w:rsidR="00DF043D" w:rsidRPr="00965E6D">
        <w:rPr>
          <w:lang w:val="sr-Cyrl-CS"/>
        </w:rPr>
        <w:t>.</w:t>
      </w:r>
    </w:p>
    <w:p w:rsidR="00DF043D" w:rsidRPr="00965E6D" w:rsidRDefault="006A53E4" w:rsidP="00BF7A4B">
      <w:pPr>
        <w:rPr>
          <w:lang w:val="sr-Cyrl-CS"/>
        </w:rPr>
      </w:pPr>
      <w:r w:rsidRPr="00965E6D">
        <w:rPr>
          <w:rFonts w:eastAsia="Times New Roman" w:cs="Arial"/>
          <w:color w:val="000000"/>
          <w:lang w:val="sr-Cyrl-CS"/>
        </w:rPr>
        <w:t xml:space="preserve">Пре Датума ревизије/конверзије камате, релевантне одредбе </w:t>
      </w:r>
      <w:r w:rsidR="00782822" w:rsidRPr="00965E6D">
        <w:rPr>
          <w:rFonts w:eastAsia="Times New Roman" w:cs="Arial"/>
          <w:color w:val="000000"/>
          <w:lang w:val="sr-Cyrl-CS"/>
        </w:rPr>
        <w:t xml:space="preserve">овог </w:t>
      </w:r>
      <w:r w:rsidRPr="00965E6D">
        <w:rPr>
          <w:rFonts w:eastAsia="Times New Roman" w:cs="Arial"/>
          <w:color w:val="000000"/>
          <w:lang w:val="sr-Cyrl-CS"/>
        </w:rPr>
        <w:t>Уговора и Обавештења о исплати примењиваће се на целу Траншу. Од Датума ревизије/конверзије камате и укључујући тај датум и надаље, одредбе које се садрже у Предлогу за ревизију/конверзију камате и које се односе на нову каматну стопу или Распон примењиваће се на ту Траншу (или њен део) до новог Датума ревизије/конверзије камате, ако га има, или до Датума отплате</w:t>
      </w:r>
      <w:r w:rsidR="00DF043D" w:rsidRPr="00965E6D">
        <w:rPr>
          <w:lang w:val="sr-Cyrl-CS"/>
        </w:rPr>
        <w:t xml:space="preserve">. </w:t>
      </w:r>
    </w:p>
    <w:p w:rsidR="00DF043D" w:rsidRPr="00965E6D" w:rsidRDefault="00667818" w:rsidP="00667818">
      <w:pPr>
        <w:pStyle w:val="SubSchedule2EIB"/>
        <w:numPr>
          <w:ilvl w:val="0"/>
          <w:numId w:val="0"/>
        </w:numPr>
        <w:rPr>
          <w:lang w:val="sr-Cyrl-CS"/>
        </w:rPr>
      </w:pPr>
      <w:r w:rsidRPr="00965E6D">
        <w:rPr>
          <w:rFonts w:eastAsia="Times New Roman" w:cs="Arial"/>
          <w:bCs/>
          <w:color w:val="000000"/>
          <w:lang w:val="sr-Cyrl-CS"/>
        </w:rPr>
        <w:t>Ц.</w:t>
      </w:r>
      <w:r w:rsidRPr="00965E6D">
        <w:rPr>
          <w:rFonts w:eastAsia="Times New Roman" w:cs="Arial"/>
          <w:bCs/>
          <w:color w:val="000000"/>
          <w:lang w:val="sr-Cyrl-CS"/>
        </w:rPr>
        <w:tab/>
        <w:t xml:space="preserve">  </w:t>
      </w:r>
      <w:r w:rsidR="006A53E4" w:rsidRPr="00965E6D">
        <w:rPr>
          <w:rFonts w:eastAsia="Times New Roman" w:cs="Arial"/>
          <w:bCs/>
          <w:color w:val="000000"/>
          <w:lang w:val="sr-Cyrl-CS"/>
        </w:rPr>
        <w:t>Неизвршавање ревизије/конверзије камате</w:t>
      </w:r>
      <w:r w:rsidR="00DF043D" w:rsidRPr="00965E6D">
        <w:rPr>
          <w:lang w:val="sr-Cyrl-CS"/>
        </w:rPr>
        <w:t xml:space="preserve"> </w:t>
      </w:r>
    </w:p>
    <w:p w:rsidR="00DF043D" w:rsidRPr="00965E6D" w:rsidRDefault="006A53E4" w:rsidP="000B7FE3">
      <w:pPr>
        <w:rPr>
          <w:lang w:val="sr-Cyrl-CS"/>
        </w:rPr>
      </w:pPr>
      <w:r w:rsidRPr="00965E6D">
        <w:rPr>
          <w:rFonts w:eastAsia="Times New Roman" w:cs="Arial"/>
          <w:color w:val="000000"/>
          <w:lang w:val="sr-Cyrl-CS"/>
        </w:rPr>
        <w:t>Уколико Зајмопримац не поднесе Захтев за ревизију/конверзију или не прихвати писаним путем Предлог ревизије/конверзије камате за Траншу или ако стране не спроведу измену коју Банка затражи у складу са горе наведеним ставом А, Зајмопримац ће отплатити Траншу (или њен део) на Датум ревизије/конверзије камате, без накнаде. Зајмопримац ће на Датум ревизије/конверзије отплатити део транше који није обухваћен Ревизијом/конверзијом камате</w:t>
      </w:r>
      <w:r w:rsidR="00DF043D" w:rsidRPr="00965E6D">
        <w:rPr>
          <w:lang w:val="sr-Cyrl-CS"/>
        </w:rPr>
        <w:t>.</w:t>
      </w:r>
    </w:p>
    <w:p w:rsidR="0053297C" w:rsidRPr="00965E6D" w:rsidRDefault="0053297C" w:rsidP="00AB3520">
      <w:pPr>
        <w:rPr>
          <w:lang w:val="sr-Cyrl-CS"/>
        </w:rPr>
      </w:pPr>
    </w:p>
    <w:p w:rsidR="0053297C" w:rsidRPr="00965E6D" w:rsidRDefault="0053297C">
      <w:pPr>
        <w:spacing w:after="200" w:line="276" w:lineRule="auto"/>
        <w:ind w:left="0"/>
        <w:rPr>
          <w:lang w:val="sr-Cyrl-CS"/>
        </w:rPr>
      </w:pPr>
      <w:r w:rsidRPr="00965E6D">
        <w:rPr>
          <w:lang w:val="sr-Cyrl-CS"/>
        </w:rPr>
        <w:br w:type="page"/>
      </w:r>
    </w:p>
    <w:p w:rsidR="0053297C" w:rsidRPr="00965E6D" w:rsidRDefault="0053297C" w:rsidP="00626975">
      <w:pPr>
        <w:spacing w:after="0"/>
        <w:jc w:val="center"/>
        <w:rPr>
          <w:rFonts w:ascii="Times New Roman" w:hAnsi="Times New Roman" w:cs="Times New Roman"/>
          <w:sz w:val="24"/>
          <w:szCs w:val="24"/>
          <w:lang w:val="sr-Cyrl-CS"/>
        </w:rPr>
      </w:pPr>
      <w:r w:rsidRPr="00965E6D">
        <w:rPr>
          <w:rFonts w:ascii="Times New Roman" w:hAnsi="Times New Roman" w:cs="Times New Roman"/>
          <w:sz w:val="24"/>
          <w:szCs w:val="24"/>
          <w:lang w:val="sr-Cyrl-CS"/>
        </w:rPr>
        <w:lastRenderedPageBreak/>
        <w:t>Члан 3.</w:t>
      </w:r>
    </w:p>
    <w:p w:rsidR="0053297C" w:rsidRPr="00965E6D" w:rsidRDefault="0053297C" w:rsidP="0053297C">
      <w:pPr>
        <w:spacing w:after="0"/>
        <w:ind w:firstLine="720"/>
        <w:rPr>
          <w:rFonts w:ascii="Times New Roman" w:hAnsi="Times New Roman" w:cs="Times New Roman"/>
          <w:sz w:val="24"/>
          <w:szCs w:val="24"/>
          <w:lang w:val="sr-Cyrl-CS"/>
        </w:rPr>
      </w:pPr>
      <w:r w:rsidRPr="00965E6D">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 - Међународни уговори”.</w:t>
      </w:r>
    </w:p>
    <w:p w:rsidR="00AB3520" w:rsidRPr="00965E6D" w:rsidRDefault="00AB3520" w:rsidP="00AB3520">
      <w:pPr>
        <w:rPr>
          <w:lang w:val="sr-Cyrl-CS"/>
        </w:rPr>
      </w:pPr>
    </w:p>
    <w:sectPr w:rsidR="00AB3520" w:rsidRPr="00965E6D" w:rsidSect="00FD6F3B">
      <w:type w:val="continuous"/>
      <w:pgSz w:w="11906" w:h="16838"/>
      <w:pgMar w:top="720" w:right="720" w:bottom="720" w:left="720" w:header="708" w:footer="708" w:gutter="0"/>
      <w:cols w:space="708"/>
      <w:formProt w:val="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C8F1F7" w15:done="0"/>
  <w15:commentEx w15:paraId="6CF7628D" w15:done="0"/>
  <w15:commentEx w15:paraId="698CA28C" w15:done="0"/>
  <w15:commentEx w15:paraId="5344C148" w15:done="0"/>
  <w15:commentEx w15:paraId="0FB7BAA1" w15:done="0"/>
  <w15:commentEx w15:paraId="167F73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B23" w:rsidRDefault="00FF6B23" w:rsidP="00DF043D">
      <w:pPr>
        <w:spacing w:after="0"/>
      </w:pPr>
      <w:r>
        <w:separator/>
      </w:r>
    </w:p>
  </w:endnote>
  <w:endnote w:type="continuationSeparator" w:id="0">
    <w:p w:rsidR="00FF6B23" w:rsidRDefault="00FF6B23" w:rsidP="00DF04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20B0704020202020204"/>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75" w:rsidRDefault="00626975">
    <w:pPr>
      <w:pStyle w:val="Footer"/>
    </w:pPr>
    <w:r>
      <w:tab/>
    </w:r>
    <w:r w:rsidRPr="00C8194C">
      <w:t>Draft text</w:t>
    </w:r>
    <w: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75" w:rsidRDefault="00626975" w:rsidP="008C4E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6975" w:rsidRDefault="00626975" w:rsidP="008C4ED9">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75" w:rsidRDefault="00626975" w:rsidP="008C4E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95346">
      <w:rPr>
        <w:rStyle w:val="PageNumber"/>
        <w:noProof/>
      </w:rPr>
      <w:t>43</w:t>
    </w:r>
    <w:r>
      <w:rPr>
        <w:rStyle w:val="PageNumber"/>
      </w:rPr>
      <w:fldChar w:fldCharType="end"/>
    </w:r>
  </w:p>
  <w:p w:rsidR="00626975" w:rsidRDefault="00626975" w:rsidP="008C4ED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B23" w:rsidRDefault="00FF6B23" w:rsidP="00DF043D">
      <w:pPr>
        <w:spacing w:after="0"/>
      </w:pPr>
      <w:r>
        <w:separator/>
      </w:r>
    </w:p>
  </w:footnote>
  <w:footnote w:type="continuationSeparator" w:id="0">
    <w:p w:rsidR="00FF6B23" w:rsidRDefault="00FF6B23" w:rsidP="00DF043D">
      <w:pPr>
        <w:spacing w:after="0"/>
      </w:pPr>
      <w:r>
        <w:continuationSeparator/>
      </w:r>
    </w:p>
  </w:footnote>
  <w:footnote w:id="1">
    <w:p w:rsidR="00626975" w:rsidRPr="008C4ED9" w:rsidRDefault="00626975">
      <w:pPr>
        <w:pStyle w:val="FootnoteText"/>
      </w:pPr>
      <w:r>
        <w:rPr>
          <w:rStyle w:val="FootnoteReference"/>
        </w:rPr>
        <w:footnoteRef/>
      </w:r>
      <w:r>
        <w:t xml:space="preserve"> </w:t>
      </w:r>
      <w:r w:rsidRPr="008C4ED9">
        <w:rPr>
          <w:rStyle w:val="DeltaViewInsertion"/>
          <w:color w:val="auto"/>
          <w:u w:val="none"/>
        </w:rPr>
        <w:t xml:space="preserve">http://www.eib.org/projects/publications/guide-to-procurement.htm. </w:t>
      </w:r>
      <w:r>
        <w:rPr>
          <w:rStyle w:val="DeltaViewInsertion"/>
          <w:color w:val="auto"/>
          <w:u w:val="none"/>
        </w:rPr>
        <w:t>Напомена</w:t>
      </w:r>
      <w:r>
        <w:rPr>
          <w:rStyle w:val="DeltaViewInsertion"/>
          <w:color w:val="auto"/>
          <w:u w:val="none"/>
          <w:lang w:val="en-US"/>
        </w:rPr>
        <w:t xml:space="preserve">: </w:t>
      </w:r>
      <w:r>
        <w:rPr>
          <w:rStyle w:val="DeltaViewInsertion"/>
          <w:color w:val="auto"/>
          <w:u w:val="none"/>
        </w:rPr>
        <w:t xml:space="preserve"> верзија Водича која је на снази у време</w:t>
      </w:r>
      <w:r>
        <w:rPr>
          <w:rStyle w:val="DeltaViewInsertion"/>
          <w:color w:val="auto"/>
          <w:u w:val="none"/>
          <w:lang w:val="sr-Cyrl-RS"/>
        </w:rPr>
        <w:t xml:space="preserve"> </w:t>
      </w:r>
      <w:r>
        <w:rPr>
          <w:rStyle w:val="DeltaViewInsertion"/>
          <w:color w:val="auto"/>
          <w:u w:val="none"/>
        </w:rPr>
        <w:t xml:space="preserve"> набавке </w:t>
      </w:r>
      <w:r>
        <w:rPr>
          <w:rStyle w:val="DeltaViewInsertion"/>
          <w:color w:val="auto"/>
          <w:u w:val="none"/>
          <w:lang w:val="sr-Cyrl-RS"/>
        </w:rPr>
        <w:t xml:space="preserve">за </w:t>
      </w:r>
      <w:r>
        <w:rPr>
          <w:rStyle w:val="DeltaViewInsertion"/>
          <w:color w:val="auto"/>
          <w:u w:val="none"/>
        </w:rPr>
        <w:t>пројек</w:t>
      </w:r>
      <w:r>
        <w:rPr>
          <w:rStyle w:val="DeltaViewInsertion"/>
          <w:color w:val="auto"/>
          <w:u w:val="none"/>
          <w:lang w:val="sr-Cyrl-RS"/>
        </w:rPr>
        <w:t>а</w:t>
      </w:r>
      <w:r>
        <w:rPr>
          <w:rStyle w:val="DeltaViewInsertion"/>
          <w:color w:val="auto"/>
          <w:u w:val="none"/>
        </w:rPr>
        <w:t>т ће бити меродавна.</w:t>
      </w:r>
    </w:p>
  </w:footnote>
  <w:footnote w:id="2">
    <w:p w:rsidR="00626975" w:rsidRPr="00BA5668" w:rsidRDefault="00626975">
      <w:pPr>
        <w:pStyle w:val="FootnoteText"/>
        <w:rPr>
          <w:color w:val="000000" w:themeColor="text1"/>
        </w:rPr>
      </w:pPr>
      <w:r w:rsidRPr="00BA5668">
        <w:rPr>
          <w:rStyle w:val="FootnoteReference"/>
          <w:color w:val="000000" w:themeColor="text1"/>
        </w:rPr>
        <w:footnoteRef/>
      </w:r>
      <w:r w:rsidRPr="00BA5668">
        <w:rPr>
          <w:color w:val="000000" w:themeColor="text1"/>
        </w:rPr>
        <w:t xml:space="preserve"> Да буде потврђено у писаном облику са подацима о Зајмопримцу у заглављу писма.</w:t>
      </w:r>
    </w:p>
  </w:footnote>
  <w:footnote w:id="3">
    <w:p w:rsidR="00626975" w:rsidRPr="006071F7" w:rsidRDefault="00626975" w:rsidP="00A44EAF">
      <w:pPr>
        <w:pStyle w:val="FootnoteText"/>
        <w:rPr>
          <w:i/>
          <w:szCs w:val="16"/>
          <w:lang w:val="sr-Cyrl-RS"/>
        </w:rPr>
      </w:pPr>
      <w:r w:rsidRPr="00BA5668">
        <w:rPr>
          <w:rStyle w:val="FootnoteReference"/>
          <w:color w:val="000000" w:themeColor="text1"/>
          <w:szCs w:val="16"/>
        </w:rPr>
        <w:footnoteRef/>
      </w:r>
      <w:r w:rsidRPr="00BA5668">
        <w:rPr>
          <w:color w:val="000000" w:themeColor="text1"/>
          <w:szCs w:val="16"/>
        </w:rPr>
        <w:t xml:space="preserve"> НАПОМЕНА: Ако Зајмопримац овде н</w:t>
      </w:r>
      <w:r w:rsidRPr="00BA5668">
        <w:rPr>
          <w:color w:val="000000" w:themeColor="text1"/>
          <w:szCs w:val="16"/>
          <w:lang w:val="sr-Cyrl-RS"/>
        </w:rPr>
        <w:t>е</w:t>
      </w:r>
      <w:r w:rsidRPr="00BA5668">
        <w:rPr>
          <w:color w:val="000000" w:themeColor="text1"/>
          <w:szCs w:val="16"/>
        </w:rPr>
        <w:t xml:space="preserve"> н</w:t>
      </w:r>
      <w:r w:rsidR="00965E6D">
        <w:rPr>
          <w:color w:val="000000" w:themeColor="text1"/>
          <w:szCs w:val="16"/>
          <w:lang w:val="sr-Cyrl-RS"/>
        </w:rPr>
        <w:t>а</w:t>
      </w:r>
      <w:r w:rsidRPr="00BA5668">
        <w:rPr>
          <w:color w:val="000000" w:themeColor="text1"/>
          <w:szCs w:val="16"/>
        </w:rPr>
        <w:t xml:space="preserve">веде одређену каматну стопу или распон, сматраће се да се усагласио са каматном стопом или </w:t>
      </w:r>
      <w:r w:rsidRPr="00BA5668">
        <w:rPr>
          <w:color w:val="000000" w:themeColor="text1"/>
          <w:szCs w:val="16"/>
          <w:lang w:val="sr-Cyrl-RS"/>
        </w:rPr>
        <w:t xml:space="preserve"> </w:t>
      </w:r>
      <w:r w:rsidRPr="00BA5668">
        <w:rPr>
          <w:color w:val="000000" w:themeColor="text1"/>
          <w:szCs w:val="16"/>
        </w:rPr>
        <w:t>распоном које је накнадно доставила Банка у Обавештењу о исплати, у складу са чланом</w:t>
      </w:r>
      <w:r>
        <w:rPr>
          <w:color w:val="000000" w:themeColor="text1"/>
          <w:szCs w:val="16"/>
          <w:lang w:val="sr-Cyrl-RS"/>
        </w:rPr>
        <w:t xml:space="preserve"> 1.2.Ц(ц)</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A5023"/>
    <w:multiLevelType w:val="multilevel"/>
    <w:tmpl w:val="3F40D67E"/>
    <w:styleLink w:val="HeadingsEIB"/>
    <w:lvl w:ilvl="0">
      <w:start w:val="1"/>
      <w:numFmt w:val="decimal"/>
      <w:pStyle w:val="Heading1"/>
      <w:suff w:val="nothing"/>
      <w:lvlText w:val="ЧЛАН %1."/>
      <w:lvlJc w:val="left"/>
      <w:pPr>
        <w:ind w:left="357" w:hanging="357"/>
      </w:pPr>
      <w:rPr>
        <w:rFonts w:ascii="Arial Bold" w:hAnsi="Arial Bold" w:hint="default"/>
        <w:b/>
        <w:i w:val="0"/>
        <w:caps/>
        <w:vanish w:val="0"/>
        <w:sz w:val="20"/>
        <w:u w:val="single"/>
      </w:rPr>
    </w:lvl>
    <w:lvl w:ilvl="1">
      <w:start w:val="1"/>
      <w:numFmt w:val="decimal"/>
      <w:pStyle w:val="Heading2"/>
      <w:lvlText w:val="%1.%2"/>
      <w:lvlJc w:val="left"/>
      <w:pPr>
        <w:ind w:left="856" w:hanging="856"/>
      </w:pPr>
      <w:rPr>
        <w:rFonts w:hint="default"/>
        <w:b/>
        <w:i w:val="0"/>
      </w:rPr>
    </w:lvl>
    <w:lvl w:ilvl="2">
      <w:start w:val="1"/>
      <w:numFmt w:val="upperLetter"/>
      <w:pStyle w:val="Heading3"/>
      <w:lvlText w:val="%1.%2.%3"/>
      <w:lvlJc w:val="left"/>
      <w:pPr>
        <w:ind w:left="856" w:hanging="856"/>
      </w:pPr>
      <w:rPr>
        <w:rFonts w:hint="default"/>
        <w:b/>
        <w:i w:val="0"/>
      </w:rPr>
    </w:lvl>
    <w:lvl w:ilvl="3">
      <w:start w:val="1"/>
      <w:numFmt w:val="decimal"/>
      <w:pStyle w:val="Heading4"/>
      <w:lvlText w:val="%1.%2.%3(%4)"/>
      <w:lvlJc w:val="left"/>
      <w:pPr>
        <w:ind w:left="856" w:hanging="856"/>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nsid w:val="0A3135B2"/>
    <w:multiLevelType w:val="multilevel"/>
    <w:tmpl w:val="E3802090"/>
    <w:numStyleLink w:val="ListsEIB"/>
  </w:abstractNum>
  <w:abstractNum w:abstractNumId="2">
    <w:nsid w:val="0A8C3DDC"/>
    <w:multiLevelType w:val="multilevel"/>
    <w:tmpl w:val="E3802090"/>
    <w:numStyleLink w:val="ListsEIB"/>
  </w:abstractNum>
  <w:abstractNum w:abstractNumId="3">
    <w:nsid w:val="0C455233"/>
    <w:multiLevelType w:val="multilevel"/>
    <w:tmpl w:val="1EFE4FE2"/>
    <w:styleLink w:val="Annexes"/>
    <w:lvl w:ilvl="0">
      <w:start w:val="1"/>
      <w:numFmt w:val="upperRoman"/>
      <w:pStyle w:val="Annex"/>
      <w:suff w:val="nothing"/>
      <w:lvlText w:val="Annex %1"/>
      <w:lvlJc w:val="left"/>
      <w:pPr>
        <w:ind w:left="720" w:hanging="360"/>
      </w:pPr>
      <w:rPr>
        <w:rFonts w:ascii="Arial" w:hAnsi="Arial" w:hint="default"/>
      </w:rPr>
    </w:lvl>
    <w:lvl w:ilvl="1">
      <w:start w:val="1"/>
      <w:numFmt w:val="none"/>
      <w:lvlText w:val="%2."/>
      <w:lvlJc w:val="left"/>
      <w:pPr>
        <w:ind w:left="1440" w:hanging="360"/>
      </w:pPr>
      <w:rPr>
        <w:rFonts w:hint="default"/>
      </w:rPr>
    </w:lvl>
    <w:lvl w:ilvl="2">
      <w:start w:val="1"/>
      <w:numFmt w:val="none"/>
      <w:lvlText w:val="%3."/>
      <w:lvlJc w:val="right"/>
      <w:pPr>
        <w:ind w:left="2160" w:hanging="180"/>
      </w:pPr>
      <w:rPr>
        <w:rFonts w:hint="default"/>
      </w:rPr>
    </w:lvl>
    <w:lvl w:ilvl="3">
      <w:start w:val="1"/>
      <w:numFmt w:val="none"/>
      <w:lvlText w:val="%4."/>
      <w:lvlJc w:val="left"/>
      <w:pPr>
        <w:ind w:left="2880" w:hanging="360"/>
      </w:pPr>
      <w:rPr>
        <w:rFonts w:hint="default"/>
      </w:rPr>
    </w:lvl>
    <w:lvl w:ilvl="4">
      <w:start w:val="1"/>
      <w:numFmt w:val="none"/>
      <w:lvlText w:val="%5."/>
      <w:lvlJc w:val="left"/>
      <w:pPr>
        <w:ind w:left="3600" w:hanging="360"/>
      </w:pPr>
      <w:rPr>
        <w:rFonts w:hint="default"/>
      </w:rPr>
    </w:lvl>
    <w:lvl w:ilvl="5">
      <w:start w:val="1"/>
      <w:numFmt w:val="none"/>
      <w:lvlText w:val="%6."/>
      <w:lvlJc w:val="right"/>
      <w:pPr>
        <w:ind w:left="4320" w:hanging="180"/>
      </w:pPr>
      <w:rPr>
        <w:rFonts w:hint="default"/>
      </w:rPr>
    </w:lvl>
    <w:lvl w:ilvl="6">
      <w:start w:val="1"/>
      <w:numFmt w:val="none"/>
      <w:lvlText w:val="%7."/>
      <w:lvlJc w:val="left"/>
      <w:pPr>
        <w:ind w:left="5040" w:hanging="360"/>
      </w:pPr>
      <w:rPr>
        <w:rFonts w:hint="default"/>
      </w:rPr>
    </w:lvl>
    <w:lvl w:ilvl="7">
      <w:start w:val="1"/>
      <w:numFmt w:val="none"/>
      <w:lvlText w:val="%8."/>
      <w:lvlJc w:val="left"/>
      <w:pPr>
        <w:ind w:left="5760" w:hanging="360"/>
      </w:pPr>
      <w:rPr>
        <w:rFonts w:hint="default"/>
      </w:rPr>
    </w:lvl>
    <w:lvl w:ilvl="8">
      <w:start w:val="1"/>
      <w:numFmt w:val="none"/>
      <w:lvlText w:val="%9."/>
      <w:lvlJc w:val="right"/>
      <w:pPr>
        <w:ind w:left="6480" w:hanging="180"/>
      </w:pPr>
      <w:rPr>
        <w:rFonts w:hint="default"/>
      </w:rPr>
    </w:lvl>
  </w:abstractNum>
  <w:abstractNum w:abstractNumId="4">
    <w:nsid w:val="0DD01642"/>
    <w:multiLevelType w:val="multilevel"/>
    <w:tmpl w:val="E3802090"/>
    <w:numStyleLink w:val="ListsEIB"/>
  </w:abstractNum>
  <w:abstractNum w:abstractNumId="5">
    <w:nsid w:val="0ED77427"/>
    <w:multiLevelType w:val="multilevel"/>
    <w:tmpl w:val="E3802090"/>
    <w:numStyleLink w:val="ListsEIB"/>
  </w:abstractNum>
  <w:abstractNum w:abstractNumId="6">
    <w:nsid w:val="113D154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1B163B0"/>
    <w:multiLevelType w:val="multilevel"/>
    <w:tmpl w:val="E3802090"/>
    <w:numStyleLink w:val="ListsEIB"/>
  </w:abstractNum>
  <w:abstractNum w:abstractNumId="8">
    <w:nsid w:val="12447249"/>
    <w:multiLevelType w:val="multilevel"/>
    <w:tmpl w:val="E3802090"/>
    <w:numStyleLink w:val="ListsEIB"/>
  </w:abstractNum>
  <w:abstractNum w:abstractNumId="9">
    <w:nsid w:val="14D90098"/>
    <w:multiLevelType w:val="multilevel"/>
    <w:tmpl w:val="1EFE4FE2"/>
    <w:numStyleLink w:val="Annexes"/>
  </w:abstractNum>
  <w:abstractNum w:abstractNumId="10">
    <w:nsid w:val="1511554A"/>
    <w:multiLevelType w:val="hybridMultilevel"/>
    <w:tmpl w:val="D77E7A56"/>
    <w:lvl w:ilvl="0" w:tplc="B7E8C49E">
      <w:start w:val="1"/>
      <w:numFmt w:val="lowerLetter"/>
      <w:lvlText w:val="(%1)"/>
      <w:lvlJc w:val="left"/>
      <w:pPr>
        <w:ind w:left="1216" w:hanging="360"/>
      </w:pPr>
      <w:rPr>
        <w:rFonts w:hint="default"/>
      </w:rPr>
    </w:lvl>
    <w:lvl w:ilvl="1" w:tplc="D26AE822">
      <w:start w:val="1"/>
      <w:numFmt w:val="lowerRoman"/>
      <w:lvlText w:val="(%2)"/>
      <w:lvlJc w:val="left"/>
      <w:pPr>
        <w:ind w:left="1936" w:hanging="360"/>
      </w:pPr>
      <w:rPr>
        <w:rFonts w:ascii="Arial" w:eastAsia="Times New Roman" w:hAnsi="Arial" w:cs="Arial"/>
      </w:rPr>
    </w:lvl>
    <w:lvl w:ilvl="2" w:tplc="0409001B" w:tentative="1">
      <w:start w:val="1"/>
      <w:numFmt w:val="lowerRoman"/>
      <w:lvlText w:val="%3."/>
      <w:lvlJc w:val="right"/>
      <w:pPr>
        <w:ind w:left="2656" w:hanging="180"/>
      </w:pPr>
    </w:lvl>
    <w:lvl w:ilvl="3" w:tplc="0409000F" w:tentative="1">
      <w:start w:val="1"/>
      <w:numFmt w:val="decimal"/>
      <w:lvlText w:val="%4."/>
      <w:lvlJc w:val="left"/>
      <w:pPr>
        <w:ind w:left="3376" w:hanging="360"/>
      </w:pPr>
    </w:lvl>
    <w:lvl w:ilvl="4" w:tplc="04090019" w:tentative="1">
      <w:start w:val="1"/>
      <w:numFmt w:val="lowerLetter"/>
      <w:lvlText w:val="%5."/>
      <w:lvlJc w:val="left"/>
      <w:pPr>
        <w:ind w:left="4096" w:hanging="360"/>
      </w:pPr>
    </w:lvl>
    <w:lvl w:ilvl="5" w:tplc="0409001B" w:tentative="1">
      <w:start w:val="1"/>
      <w:numFmt w:val="lowerRoman"/>
      <w:lvlText w:val="%6."/>
      <w:lvlJc w:val="right"/>
      <w:pPr>
        <w:ind w:left="4816" w:hanging="180"/>
      </w:pPr>
    </w:lvl>
    <w:lvl w:ilvl="6" w:tplc="0409000F" w:tentative="1">
      <w:start w:val="1"/>
      <w:numFmt w:val="decimal"/>
      <w:lvlText w:val="%7."/>
      <w:lvlJc w:val="left"/>
      <w:pPr>
        <w:ind w:left="5536" w:hanging="360"/>
      </w:pPr>
    </w:lvl>
    <w:lvl w:ilvl="7" w:tplc="04090019" w:tentative="1">
      <w:start w:val="1"/>
      <w:numFmt w:val="lowerLetter"/>
      <w:lvlText w:val="%8."/>
      <w:lvlJc w:val="left"/>
      <w:pPr>
        <w:ind w:left="6256" w:hanging="360"/>
      </w:pPr>
    </w:lvl>
    <w:lvl w:ilvl="8" w:tplc="0409001B" w:tentative="1">
      <w:start w:val="1"/>
      <w:numFmt w:val="lowerRoman"/>
      <w:lvlText w:val="%9."/>
      <w:lvlJc w:val="right"/>
      <w:pPr>
        <w:ind w:left="6976" w:hanging="180"/>
      </w:pPr>
    </w:lvl>
  </w:abstractNum>
  <w:abstractNum w:abstractNumId="11">
    <w:nsid w:val="15CE3DCD"/>
    <w:multiLevelType w:val="multilevel"/>
    <w:tmpl w:val="E3802090"/>
    <w:numStyleLink w:val="ListsEIB"/>
  </w:abstractNum>
  <w:abstractNum w:abstractNumId="12">
    <w:nsid w:val="16A31008"/>
    <w:multiLevelType w:val="multilevel"/>
    <w:tmpl w:val="E3802090"/>
    <w:numStyleLink w:val="ListsEIB"/>
  </w:abstractNum>
  <w:abstractNum w:abstractNumId="13">
    <w:nsid w:val="19E76EDD"/>
    <w:multiLevelType w:val="multilevel"/>
    <w:tmpl w:val="E5E8B72A"/>
    <w:numStyleLink w:val="SchedulesLists"/>
  </w:abstractNum>
  <w:abstractNum w:abstractNumId="14">
    <w:nsid w:val="1B5261DF"/>
    <w:multiLevelType w:val="multilevel"/>
    <w:tmpl w:val="E3802090"/>
    <w:numStyleLink w:val="ListsEIB"/>
  </w:abstractNum>
  <w:abstractNum w:abstractNumId="15">
    <w:nsid w:val="1D4044B2"/>
    <w:multiLevelType w:val="multilevel"/>
    <w:tmpl w:val="E3802090"/>
    <w:numStyleLink w:val="ListsEIB"/>
  </w:abstractNum>
  <w:abstractNum w:abstractNumId="16">
    <w:nsid w:val="1D8B22C8"/>
    <w:multiLevelType w:val="multilevel"/>
    <w:tmpl w:val="F2F42394"/>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E45658D"/>
    <w:multiLevelType w:val="hybridMultilevel"/>
    <w:tmpl w:val="698A5776"/>
    <w:lvl w:ilvl="0" w:tplc="B9F4412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nsid w:val="20825E0A"/>
    <w:multiLevelType w:val="multilevel"/>
    <w:tmpl w:val="AD2880DC"/>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85" w:hanging="567"/>
      </w:pPr>
      <w:rPr>
        <w:rFonts w:hint="default"/>
        <w:vertAlign w:val="baseline"/>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19">
    <w:nsid w:val="22072531"/>
    <w:multiLevelType w:val="multilevel"/>
    <w:tmpl w:val="E3802090"/>
    <w:numStyleLink w:val="ListsEIB"/>
  </w:abstractNum>
  <w:abstractNum w:abstractNumId="20">
    <w:nsid w:val="22444BFE"/>
    <w:multiLevelType w:val="multilevel"/>
    <w:tmpl w:val="E3802090"/>
    <w:numStyleLink w:val="ListsEIB"/>
  </w:abstractNum>
  <w:abstractNum w:abstractNumId="21">
    <w:nsid w:val="23163898"/>
    <w:multiLevelType w:val="hybridMultilevel"/>
    <w:tmpl w:val="80D6F162"/>
    <w:lvl w:ilvl="0" w:tplc="279E3CD0">
      <w:start w:val="500"/>
      <w:numFmt w:val="lowerRoman"/>
      <w:lvlText w:val="(%1)"/>
      <w:lvlJc w:val="left"/>
      <w:pPr>
        <w:tabs>
          <w:tab w:val="num" w:pos="1559"/>
        </w:tabs>
        <w:ind w:left="1559" w:hanging="720"/>
      </w:pPr>
      <w:rPr>
        <w:rFonts w:hint="default"/>
      </w:rPr>
    </w:lvl>
    <w:lvl w:ilvl="1" w:tplc="08090019" w:tentative="1">
      <w:start w:val="1"/>
      <w:numFmt w:val="lowerLetter"/>
      <w:lvlText w:val="%2."/>
      <w:lvlJc w:val="left"/>
      <w:pPr>
        <w:tabs>
          <w:tab w:val="num" w:pos="1919"/>
        </w:tabs>
        <w:ind w:left="1919" w:hanging="360"/>
      </w:pPr>
    </w:lvl>
    <w:lvl w:ilvl="2" w:tplc="0809001B" w:tentative="1">
      <w:start w:val="1"/>
      <w:numFmt w:val="lowerRoman"/>
      <w:lvlText w:val="%3."/>
      <w:lvlJc w:val="right"/>
      <w:pPr>
        <w:tabs>
          <w:tab w:val="num" w:pos="2639"/>
        </w:tabs>
        <w:ind w:left="2639" w:hanging="180"/>
      </w:pPr>
    </w:lvl>
    <w:lvl w:ilvl="3" w:tplc="0809000F" w:tentative="1">
      <w:start w:val="1"/>
      <w:numFmt w:val="decimal"/>
      <w:lvlText w:val="%4."/>
      <w:lvlJc w:val="left"/>
      <w:pPr>
        <w:tabs>
          <w:tab w:val="num" w:pos="3359"/>
        </w:tabs>
        <w:ind w:left="3359" w:hanging="360"/>
      </w:pPr>
    </w:lvl>
    <w:lvl w:ilvl="4" w:tplc="08090019" w:tentative="1">
      <w:start w:val="1"/>
      <w:numFmt w:val="lowerLetter"/>
      <w:lvlText w:val="%5."/>
      <w:lvlJc w:val="left"/>
      <w:pPr>
        <w:tabs>
          <w:tab w:val="num" w:pos="4079"/>
        </w:tabs>
        <w:ind w:left="4079" w:hanging="360"/>
      </w:pPr>
    </w:lvl>
    <w:lvl w:ilvl="5" w:tplc="0809001B" w:tentative="1">
      <w:start w:val="1"/>
      <w:numFmt w:val="lowerRoman"/>
      <w:lvlText w:val="%6."/>
      <w:lvlJc w:val="right"/>
      <w:pPr>
        <w:tabs>
          <w:tab w:val="num" w:pos="4799"/>
        </w:tabs>
        <w:ind w:left="4799" w:hanging="180"/>
      </w:pPr>
    </w:lvl>
    <w:lvl w:ilvl="6" w:tplc="0809000F" w:tentative="1">
      <w:start w:val="1"/>
      <w:numFmt w:val="decimal"/>
      <w:lvlText w:val="%7."/>
      <w:lvlJc w:val="left"/>
      <w:pPr>
        <w:tabs>
          <w:tab w:val="num" w:pos="5519"/>
        </w:tabs>
        <w:ind w:left="5519" w:hanging="360"/>
      </w:pPr>
    </w:lvl>
    <w:lvl w:ilvl="7" w:tplc="08090019" w:tentative="1">
      <w:start w:val="1"/>
      <w:numFmt w:val="lowerLetter"/>
      <w:lvlText w:val="%8."/>
      <w:lvlJc w:val="left"/>
      <w:pPr>
        <w:tabs>
          <w:tab w:val="num" w:pos="6239"/>
        </w:tabs>
        <w:ind w:left="6239" w:hanging="360"/>
      </w:pPr>
    </w:lvl>
    <w:lvl w:ilvl="8" w:tplc="0809001B" w:tentative="1">
      <w:start w:val="1"/>
      <w:numFmt w:val="lowerRoman"/>
      <w:lvlText w:val="%9."/>
      <w:lvlJc w:val="right"/>
      <w:pPr>
        <w:tabs>
          <w:tab w:val="num" w:pos="6959"/>
        </w:tabs>
        <w:ind w:left="6959" w:hanging="180"/>
      </w:pPr>
    </w:lvl>
  </w:abstractNum>
  <w:abstractNum w:abstractNumId="22">
    <w:nsid w:val="26A67080"/>
    <w:multiLevelType w:val="hybridMultilevel"/>
    <w:tmpl w:val="6CA458D0"/>
    <w:lvl w:ilvl="0" w:tplc="8AE28F4A">
      <w:start w:val="1"/>
      <w:numFmt w:val="lowerRoman"/>
      <w:lvlText w:val="(%1)"/>
      <w:lvlJc w:val="left"/>
      <w:pPr>
        <w:tabs>
          <w:tab w:val="num" w:pos="1996"/>
        </w:tabs>
        <w:ind w:left="1996" w:hanging="720"/>
      </w:pPr>
      <w:rPr>
        <w:rFonts w:hint="default"/>
      </w:rPr>
    </w:lvl>
    <w:lvl w:ilvl="1" w:tplc="08090019" w:tentative="1">
      <w:start w:val="1"/>
      <w:numFmt w:val="lowerLetter"/>
      <w:lvlText w:val="%2."/>
      <w:lvlJc w:val="left"/>
      <w:pPr>
        <w:tabs>
          <w:tab w:val="num" w:pos="2524"/>
        </w:tabs>
        <w:ind w:left="2524" w:hanging="360"/>
      </w:pPr>
    </w:lvl>
    <w:lvl w:ilvl="2" w:tplc="0809001B" w:tentative="1">
      <w:start w:val="1"/>
      <w:numFmt w:val="lowerRoman"/>
      <w:lvlText w:val="%3."/>
      <w:lvlJc w:val="right"/>
      <w:pPr>
        <w:tabs>
          <w:tab w:val="num" w:pos="3244"/>
        </w:tabs>
        <w:ind w:left="3244" w:hanging="180"/>
      </w:pPr>
    </w:lvl>
    <w:lvl w:ilvl="3" w:tplc="0809000F" w:tentative="1">
      <w:start w:val="1"/>
      <w:numFmt w:val="decimal"/>
      <w:lvlText w:val="%4."/>
      <w:lvlJc w:val="left"/>
      <w:pPr>
        <w:tabs>
          <w:tab w:val="num" w:pos="3964"/>
        </w:tabs>
        <w:ind w:left="3964" w:hanging="360"/>
      </w:pPr>
    </w:lvl>
    <w:lvl w:ilvl="4" w:tplc="08090019" w:tentative="1">
      <w:start w:val="1"/>
      <w:numFmt w:val="lowerLetter"/>
      <w:lvlText w:val="%5."/>
      <w:lvlJc w:val="left"/>
      <w:pPr>
        <w:tabs>
          <w:tab w:val="num" w:pos="4684"/>
        </w:tabs>
        <w:ind w:left="4684" w:hanging="360"/>
      </w:pPr>
    </w:lvl>
    <w:lvl w:ilvl="5" w:tplc="0809001B" w:tentative="1">
      <w:start w:val="1"/>
      <w:numFmt w:val="lowerRoman"/>
      <w:lvlText w:val="%6."/>
      <w:lvlJc w:val="right"/>
      <w:pPr>
        <w:tabs>
          <w:tab w:val="num" w:pos="5404"/>
        </w:tabs>
        <w:ind w:left="5404" w:hanging="180"/>
      </w:pPr>
    </w:lvl>
    <w:lvl w:ilvl="6" w:tplc="0809000F" w:tentative="1">
      <w:start w:val="1"/>
      <w:numFmt w:val="decimal"/>
      <w:lvlText w:val="%7."/>
      <w:lvlJc w:val="left"/>
      <w:pPr>
        <w:tabs>
          <w:tab w:val="num" w:pos="6124"/>
        </w:tabs>
        <w:ind w:left="6124" w:hanging="360"/>
      </w:pPr>
    </w:lvl>
    <w:lvl w:ilvl="7" w:tplc="08090019" w:tentative="1">
      <w:start w:val="1"/>
      <w:numFmt w:val="lowerLetter"/>
      <w:lvlText w:val="%8."/>
      <w:lvlJc w:val="left"/>
      <w:pPr>
        <w:tabs>
          <w:tab w:val="num" w:pos="6844"/>
        </w:tabs>
        <w:ind w:left="6844" w:hanging="360"/>
      </w:pPr>
    </w:lvl>
    <w:lvl w:ilvl="8" w:tplc="0809001B" w:tentative="1">
      <w:start w:val="1"/>
      <w:numFmt w:val="lowerRoman"/>
      <w:lvlText w:val="%9."/>
      <w:lvlJc w:val="right"/>
      <w:pPr>
        <w:tabs>
          <w:tab w:val="num" w:pos="7564"/>
        </w:tabs>
        <w:ind w:left="7564" w:hanging="180"/>
      </w:pPr>
    </w:lvl>
  </w:abstractNum>
  <w:abstractNum w:abstractNumId="23">
    <w:nsid w:val="26BB1B5E"/>
    <w:multiLevelType w:val="multilevel"/>
    <w:tmpl w:val="E3802090"/>
    <w:numStyleLink w:val="ListsEIB"/>
  </w:abstractNum>
  <w:abstractNum w:abstractNumId="24">
    <w:nsid w:val="27F109C2"/>
    <w:multiLevelType w:val="multilevel"/>
    <w:tmpl w:val="E3802090"/>
    <w:numStyleLink w:val="ListsEIB"/>
  </w:abstractNum>
  <w:abstractNum w:abstractNumId="25">
    <w:nsid w:val="280E4A06"/>
    <w:multiLevelType w:val="multilevel"/>
    <w:tmpl w:val="E3802090"/>
    <w:numStyleLink w:val="ListsEIB"/>
  </w:abstractNum>
  <w:abstractNum w:abstractNumId="26">
    <w:nsid w:val="2BE07AA6"/>
    <w:multiLevelType w:val="multilevel"/>
    <w:tmpl w:val="E5E8B72A"/>
    <w:styleLink w:val="SchedulesLists"/>
    <w:lvl w:ilvl="0">
      <w:start w:val="1"/>
      <w:numFmt w:val="upperLetter"/>
      <w:pStyle w:val="ScheduleEIB"/>
      <w:suff w:val="nothing"/>
      <w:lvlText w:val="Schedule %1"/>
      <w:lvlJc w:val="left"/>
      <w:pPr>
        <w:ind w:left="360" w:hanging="360"/>
      </w:pPr>
      <w:rPr>
        <w:rFonts w:ascii="Arial" w:hAnsi="Arial" w:hint="default"/>
        <w:b/>
        <w:i w:val="0"/>
        <w:caps w:val="0"/>
        <w:sz w:val="20"/>
      </w:rPr>
    </w:lvl>
    <w:lvl w:ilvl="1">
      <w:start w:val="1"/>
      <w:numFmt w:val="none"/>
      <w:pStyle w:val="SubSchedule1EIB"/>
      <w:suff w:val="nothing"/>
      <w:lvlText w:val=""/>
      <w:lvlJc w:val="left"/>
      <w:pPr>
        <w:ind w:left="0" w:firstLine="0"/>
      </w:pPr>
      <w:rPr>
        <w:rFonts w:hint="default"/>
      </w:rPr>
    </w:lvl>
    <w:lvl w:ilvl="2">
      <w:start w:val="1"/>
      <w:numFmt w:val="upperLetter"/>
      <w:pStyle w:val="SubSchedule2EIB"/>
      <w:lvlText w:val="%3."/>
      <w:lvlJc w:val="left"/>
      <w:pPr>
        <w:ind w:left="1080" w:hanging="360"/>
      </w:pPr>
      <w:rPr>
        <w:rFonts w:hint="default"/>
        <w:b/>
        <w:i w:val="0"/>
      </w:rPr>
    </w:lvl>
    <w:lvl w:ilvl="3">
      <w:start w:val="1"/>
      <w:numFmt w:val="decimal"/>
      <w:lvlRestart w:val="1"/>
      <w:pStyle w:val="SubSchedule3EIB"/>
      <w:lvlText w:val="%1.%4"/>
      <w:lvlJc w:val="left"/>
      <w:pPr>
        <w:ind w:left="2062" w:hanging="360"/>
      </w:pPr>
      <w:rPr>
        <w:rFonts w:hint="default"/>
        <w:b w:val="0"/>
        <w:i w:val="0"/>
        <w:u w:val="singl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CF73638"/>
    <w:multiLevelType w:val="multilevel"/>
    <w:tmpl w:val="E3802090"/>
    <w:numStyleLink w:val="ListsEIB"/>
  </w:abstractNum>
  <w:abstractNum w:abstractNumId="28">
    <w:nsid w:val="2F8E23C8"/>
    <w:multiLevelType w:val="multilevel"/>
    <w:tmpl w:val="E3802090"/>
    <w:numStyleLink w:val="ListsEIB"/>
  </w:abstractNum>
  <w:abstractNum w:abstractNumId="29">
    <w:nsid w:val="31C63D75"/>
    <w:multiLevelType w:val="multilevel"/>
    <w:tmpl w:val="E3802090"/>
    <w:numStyleLink w:val="ListsEIB"/>
  </w:abstractNum>
  <w:abstractNum w:abstractNumId="30">
    <w:nsid w:val="330215F2"/>
    <w:multiLevelType w:val="multilevel"/>
    <w:tmpl w:val="E3802090"/>
    <w:numStyleLink w:val="ListsEIB"/>
  </w:abstractNum>
  <w:abstractNum w:abstractNumId="31">
    <w:nsid w:val="340C742F"/>
    <w:multiLevelType w:val="multilevel"/>
    <w:tmpl w:val="E3802090"/>
    <w:numStyleLink w:val="ListsEIB"/>
  </w:abstractNum>
  <w:abstractNum w:abstractNumId="32">
    <w:nsid w:val="360C1B7A"/>
    <w:multiLevelType w:val="multilevel"/>
    <w:tmpl w:val="E3802090"/>
    <w:styleLink w:val="ListsEIB"/>
    <w:lvl w:ilvl="0">
      <w:start w:val="1"/>
      <w:numFmt w:val="lowerRoman"/>
      <w:lvlText w:val="(%1)"/>
      <w:lvlJc w:val="left"/>
      <w:pPr>
        <w:ind w:left="1418" w:hanging="567"/>
      </w:pPr>
      <w:rPr>
        <w:rFonts w:ascii="Arial" w:eastAsia="Times New Roman" w:hAnsi="Arial" w:cs="Arial"/>
        <w:sz w:val="20"/>
      </w:rPr>
    </w:lvl>
    <w:lvl w:ilvl="1">
      <w:start w:val="1"/>
      <w:numFmt w:val="lowerRoman"/>
      <w:lvlText w:val="(%2)"/>
      <w:lvlJc w:val="left"/>
      <w:pPr>
        <w:ind w:left="1990" w:hanging="567"/>
      </w:pPr>
      <w:rPr>
        <w:rFonts w:ascii="Arial" w:eastAsia="Times New Roman" w:hAnsi="Arial" w:cs="Arial"/>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3">
    <w:nsid w:val="363975E5"/>
    <w:multiLevelType w:val="multilevel"/>
    <w:tmpl w:val="E3802090"/>
    <w:numStyleLink w:val="ListsEIB"/>
  </w:abstractNum>
  <w:abstractNum w:abstractNumId="34">
    <w:nsid w:val="37FE5BED"/>
    <w:multiLevelType w:val="multilevel"/>
    <w:tmpl w:val="E3802090"/>
    <w:numStyleLink w:val="ListsEIB"/>
  </w:abstractNum>
  <w:abstractNum w:abstractNumId="35">
    <w:nsid w:val="3DAE78A3"/>
    <w:multiLevelType w:val="hybridMultilevel"/>
    <w:tmpl w:val="AB008EF0"/>
    <w:lvl w:ilvl="0" w:tplc="4BF4656E">
      <w:start w:val="1"/>
      <w:numFmt w:val="lowerRoman"/>
      <w:lvlText w:val="(%1)"/>
      <w:lvlJc w:val="left"/>
      <w:pPr>
        <w:tabs>
          <w:tab w:val="num" w:pos="2029"/>
        </w:tabs>
        <w:ind w:left="2029" w:hanging="720"/>
      </w:pPr>
      <w:rPr>
        <w:rFonts w:hint="default"/>
      </w:rPr>
    </w:lvl>
    <w:lvl w:ilvl="1" w:tplc="08090019">
      <w:start w:val="1"/>
      <w:numFmt w:val="lowerLetter"/>
      <w:lvlText w:val="%2."/>
      <w:lvlJc w:val="left"/>
      <w:pPr>
        <w:tabs>
          <w:tab w:val="num" w:pos="2389"/>
        </w:tabs>
        <w:ind w:left="2389" w:hanging="360"/>
      </w:pPr>
    </w:lvl>
    <w:lvl w:ilvl="2" w:tplc="0809001B" w:tentative="1">
      <w:start w:val="1"/>
      <w:numFmt w:val="lowerRoman"/>
      <w:lvlText w:val="%3."/>
      <w:lvlJc w:val="right"/>
      <w:pPr>
        <w:tabs>
          <w:tab w:val="num" w:pos="3109"/>
        </w:tabs>
        <w:ind w:left="3109" w:hanging="180"/>
      </w:pPr>
    </w:lvl>
    <w:lvl w:ilvl="3" w:tplc="0809000F" w:tentative="1">
      <w:start w:val="1"/>
      <w:numFmt w:val="decimal"/>
      <w:lvlText w:val="%4."/>
      <w:lvlJc w:val="left"/>
      <w:pPr>
        <w:tabs>
          <w:tab w:val="num" w:pos="3829"/>
        </w:tabs>
        <w:ind w:left="3829" w:hanging="360"/>
      </w:pPr>
    </w:lvl>
    <w:lvl w:ilvl="4" w:tplc="08090019" w:tentative="1">
      <w:start w:val="1"/>
      <w:numFmt w:val="lowerLetter"/>
      <w:lvlText w:val="%5."/>
      <w:lvlJc w:val="left"/>
      <w:pPr>
        <w:tabs>
          <w:tab w:val="num" w:pos="4549"/>
        </w:tabs>
        <w:ind w:left="4549" w:hanging="360"/>
      </w:pPr>
    </w:lvl>
    <w:lvl w:ilvl="5" w:tplc="0809001B" w:tentative="1">
      <w:start w:val="1"/>
      <w:numFmt w:val="lowerRoman"/>
      <w:lvlText w:val="%6."/>
      <w:lvlJc w:val="right"/>
      <w:pPr>
        <w:tabs>
          <w:tab w:val="num" w:pos="5269"/>
        </w:tabs>
        <w:ind w:left="5269" w:hanging="180"/>
      </w:pPr>
    </w:lvl>
    <w:lvl w:ilvl="6" w:tplc="0809000F" w:tentative="1">
      <w:start w:val="1"/>
      <w:numFmt w:val="decimal"/>
      <w:lvlText w:val="%7."/>
      <w:lvlJc w:val="left"/>
      <w:pPr>
        <w:tabs>
          <w:tab w:val="num" w:pos="5989"/>
        </w:tabs>
        <w:ind w:left="5989" w:hanging="360"/>
      </w:pPr>
    </w:lvl>
    <w:lvl w:ilvl="7" w:tplc="08090019" w:tentative="1">
      <w:start w:val="1"/>
      <w:numFmt w:val="lowerLetter"/>
      <w:lvlText w:val="%8."/>
      <w:lvlJc w:val="left"/>
      <w:pPr>
        <w:tabs>
          <w:tab w:val="num" w:pos="6709"/>
        </w:tabs>
        <w:ind w:left="6709" w:hanging="360"/>
      </w:pPr>
    </w:lvl>
    <w:lvl w:ilvl="8" w:tplc="0809001B" w:tentative="1">
      <w:start w:val="1"/>
      <w:numFmt w:val="lowerRoman"/>
      <w:lvlText w:val="%9."/>
      <w:lvlJc w:val="right"/>
      <w:pPr>
        <w:tabs>
          <w:tab w:val="num" w:pos="7429"/>
        </w:tabs>
        <w:ind w:left="7429" w:hanging="180"/>
      </w:pPr>
    </w:lvl>
  </w:abstractNum>
  <w:abstractNum w:abstractNumId="36">
    <w:nsid w:val="42C9568D"/>
    <w:multiLevelType w:val="multilevel"/>
    <w:tmpl w:val="2F92411C"/>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910303C"/>
    <w:multiLevelType w:val="hybridMultilevel"/>
    <w:tmpl w:val="A7DACD58"/>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49423FA4"/>
    <w:multiLevelType w:val="multilevel"/>
    <w:tmpl w:val="E3802090"/>
    <w:numStyleLink w:val="ListsEIB"/>
  </w:abstractNum>
  <w:abstractNum w:abstractNumId="39">
    <w:nsid w:val="49A328A3"/>
    <w:multiLevelType w:val="multilevel"/>
    <w:tmpl w:val="E3802090"/>
    <w:numStyleLink w:val="ListsEIB"/>
  </w:abstractNum>
  <w:abstractNum w:abstractNumId="40">
    <w:nsid w:val="4A9D3C81"/>
    <w:multiLevelType w:val="multilevel"/>
    <w:tmpl w:val="E3802090"/>
    <w:numStyleLink w:val="ListsEIB"/>
  </w:abstractNum>
  <w:abstractNum w:abstractNumId="41">
    <w:nsid w:val="505B0557"/>
    <w:multiLevelType w:val="multilevel"/>
    <w:tmpl w:val="E3802090"/>
    <w:numStyleLink w:val="ListsEIB"/>
  </w:abstractNum>
  <w:abstractNum w:abstractNumId="42">
    <w:nsid w:val="50A93A43"/>
    <w:multiLevelType w:val="multilevel"/>
    <w:tmpl w:val="E3802090"/>
    <w:numStyleLink w:val="ListsEIB"/>
  </w:abstractNum>
  <w:abstractNum w:abstractNumId="43">
    <w:nsid w:val="55821402"/>
    <w:multiLevelType w:val="multilevel"/>
    <w:tmpl w:val="E3802090"/>
    <w:numStyleLink w:val="ListsEIB"/>
  </w:abstractNum>
  <w:abstractNum w:abstractNumId="44">
    <w:nsid w:val="56B5231F"/>
    <w:multiLevelType w:val="multilevel"/>
    <w:tmpl w:val="E3802090"/>
    <w:numStyleLink w:val="ListsEIB"/>
  </w:abstractNum>
  <w:abstractNum w:abstractNumId="45">
    <w:nsid w:val="5C056FAB"/>
    <w:multiLevelType w:val="multilevel"/>
    <w:tmpl w:val="A872A538"/>
    <w:lvl w:ilvl="0">
      <w:start w:val="3"/>
      <w:numFmt w:val="decimal"/>
      <w:lvlText w:val="%1."/>
      <w:lvlJc w:val="left"/>
      <w:pPr>
        <w:ind w:left="720" w:hanging="720"/>
      </w:pPr>
      <w:rPr>
        <w:rFonts w:eastAsia="Times New Roman" w:cs="Arial" w:hint="default"/>
        <w:color w:val="000000"/>
      </w:rPr>
    </w:lvl>
    <w:lvl w:ilvl="1">
      <w:start w:val="1"/>
      <w:numFmt w:val="decimal"/>
      <w:lvlText w:val="%1.%2."/>
      <w:lvlJc w:val="left"/>
      <w:pPr>
        <w:ind w:left="720" w:hanging="720"/>
      </w:pPr>
      <w:rPr>
        <w:rFonts w:eastAsia="Times New Roman" w:cs="Arial" w:hint="default"/>
        <w:color w:val="000000"/>
      </w:rPr>
    </w:lvl>
    <w:lvl w:ilvl="2">
      <w:start w:val="1"/>
      <w:numFmt w:val="decimal"/>
      <w:lvlText w:val="%1.%2.%3."/>
      <w:lvlJc w:val="left"/>
      <w:pPr>
        <w:ind w:left="720" w:hanging="720"/>
      </w:pPr>
      <w:rPr>
        <w:rFonts w:eastAsia="Times New Roman" w:cs="Arial" w:hint="default"/>
        <w:color w:val="000000"/>
      </w:rPr>
    </w:lvl>
    <w:lvl w:ilvl="3">
      <w:start w:val="1"/>
      <w:numFmt w:val="decimal"/>
      <w:lvlText w:val="%1.%2.%3.%4."/>
      <w:lvlJc w:val="left"/>
      <w:pPr>
        <w:ind w:left="720" w:hanging="720"/>
      </w:pPr>
      <w:rPr>
        <w:rFonts w:eastAsia="Times New Roman" w:cs="Arial" w:hint="default"/>
        <w:color w:val="000000"/>
      </w:rPr>
    </w:lvl>
    <w:lvl w:ilvl="4">
      <w:start w:val="1"/>
      <w:numFmt w:val="decimal"/>
      <w:lvlText w:val="%1.%2.%3.%4.%5."/>
      <w:lvlJc w:val="left"/>
      <w:pPr>
        <w:ind w:left="1080" w:hanging="1080"/>
      </w:pPr>
      <w:rPr>
        <w:rFonts w:eastAsia="Times New Roman" w:cs="Arial" w:hint="default"/>
        <w:color w:val="000000"/>
      </w:rPr>
    </w:lvl>
    <w:lvl w:ilvl="5">
      <w:start w:val="1"/>
      <w:numFmt w:val="decimal"/>
      <w:lvlText w:val="%1.%2.%3.%4.%5.%6."/>
      <w:lvlJc w:val="left"/>
      <w:pPr>
        <w:ind w:left="1080" w:hanging="1080"/>
      </w:pPr>
      <w:rPr>
        <w:rFonts w:eastAsia="Times New Roman" w:cs="Arial" w:hint="default"/>
        <w:color w:val="000000"/>
      </w:rPr>
    </w:lvl>
    <w:lvl w:ilvl="6">
      <w:start w:val="1"/>
      <w:numFmt w:val="decimal"/>
      <w:lvlText w:val="%1.%2.%3.%4.%5.%6.%7."/>
      <w:lvlJc w:val="left"/>
      <w:pPr>
        <w:ind w:left="1440" w:hanging="1440"/>
      </w:pPr>
      <w:rPr>
        <w:rFonts w:eastAsia="Times New Roman" w:cs="Arial" w:hint="default"/>
        <w:color w:val="000000"/>
      </w:rPr>
    </w:lvl>
    <w:lvl w:ilvl="7">
      <w:start w:val="1"/>
      <w:numFmt w:val="decimal"/>
      <w:lvlText w:val="%1.%2.%3.%4.%5.%6.%7.%8."/>
      <w:lvlJc w:val="left"/>
      <w:pPr>
        <w:ind w:left="1440" w:hanging="1440"/>
      </w:pPr>
      <w:rPr>
        <w:rFonts w:eastAsia="Times New Roman" w:cs="Arial" w:hint="default"/>
        <w:color w:val="000000"/>
      </w:rPr>
    </w:lvl>
    <w:lvl w:ilvl="8">
      <w:start w:val="1"/>
      <w:numFmt w:val="decimal"/>
      <w:lvlText w:val="%1.%2.%3.%4.%5.%6.%7.%8.%9."/>
      <w:lvlJc w:val="left"/>
      <w:pPr>
        <w:ind w:left="1800" w:hanging="1800"/>
      </w:pPr>
      <w:rPr>
        <w:rFonts w:eastAsia="Times New Roman" w:cs="Arial" w:hint="default"/>
        <w:color w:val="000000"/>
      </w:rPr>
    </w:lvl>
  </w:abstractNum>
  <w:abstractNum w:abstractNumId="46">
    <w:nsid w:val="5F784633"/>
    <w:multiLevelType w:val="hybridMultilevel"/>
    <w:tmpl w:val="ACDAB2F8"/>
    <w:lvl w:ilvl="0" w:tplc="08090005">
      <w:start w:val="1"/>
      <w:numFmt w:val="bullet"/>
      <w:lvlText w:val=""/>
      <w:lvlJc w:val="left"/>
      <w:pPr>
        <w:tabs>
          <w:tab w:val="num" w:pos="303"/>
        </w:tabs>
        <w:ind w:left="303" w:hanging="360"/>
      </w:pPr>
      <w:rPr>
        <w:rFonts w:ascii="Wingdings" w:hAnsi="Wingdings" w:hint="default"/>
      </w:rPr>
    </w:lvl>
    <w:lvl w:ilvl="1" w:tplc="08090003">
      <w:start w:val="1"/>
      <w:numFmt w:val="bullet"/>
      <w:lvlText w:val="o"/>
      <w:lvlJc w:val="left"/>
      <w:pPr>
        <w:tabs>
          <w:tab w:val="num" w:pos="673"/>
        </w:tabs>
        <w:ind w:left="673" w:hanging="360"/>
      </w:pPr>
      <w:rPr>
        <w:rFonts w:ascii="Courier New" w:hAnsi="Courier New" w:cs="Courier New" w:hint="default"/>
      </w:rPr>
    </w:lvl>
    <w:lvl w:ilvl="2" w:tplc="08090005">
      <w:start w:val="1"/>
      <w:numFmt w:val="bullet"/>
      <w:lvlText w:val=""/>
      <w:lvlJc w:val="left"/>
      <w:pPr>
        <w:tabs>
          <w:tab w:val="num" w:pos="1393"/>
        </w:tabs>
        <w:ind w:left="1393" w:hanging="360"/>
      </w:pPr>
      <w:rPr>
        <w:rFonts w:ascii="Wingdings" w:hAnsi="Wingdings" w:hint="default"/>
      </w:rPr>
    </w:lvl>
    <w:lvl w:ilvl="3" w:tplc="08090001">
      <w:start w:val="1"/>
      <w:numFmt w:val="bullet"/>
      <w:lvlText w:val=""/>
      <w:lvlJc w:val="left"/>
      <w:pPr>
        <w:tabs>
          <w:tab w:val="num" w:pos="2113"/>
        </w:tabs>
        <w:ind w:left="2113" w:hanging="360"/>
      </w:pPr>
      <w:rPr>
        <w:rFonts w:ascii="Symbol" w:hAnsi="Symbol" w:hint="default"/>
      </w:rPr>
    </w:lvl>
    <w:lvl w:ilvl="4" w:tplc="08090003" w:tentative="1">
      <w:start w:val="1"/>
      <w:numFmt w:val="bullet"/>
      <w:lvlText w:val="o"/>
      <w:lvlJc w:val="left"/>
      <w:pPr>
        <w:tabs>
          <w:tab w:val="num" w:pos="2833"/>
        </w:tabs>
        <w:ind w:left="2833" w:hanging="360"/>
      </w:pPr>
      <w:rPr>
        <w:rFonts w:ascii="Courier New" w:hAnsi="Courier New" w:cs="Courier New" w:hint="default"/>
      </w:rPr>
    </w:lvl>
    <w:lvl w:ilvl="5" w:tplc="08090005" w:tentative="1">
      <w:start w:val="1"/>
      <w:numFmt w:val="bullet"/>
      <w:lvlText w:val=""/>
      <w:lvlJc w:val="left"/>
      <w:pPr>
        <w:tabs>
          <w:tab w:val="num" w:pos="3553"/>
        </w:tabs>
        <w:ind w:left="3553" w:hanging="360"/>
      </w:pPr>
      <w:rPr>
        <w:rFonts w:ascii="Wingdings" w:hAnsi="Wingdings" w:hint="default"/>
      </w:rPr>
    </w:lvl>
    <w:lvl w:ilvl="6" w:tplc="08090001" w:tentative="1">
      <w:start w:val="1"/>
      <w:numFmt w:val="bullet"/>
      <w:lvlText w:val=""/>
      <w:lvlJc w:val="left"/>
      <w:pPr>
        <w:tabs>
          <w:tab w:val="num" w:pos="4273"/>
        </w:tabs>
        <w:ind w:left="4273" w:hanging="360"/>
      </w:pPr>
      <w:rPr>
        <w:rFonts w:ascii="Symbol" w:hAnsi="Symbol" w:hint="default"/>
      </w:rPr>
    </w:lvl>
    <w:lvl w:ilvl="7" w:tplc="08090003" w:tentative="1">
      <w:start w:val="1"/>
      <w:numFmt w:val="bullet"/>
      <w:lvlText w:val="o"/>
      <w:lvlJc w:val="left"/>
      <w:pPr>
        <w:tabs>
          <w:tab w:val="num" w:pos="4993"/>
        </w:tabs>
        <w:ind w:left="4993" w:hanging="360"/>
      </w:pPr>
      <w:rPr>
        <w:rFonts w:ascii="Courier New" w:hAnsi="Courier New" w:cs="Courier New" w:hint="default"/>
      </w:rPr>
    </w:lvl>
    <w:lvl w:ilvl="8" w:tplc="08090005" w:tentative="1">
      <w:start w:val="1"/>
      <w:numFmt w:val="bullet"/>
      <w:lvlText w:val=""/>
      <w:lvlJc w:val="left"/>
      <w:pPr>
        <w:tabs>
          <w:tab w:val="num" w:pos="5713"/>
        </w:tabs>
        <w:ind w:left="5713" w:hanging="360"/>
      </w:pPr>
      <w:rPr>
        <w:rFonts w:ascii="Wingdings" w:hAnsi="Wingdings" w:hint="default"/>
      </w:rPr>
    </w:lvl>
  </w:abstractNum>
  <w:abstractNum w:abstractNumId="47">
    <w:nsid w:val="61524F27"/>
    <w:multiLevelType w:val="multilevel"/>
    <w:tmpl w:val="E3802090"/>
    <w:numStyleLink w:val="ListsEIB"/>
  </w:abstractNum>
  <w:abstractNum w:abstractNumId="48">
    <w:nsid w:val="61997B82"/>
    <w:multiLevelType w:val="multilevel"/>
    <w:tmpl w:val="E3802090"/>
    <w:numStyleLink w:val="ListsEIB"/>
  </w:abstractNum>
  <w:abstractNum w:abstractNumId="49">
    <w:nsid w:val="622F7540"/>
    <w:multiLevelType w:val="multilevel"/>
    <w:tmpl w:val="E3802090"/>
    <w:numStyleLink w:val="ListsEIB"/>
  </w:abstractNum>
  <w:abstractNum w:abstractNumId="50">
    <w:nsid w:val="63364F32"/>
    <w:multiLevelType w:val="multilevel"/>
    <w:tmpl w:val="E3802090"/>
    <w:numStyleLink w:val="ListsEIB"/>
  </w:abstractNum>
  <w:abstractNum w:abstractNumId="51">
    <w:nsid w:val="65E014DE"/>
    <w:multiLevelType w:val="multilevel"/>
    <w:tmpl w:val="E3802090"/>
    <w:numStyleLink w:val="ListsEIB"/>
  </w:abstractNum>
  <w:abstractNum w:abstractNumId="52">
    <w:nsid w:val="661B5B44"/>
    <w:multiLevelType w:val="multilevel"/>
    <w:tmpl w:val="E3802090"/>
    <w:numStyleLink w:val="ListsEIB"/>
  </w:abstractNum>
  <w:abstractNum w:abstractNumId="53">
    <w:nsid w:val="687924B5"/>
    <w:multiLevelType w:val="multilevel"/>
    <w:tmpl w:val="E3802090"/>
    <w:numStyleLink w:val="ListsEIB"/>
  </w:abstractNum>
  <w:abstractNum w:abstractNumId="54">
    <w:nsid w:val="6A842511"/>
    <w:multiLevelType w:val="multilevel"/>
    <w:tmpl w:val="E3802090"/>
    <w:numStyleLink w:val="ListsEIB"/>
  </w:abstractNum>
  <w:abstractNum w:abstractNumId="55">
    <w:nsid w:val="6B21172B"/>
    <w:multiLevelType w:val="multilevel"/>
    <w:tmpl w:val="E3802090"/>
    <w:numStyleLink w:val="ListsEIB"/>
  </w:abstractNum>
  <w:abstractNum w:abstractNumId="56">
    <w:nsid w:val="6D540356"/>
    <w:multiLevelType w:val="multilevel"/>
    <w:tmpl w:val="E3802090"/>
    <w:numStyleLink w:val="ListsEIB"/>
  </w:abstractNum>
  <w:abstractNum w:abstractNumId="57">
    <w:nsid w:val="6D8B2C24"/>
    <w:multiLevelType w:val="multilevel"/>
    <w:tmpl w:val="E3802090"/>
    <w:numStyleLink w:val="ListsEIB"/>
  </w:abstractNum>
  <w:abstractNum w:abstractNumId="58">
    <w:nsid w:val="71A35C93"/>
    <w:multiLevelType w:val="multilevel"/>
    <w:tmpl w:val="E3802090"/>
    <w:numStyleLink w:val="ListsEIB"/>
  </w:abstractNum>
  <w:abstractNum w:abstractNumId="59">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72736A59"/>
    <w:multiLevelType w:val="multilevel"/>
    <w:tmpl w:val="E3802090"/>
    <w:numStyleLink w:val="ListsEIB"/>
  </w:abstractNum>
  <w:abstractNum w:abstractNumId="61">
    <w:nsid w:val="73792E7E"/>
    <w:multiLevelType w:val="multilevel"/>
    <w:tmpl w:val="E3802090"/>
    <w:numStyleLink w:val="ListsEIB"/>
  </w:abstractNum>
  <w:abstractNum w:abstractNumId="62">
    <w:nsid w:val="74E65F5A"/>
    <w:multiLevelType w:val="multilevel"/>
    <w:tmpl w:val="E3802090"/>
    <w:numStyleLink w:val="ListsEIB"/>
  </w:abstractNum>
  <w:abstractNum w:abstractNumId="63">
    <w:nsid w:val="774311F4"/>
    <w:multiLevelType w:val="multilevel"/>
    <w:tmpl w:val="EE26DFBA"/>
    <w:lvl w:ilvl="0">
      <w:start w:val="4"/>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93A6FDD"/>
    <w:multiLevelType w:val="multilevel"/>
    <w:tmpl w:val="E3802090"/>
    <w:numStyleLink w:val="ListsEIB"/>
  </w:abstractNum>
  <w:abstractNum w:abstractNumId="65">
    <w:nsid w:val="7F384C50"/>
    <w:multiLevelType w:val="multilevel"/>
    <w:tmpl w:val="E3802090"/>
    <w:numStyleLink w:val="ListsEIB"/>
  </w:abstractNum>
  <w:num w:numId="1">
    <w:abstractNumId w:val="0"/>
    <w:lvlOverride w:ilvl="0">
      <w:lvl w:ilvl="0">
        <w:start w:val="1"/>
        <w:numFmt w:val="decimal"/>
        <w:pStyle w:val="Heading1"/>
        <w:suff w:val="nothing"/>
        <w:lvlText w:val="Article %1"/>
        <w:lvlJc w:val="left"/>
        <w:pPr>
          <w:ind w:left="5319" w:hanging="357"/>
        </w:pPr>
        <w:rPr>
          <w:rFonts w:ascii="Arial Bold" w:hAnsi="Arial Bold" w:hint="default"/>
          <w:b/>
          <w:i w:val="0"/>
          <w:caps/>
          <w:vanish w:val="0"/>
          <w:sz w:val="20"/>
          <w:u w:val="single"/>
        </w:rPr>
      </w:lvl>
    </w:lvlOverride>
  </w:num>
  <w:num w:numId="2">
    <w:abstractNumId w:val="32"/>
  </w:num>
  <w:num w:numId="3">
    <w:abstractNumId w:val="26"/>
  </w:num>
  <w:num w:numId="4">
    <w:abstractNumId w:val="56"/>
  </w:num>
  <w:num w:numId="5">
    <w:abstractNumId w:val="33"/>
  </w:num>
  <w:num w:numId="6">
    <w:abstractNumId w:val="55"/>
  </w:num>
  <w:num w:numId="7">
    <w:abstractNumId w:val="14"/>
  </w:num>
  <w:num w:numId="8">
    <w:abstractNumId w:val="44"/>
  </w:num>
  <w:num w:numId="9">
    <w:abstractNumId w:val="57"/>
  </w:num>
  <w:num w:numId="10">
    <w:abstractNumId w:val="15"/>
  </w:num>
  <w:num w:numId="11">
    <w:abstractNumId w:val="42"/>
  </w:num>
  <w:num w:numId="12">
    <w:abstractNumId w:val="43"/>
  </w:num>
  <w:num w:numId="13">
    <w:abstractNumId w:val="12"/>
  </w:num>
  <w:num w:numId="14">
    <w:abstractNumId w:val="28"/>
  </w:num>
  <w:num w:numId="15">
    <w:abstractNumId w:val="7"/>
  </w:num>
  <w:num w:numId="16">
    <w:abstractNumId w:val="4"/>
  </w:num>
  <w:num w:numId="17">
    <w:abstractNumId w:val="39"/>
  </w:num>
  <w:num w:numId="18">
    <w:abstractNumId w:val="2"/>
  </w:num>
  <w:num w:numId="19">
    <w:abstractNumId w:val="47"/>
  </w:num>
  <w:num w:numId="20">
    <w:abstractNumId w:val="53"/>
  </w:num>
  <w:num w:numId="21">
    <w:abstractNumId w:val="61"/>
  </w:num>
  <w:num w:numId="22">
    <w:abstractNumId w:val="18"/>
  </w:num>
  <w:num w:numId="23">
    <w:abstractNumId w:val="41"/>
  </w:num>
  <w:num w:numId="24">
    <w:abstractNumId w:val="38"/>
  </w:num>
  <w:num w:numId="25">
    <w:abstractNumId w:val="60"/>
  </w:num>
  <w:num w:numId="26">
    <w:abstractNumId w:val="19"/>
  </w:num>
  <w:num w:numId="27">
    <w:abstractNumId w:val="5"/>
  </w:num>
  <w:num w:numId="28">
    <w:abstractNumId w:val="48"/>
  </w:num>
  <w:num w:numId="29">
    <w:abstractNumId w:val="65"/>
  </w:num>
  <w:num w:numId="30">
    <w:abstractNumId w:val="49"/>
  </w:num>
  <w:num w:numId="31">
    <w:abstractNumId w:val="50"/>
  </w:num>
  <w:num w:numId="32">
    <w:abstractNumId w:val="20"/>
  </w:num>
  <w:num w:numId="33">
    <w:abstractNumId w:val="8"/>
  </w:num>
  <w:num w:numId="34">
    <w:abstractNumId w:val="54"/>
  </w:num>
  <w:num w:numId="35">
    <w:abstractNumId w:val="1"/>
  </w:num>
  <w:num w:numId="36">
    <w:abstractNumId w:val="30"/>
  </w:num>
  <w:num w:numId="37">
    <w:abstractNumId w:val="40"/>
  </w:num>
  <w:num w:numId="38">
    <w:abstractNumId w:val="64"/>
  </w:num>
  <w:num w:numId="39">
    <w:abstractNumId w:val="58"/>
  </w:num>
  <w:num w:numId="40">
    <w:abstractNumId w:val="34"/>
  </w:num>
  <w:num w:numId="41">
    <w:abstractNumId w:val="29"/>
  </w:num>
  <w:num w:numId="42">
    <w:abstractNumId w:val="25"/>
  </w:num>
  <w:num w:numId="43">
    <w:abstractNumId w:val="27"/>
  </w:num>
  <w:num w:numId="44">
    <w:abstractNumId w:val="52"/>
  </w:num>
  <w:num w:numId="45">
    <w:abstractNumId w:val="24"/>
  </w:num>
  <w:num w:numId="46">
    <w:abstractNumId w:val="23"/>
  </w:num>
  <w:num w:numId="47">
    <w:abstractNumId w:val="51"/>
  </w:num>
  <w:num w:numId="48">
    <w:abstractNumId w:val="11"/>
  </w:num>
  <w:num w:numId="49">
    <w:abstractNumId w:val="62"/>
  </w:num>
  <w:num w:numId="50">
    <w:abstractNumId w:val="31"/>
  </w:num>
  <w:num w:numId="51">
    <w:abstractNumId w:val="13"/>
  </w:num>
  <w:num w:numId="52">
    <w:abstractNumId w:val="0"/>
  </w:num>
  <w:num w:numId="53">
    <w:abstractNumId w:val="3"/>
  </w:num>
  <w:num w:numId="54">
    <w:abstractNumId w:val="9"/>
  </w:num>
  <w:num w:numId="55">
    <w:abstractNumId w:val="22"/>
  </w:num>
  <w:num w:numId="56">
    <w:abstractNumId w:val="21"/>
  </w:num>
  <w:num w:numId="57">
    <w:abstractNumId w:val="35"/>
  </w:num>
  <w:num w:numId="58">
    <w:abstractNumId w:val="46"/>
  </w:num>
  <w:num w:numId="59">
    <w:abstractNumId w:val="59"/>
  </w:num>
  <w:num w:numId="60">
    <w:abstractNumId w:val="37"/>
  </w:num>
  <w:num w:numId="61">
    <w:abstractNumId w:val="0"/>
    <w:lvlOverride w:ilvl="0">
      <w:lvl w:ilvl="0">
        <w:start w:val="1"/>
        <w:numFmt w:val="decimal"/>
        <w:pStyle w:val="Heading1"/>
        <w:suff w:val="nothing"/>
        <w:lvlText w:val="Article %1"/>
        <w:lvlJc w:val="left"/>
        <w:pPr>
          <w:ind w:left="357" w:hanging="357"/>
        </w:pPr>
        <w:rPr>
          <w:rFonts w:ascii="Arial Bold" w:hAnsi="Arial Bold" w:hint="default"/>
          <w:b/>
          <w:i w:val="0"/>
          <w:caps/>
          <w:vanish w:val="0"/>
          <w:sz w:val="20"/>
          <w:u w:val="single"/>
        </w:rPr>
      </w:lvl>
    </w:lvlOverride>
  </w:num>
  <w:num w:numId="62">
    <w:abstractNumId w:val="6"/>
  </w:num>
  <w:num w:numId="63">
    <w:abstractNumId w:val="17"/>
  </w:num>
  <w:num w:numId="64">
    <w:abstractNumId w:val="10"/>
  </w:num>
  <w:num w:numId="65">
    <w:abstractNumId w:val="36"/>
  </w:num>
  <w:num w:numId="66">
    <w:abstractNumId w:val="16"/>
  </w:num>
  <w:num w:numId="67">
    <w:abstractNumId w:val="45"/>
  </w:num>
  <w:num w:numId="68">
    <w:abstractNumId w:val="63"/>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ierry barthel">
    <w15:presenceInfo w15:providerId="AD" w15:userId="S-1-5-21-1706031868-719478592-2874816241-11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defaultTableStyle w:val="TableEIB"/>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294"/>
    <w:rsid w:val="00000E70"/>
    <w:rsid w:val="00000F6F"/>
    <w:rsid w:val="000020EF"/>
    <w:rsid w:val="00002BC8"/>
    <w:rsid w:val="0000348D"/>
    <w:rsid w:val="00003BCA"/>
    <w:rsid w:val="00004FB1"/>
    <w:rsid w:val="00005D32"/>
    <w:rsid w:val="00006DED"/>
    <w:rsid w:val="00007014"/>
    <w:rsid w:val="000103E4"/>
    <w:rsid w:val="00010CBE"/>
    <w:rsid w:val="00010D7F"/>
    <w:rsid w:val="000114B4"/>
    <w:rsid w:val="00011E38"/>
    <w:rsid w:val="00012501"/>
    <w:rsid w:val="00012543"/>
    <w:rsid w:val="000126EC"/>
    <w:rsid w:val="00013A8D"/>
    <w:rsid w:val="00014C73"/>
    <w:rsid w:val="00016B18"/>
    <w:rsid w:val="00017788"/>
    <w:rsid w:val="0002086A"/>
    <w:rsid w:val="00022213"/>
    <w:rsid w:val="0002249F"/>
    <w:rsid w:val="000225B1"/>
    <w:rsid w:val="00022710"/>
    <w:rsid w:val="000231EB"/>
    <w:rsid w:val="00023479"/>
    <w:rsid w:val="000268F3"/>
    <w:rsid w:val="00026DC2"/>
    <w:rsid w:val="00027567"/>
    <w:rsid w:val="000278C0"/>
    <w:rsid w:val="00027E4F"/>
    <w:rsid w:val="000306D1"/>
    <w:rsid w:val="00030A22"/>
    <w:rsid w:val="00030DFE"/>
    <w:rsid w:val="000320D2"/>
    <w:rsid w:val="00034DC5"/>
    <w:rsid w:val="0003511F"/>
    <w:rsid w:val="0003549D"/>
    <w:rsid w:val="00036DBE"/>
    <w:rsid w:val="000407F4"/>
    <w:rsid w:val="00040BE5"/>
    <w:rsid w:val="000430CB"/>
    <w:rsid w:val="000433BE"/>
    <w:rsid w:val="00045C17"/>
    <w:rsid w:val="0004774B"/>
    <w:rsid w:val="00047C78"/>
    <w:rsid w:val="00050D58"/>
    <w:rsid w:val="00051910"/>
    <w:rsid w:val="00051AD5"/>
    <w:rsid w:val="0005332D"/>
    <w:rsid w:val="0005382F"/>
    <w:rsid w:val="000541EF"/>
    <w:rsid w:val="00055A97"/>
    <w:rsid w:val="00056157"/>
    <w:rsid w:val="00056B8F"/>
    <w:rsid w:val="00063E33"/>
    <w:rsid w:val="00065E28"/>
    <w:rsid w:val="00066DA0"/>
    <w:rsid w:val="00070D22"/>
    <w:rsid w:val="00071CD3"/>
    <w:rsid w:val="000732ED"/>
    <w:rsid w:val="000767CE"/>
    <w:rsid w:val="0007690F"/>
    <w:rsid w:val="00076A35"/>
    <w:rsid w:val="00076F61"/>
    <w:rsid w:val="000829B1"/>
    <w:rsid w:val="00083D65"/>
    <w:rsid w:val="000849EA"/>
    <w:rsid w:val="00084A72"/>
    <w:rsid w:val="00084B95"/>
    <w:rsid w:val="00085B94"/>
    <w:rsid w:val="0008617E"/>
    <w:rsid w:val="00090B31"/>
    <w:rsid w:val="0009369D"/>
    <w:rsid w:val="00093E41"/>
    <w:rsid w:val="000946FD"/>
    <w:rsid w:val="00096C90"/>
    <w:rsid w:val="00097C01"/>
    <w:rsid w:val="00097E91"/>
    <w:rsid w:val="000A20AE"/>
    <w:rsid w:val="000A3D28"/>
    <w:rsid w:val="000A460F"/>
    <w:rsid w:val="000A513D"/>
    <w:rsid w:val="000A5271"/>
    <w:rsid w:val="000A729F"/>
    <w:rsid w:val="000B0941"/>
    <w:rsid w:val="000B2869"/>
    <w:rsid w:val="000B5F88"/>
    <w:rsid w:val="000B6095"/>
    <w:rsid w:val="000B7366"/>
    <w:rsid w:val="000B7FE3"/>
    <w:rsid w:val="000C0986"/>
    <w:rsid w:val="000C119D"/>
    <w:rsid w:val="000C18C3"/>
    <w:rsid w:val="000C2032"/>
    <w:rsid w:val="000C48F1"/>
    <w:rsid w:val="000C4D55"/>
    <w:rsid w:val="000C6E4C"/>
    <w:rsid w:val="000C7119"/>
    <w:rsid w:val="000C715C"/>
    <w:rsid w:val="000D055D"/>
    <w:rsid w:val="000D0EA3"/>
    <w:rsid w:val="000D1055"/>
    <w:rsid w:val="000D20AB"/>
    <w:rsid w:val="000D35F5"/>
    <w:rsid w:val="000D3F69"/>
    <w:rsid w:val="000D41A9"/>
    <w:rsid w:val="000D4F66"/>
    <w:rsid w:val="000D67B1"/>
    <w:rsid w:val="000D6A03"/>
    <w:rsid w:val="000D6ECA"/>
    <w:rsid w:val="000D7171"/>
    <w:rsid w:val="000D7FE5"/>
    <w:rsid w:val="000E006C"/>
    <w:rsid w:val="000E1930"/>
    <w:rsid w:val="000E2071"/>
    <w:rsid w:val="000E31F6"/>
    <w:rsid w:val="000E3E33"/>
    <w:rsid w:val="000E4C53"/>
    <w:rsid w:val="000E7FC1"/>
    <w:rsid w:val="000F0277"/>
    <w:rsid w:val="000F172F"/>
    <w:rsid w:val="000F1C18"/>
    <w:rsid w:val="000F1E1C"/>
    <w:rsid w:val="000F1E7C"/>
    <w:rsid w:val="000F23F6"/>
    <w:rsid w:val="000F3C17"/>
    <w:rsid w:val="000F46D5"/>
    <w:rsid w:val="000F4B77"/>
    <w:rsid w:val="000F5EDE"/>
    <w:rsid w:val="000F6F2A"/>
    <w:rsid w:val="001011A6"/>
    <w:rsid w:val="00101CF1"/>
    <w:rsid w:val="00103838"/>
    <w:rsid w:val="0010502C"/>
    <w:rsid w:val="0010504B"/>
    <w:rsid w:val="00105736"/>
    <w:rsid w:val="00106500"/>
    <w:rsid w:val="00107B79"/>
    <w:rsid w:val="00107E85"/>
    <w:rsid w:val="00110E12"/>
    <w:rsid w:val="001132EC"/>
    <w:rsid w:val="00113633"/>
    <w:rsid w:val="001153F5"/>
    <w:rsid w:val="001178C2"/>
    <w:rsid w:val="00117913"/>
    <w:rsid w:val="00117A5F"/>
    <w:rsid w:val="00120DEA"/>
    <w:rsid w:val="00123B04"/>
    <w:rsid w:val="00124BDD"/>
    <w:rsid w:val="00125002"/>
    <w:rsid w:val="00125CA0"/>
    <w:rsid w:val="00125E3C"/>
    <w:rsid w:val="001274F4"/>
    <w:rsid w:val="00130280"/>
    <w:rsid w:val="00130CE2"/>
    <w:rsid w:val="001318B1"/>
    <w:rsid w:val="00131AD2"/>
    <w:rsid w:val="00131E42"/>
    <w:rsid w:val="00132591"/>
    <w:rsid w:val="00132CC7"/>
    <w:rsid w:val="00135835"/>
    <w:rsid w:val="00135B43"/>
    <w:rsid w:val="00137014"/>
    <w:rsid w:val="0013707B"/>
    <w:rsid w:val="001371FE"/>
    <w:rsid w:val="00140DEC"/>
    <w:rsid w:val="00140F62"/>
    <w:rsid w:val="00143D6C"/>
    <w:rsid w:val="00143D9E"/>
    <w:rsid w:val="00144D43"/>
    <w:rsid w:val="0014676A"/>
    <w:rsid w:val="0014684D"/>
    <w:rsid w:val="00147696"/>
    <w:rsid w:val="00152356"/>
    <w:rsid w:val="00153687"/>
    <w:rsid w:val="00153DD9"/>
    <w:rsid w:val="001540BD"/>
    <w:rsid w:val="00157953"/>
    <w:rsid w:val="0016038A"/>
    <w:rsid w:val="0016041C"/>
    <w:rsid w:val="00160844"/>
    <w:rsid w:val="00160C51"/>
    <w:rsid w:val="001615C9"/>
    <w:rsid w:val="00162B90"/>
    <w:rsid w:val="00162C63"/>
    <w:rsid w:val="00163508"/>
    <w:rsid w:val="00165474"/>
    <w:rsid w:val="00166FAD"/>
    <w:rsid w:val="00171E19"/>
    <w:rsid w:val="00173C07"/>
    <w:rsid w:val="001746D9"/>
    <w:rsid w:val="001777A1"/>
    <w:rsid w:val="001801E6"/>
    <w:rsid w:val="00180FB3"/>
    <w:rsid w:val="00180FB6"/>
    <w:rsid w:val="00181781"/>
    <w:rsid w:val="00184447"/>
    <w:rsid w:val="00184A1C"/>
    <w:rsid w:val="00184B97"/>
    <w:rsid w:val="0018702B"/>
    <w:rsid w:val="001872C3"/>
    <w:rsid w:val="0019089E"/>
    <w:rsid w:val="00191396"/>
    <w:rsid w:val="00194768"/>
    <w:rsid w:val="001949EF"/>
    <w:rsid w:val="00195AAD"/>
    <w:rsid w:val="001970C3"/>
    <w:rsid w:val="001A0035"/>
    <w:rsid w:val="001A0DBA"/>
    <w:rsid w:val="001A185C"/>
    <w:rsid w:val="001A1BF7"/>
    <w:rsid w:val="001A5161"/>
    <w:rsid w:val="001A7D35"/>
    <w:rsid w:val="001B3258"/>
    <w:rsid w:val="001B3434"/>
    <w:rsid w:val="001B5D5C"/>
    <w:rsid w:val="001B6861"/>
    <w:rsid w:val="001B7FCA"/>
    <w:rsid w:val="001C222A"/>
    <w:rsid w:val="001C2F22"/>
    <w:rsid w:val="001C5052"/>
    <w:rsid w:val="001C60F6"/>
    <w:rsid w:val="001C681D"/>
    <w:rsid w:val="001D0456"/>
    <w:rsid w:val="001D0EAB"/>
    <w:rsid w:val="001D0EC8"/>
    <w:rsid w:val="001D16C9"/>
    <w:rsid w:val="001D19A7"/>
    <w:rsid w:val="001D1EC5"/>
    <w:rsid w:val="001D2FA1"/>
    <w:rsid w:val="001D37C8"/>
    <w:rsid w:val="001D3D37"/>
    <w:rsid w:val="001D5131"/>
    <w:rsid w:val="001E0F40"/>
    <w:rsid w:val="001E2AEE"/>
    <w:rsid w:val="001E3D55"/>
    <w:rsid w:val="001E4A4D"/>
    <w:rsid w:val="001E53AB"/>
    <w:rsid w:val="001E5E83"/>
    <w:rsid w:val="001E6E09"/>
    <w:rsid w:val="001F0013"/>
    <w:rsid w:val="001F10B0"/>
    <w:rsid w:val="001F112C"/>
    <w:rsid w:val="001F12B9"/>
    <w:rsid w:val="001F1914"/>
    <w:rsid w:val="001F28C4"/>
    <w:rsid w:val="001F3582"/>
    <w:rsid w:val="001F3669"/>
    <w:rsid w:val="001F399B"/>
    <w:rsid w:val="001F3C60"/>
    <w:rsid w:val="001F7284"/>
    <w:rsid w:val="00200F74"/>
    <w:rsid w:val="00202822"/>
    <w:rsid w:val="00205182"/>
    <w:rsid w:val="002070FC"/>
    <w:rsid w:val="00207545"/>
    <w:rsid w:val="00211270"/>
    <w:rsid w:val="00211AC9"/>
    <w:rsid w:val="00211ED0"/>
    <w:rsid w:val="00213C2D"/>
    <w:rsid w:val="00214771"/>
    <w:rsid w:val="0021747C"/>
    <w:rsid w:val="0022071E"/>
    <w:rsid w:val="002213AD"/>
    <w:rsid w:val="00221945"/>
    <w:rsid w:val="00221FD8"/>
    <w:rsid w:val="0022216F"/>
    <w:rsid w:val="0022239F"/>
    <w:rsid w:val="00223622"/>
    <w:rsid w:val="002238AA"/>
    <w:rsid w:val="00223A80"/>
    <w:rsid w:val="00225695"/>
    <w:rsid w:val="002267F3"/>
    <w:rsid w:val="0022737C"/>
    <w:rsid w:val="002328C4"/>
    <w:rsid w:val="00233402"/>
    <w:rsid w:val="00233FF8"/>
    <w:rsid w:val="002340A7"/>
    <w:rsid w:val="00235400"/>
    <w:rsid w:val="0023730B"/>
    <w:rsid w:val="002401D4"/>
    <w:rsid w:val="00240C8B"/>
    <w:rsid w:val="002426E9"/>
    <w:rsid w:val="0024279D"/>
    <w:rsid w:val="00243A54"/>
    <w:rsid w:val="0024428D"/>
    <w:rsid w:val="00244DB8"/>
    <w:rsid w:val="0024604A"/>
    <w:rsid w:val="00246FF5"/>
    <w:rsid w:val="002479A4"/>
    <w:rsid w:val="002508BD"/>
    <w:rsid w:val="002512F9"/>
    <w:rsid w:val="00251AA4"/>
    <w:rsid w:val="002536F7"/>
    <w:rsid w:val="00254C8C"/>
    <w:rsid w:val="00254EFB"/>
    <w:rsid w:val="00256271"/>
    <w:rsid w:val="00260728"/>
    <w:rsid w:val="00261864"/>
    <w:rsid w:val="00263DF7"/>
    <w:rsid w:val="0026603D"/>
    <w:rsid w:val="002676F5"/>
    <w:rsid w:val="002702C2"/>
    <w:rsid w:val="00273E13"/>
    <w:rsid w:val="00274075"/>
    <w:rsid w:val="002740B4"/>
    <w:rsid w:val="00275D06"/>
    <w:rsid w:val="00275DF5"/>
    <w:rsid w:val="00277B59"/>
    <w:rsid w:val="00277D19"/>
    <w:rsid w:val="00281E97"/>
    <w:rsid w:val="00281F50"/>
    <w:rsid w:val="00283DBC"/>
    <w:rsid w:val="002841E8"/>
    <w:rsid w:val="00284871"/>
    <w:rsid w:val="00284EFC"/>
    <w:rsid w:val="002855FF"/>
    <w:rsid w:val="0028570F"/>
    <w:rsid w:val="00285EB2"/>
    <w:rsid w:val="00285ECF"/>
    <w:rsid w:val="00287469"/>
    <w:rsid w:val="0029026D"/>
    <w:rsid w:val="002907C2"/>
    <w:rsid w:val="00291052"/>
    <w:rsid w:val="002922A0"/>
    <w:rsid w:val="002922F6"/>
    <w:rsid w:val="00292CA8"/>
    <w:rsid w:val="00293C41"/>
    <w:rsid w:val="00296D2C"/>
    <w:rsid w:val="002A0CE4"/>
    <w:rsid w:val="002A2562"/>
    <w:rsid w:val="002A2980"/>
    <w:rsid w:val="002A3595"/>
    <w:rsid w:val="002A3EA8"/>
    <w:rsid w:val="002A3EC7"/>
    <w:rsid w:val="002A470F"/>
    <w:rsid w:val="002A4C31"/>
    <w:rsid w:val="002A62C3"/>
    <w:rsid w:val="002A6CBF"/>
    <w:rsid w:val="002A6E84"/>
    <w:rsid w:val="002A7833"/>
    <w:rsid w:val="002B0B73"/>
    <w:rsid w:val="002B11BD"/>
    <w:rsid w:val="002B21DC"/>
    <w:rsid w:val="002B28B0"/>
    <w:rsid w:val="002B4D2F"/>
    <w:rsid w:val="002B54A4"/>
    <w:rsid w:val="002B5590"/>
    <w:rsid w:val="002B5C0A"/>
    <w:rsid w:val="002B5D88"/>
    <w:rsid w:val="002B679E"/>
    <w:rsid w:val="002B6A4B"/>
    <w:rsid w:val="002B7886"/>
    <w:rsid w:val="002C1431"/>
    <w:rsid w:val="002C1991"/>
    <w:rsid w:val="002C1BE6"/>
    <w:rsid w:val="002C2323"/>
    <w:rsid w:val="002C3632"/>
    <w:rsid w:val="002C3DE3"/>
    <w:rsid w:val="002C4552"/>
    <w:rsid w:val="002C5348"/>
    <w:rsid w:val="002C6D49"/>
    <w:rsid w:val="002C7EF4"/>
    <w:rsid w:val="002D1B7A"/>
    <w:rsid w:val="002D208F"/>
    <w:rsid w:val="002D2793"/>
    <w:rsid w:val="002D3AEC"/>
    <w:rsid w:val="002D3E8D"/>
    <w:rsid w:val="002D5C2B"/>
    <w:rsid w:val="002D5CA1"/>
    <w:rsid w:val="002E00C1"/>
    <w:rsid w:val="002E03D0"/>
    <w:rsid w:val="002E10B7"/>
    <w:rsid w:val="002E1B2E"/>
    <w:rsid w:val="002E2849"/>
    <w:rsid w:val="002E5331"/>
    <w:rsid w:val="002E5D45"/>
    <w:rsid w:val="002E6B98"/>
    <w:rsid w:val="002F07FF"/>
    <w:rsid w:val="002F237D"/>
    <w:rsid w:val="002F511C"/>
    <w:rsid w:val="002F5B97"/>
    <w:rsid w:val="002F7A93"/>
    <w:rsid w:val="00300877"/>
    <w:rsid w:val="003013B6"/>
    <w:rsid w:val="00303003"/>
    <w:rsid w:val="00303A42"/>
    <w:rsid w:val="00304685"/>
    <w:rsid w:val="00304C99"/>
    <w:rsid w:val="00305586"/>
    <w:rsid w:val="00305773"/>
    <w:rsid w:val="0030723F"/>
    <w:rsid w:val="003106DF"/>
    <w:rsid w:val="00311487"/>
    <w:rsid w:val="003118B1"/>
    <w:rsid w:val="00311FE9"/>
    <w:rsid w:val="00316BEA"/>
    <w:rsid w:val="00322A02"/>
    <w:rsid w:val="00324A79"/>
    <w:rsid w:val="00324EB1"/>
    <w:rsid w:val="0032637B"/>
    <w:rsid w:val="003263E3"/>
    <w:rsid w:val="003267D3"/>
    <w:rsid w:val="00327B08"/>
    <w:rsid w:val="00331CF7"/>
    <w:rsid w:val="00333615"/>
    <w:rsid w:val="00334A3F"/>
    <w:rsid w:val="00336A84"/>
    <w:rsid w:val="0034078C"/>
    <w:rsid w:val="00340CA9"/>
    <w:rsid w:val="003414DF"/>
    <w:rsid w:val="00343CC2"/>
    <w:rsid w:val="00344070"/>
    <w:rsid w:val="00344700"/>
    <w:rsid w:val="00344B02"/>
    <w:rsid w:val="00344C32"/>
    <w:rsid w:val="0035217F"/>
    <w:rsid w:val="00353422"/>
    <w:rsid w:val="00353A4A"/>
    <w:rsid w:val="00355461"/>
    <w:rsid w:val="00355C34"/>
    <w:rsid w:val="00356859"/>
    <w:rsid w:val="003569C5"/>
    <w:rsid w:val="00356E2C"/>
    <w:rsid w:val="00357217"/>
    <w:rsid w:val="00361BE6"/>
    <w:rsid w:val="003628DE"/>
    <w:rsid w:val="00362BDC"/>
    <w:rsid w:val="00362DD5"/>
    <w:rsid w:val="00363AA8"/>
    <w:rsid w:val="00365A66"/>
    <w:rsid w:val="00371000"/>
    <w:rsid w:val="00372DE8"/>
    <w:rsid w:val="00373A3B"/>
    <w:rsid w:val="0037401A"/>
    <w:rsid w:val="003745A0"/>
    <w:rsid w:val="00374DB3"/>
    <w:rsid w:val="00375EE4"/>
    <w:rsid w:val="00376A5F"/>
    <w:rsid w:val="00380939"/>
    <w:rsid w:val="00380A8A"/>
    <w:rsid w:val="00381C27"/>
    <w:rsid w:val="0038256A"/>
    <w:rsid w:val="00383B89"/>
    <w:rsid w:val="0038436F"/>
    <w:rsid w:val="00384C53"/>
    <w:rsid w:val="00385280"/>
    <w:rsid w:val="00385936"/>
    <w:rsid w:val="00385C9D"/>
    <w:rsid w:val="00385CC9"/>
    <w:rsid w:val="00386417"/>
    <w:rsid w:val="00387BE0"/>
    <w:rsid w:val="00387DDC"/>
    <w:rsid w:val="00390599"/>
    <w:rsid w:val="00390669"/>
    <w:rsid w:val="003906C4"/>
    <w:rsid w:val="003925E0"/>
    <w:rsid w:val="00392AD8"/>
    <w:rsid w:val="00392D01"/>
    <w:rsid w:val="00394112"/>
    <w:rsid w:val="00395719"/>
    <w:rsid w:val="0039721F"/>
    <w:rsid w:val="003978EB"/>
    <w:rsid w:val="003A0ECA"/>
    <w:rsid w:val="003A1292"/>
    <w:rsid w:val="003A300A"/>
    <w:rsid w:val="003A3799"/>
    <w:rsid w:val="003A5E0E"/>
    <w:rsid w:val="003A67FB"/>
    <w:rsid w:val="003A6C4F"/>
    <w:rsid w:val="003A7368"/>
    <w:rsid w:val="003A7E7B"/>
    <w:rsid w:val="003B0F4B"/>
    <w:rsid w:val="003B197F"/>
    <w:rsid w:val="003B227C"/>
    <w:rsid w:val="003B288A"/>
    <w:rsid w:val="003B41AE"/>
    <w:rsid w:val="003B455A"/>
    <w:rsid w:val="003B5B34"/>
    <w:rsid w:val="003B602D"/>
    <w:rsid w:val="003B61B1"/>
    <w:rsid w:val="003B639C"/>
    <w:rsid w:val="003B6544"/>
    <w:rsid w:val="003B68E6"/>
    <w:rsid w:val="003B7117"/>
    <w:rsid w:val="003B7B6F"/>
    <w:rsid w:val="003B7FA2"/>
    <w:rsid w:val="003C25F8"/>
    <w:rsid w:val="003C6332"/>
    <w:rsid w:val="003C6BA3"/>
    <w:rsid w:val="003C7988"/>
    <w:rsid w:val="003D1002"/>
    <w:rsid w:val="003D12A6"/>
    <w:rsid w:val="003D17E3"/>
    <w:rsid w:val="003D1FA4"/>
    <w:rsid w:val="003D352C"/>
    <w:rsid w:val="003D35D4"/>
    <w:rsid w:val="003D3DBF"/>
    <w:rsid w:val="003D46A4"/>
    <w:rsid w:val="003D6800"/>
    <w:rsid w:val="003D6CFF"/>
    <w:rsid w:val="003D7687"/>
    <w:rsid w:val="003D7C6F"/>
    <w:rsid w:val="003E066B"/>
    <w:rsid w:val="003E12A0"/>
    <w:rsid w:val="003E15E4"/>
    <w:rsid w:val="003E2187"/>
    <w:rsid w:val="003E2F2A"/>
    <w:rsid w:val="003E3D39"/>
    <w:rsid w:val="003E4121"/>
    <w:rsid w:val="003E5302"/>
    <w:rsid w:val="003E5785"/>
    <w:rsid w:val="003E59BC"/>
    <w:rsid w:val="003E6FA4"/>
    <w:rsid w:val="003E75DB"/>
    <w:rsid w:val="003F074C"/>
    <w:rsid w:val="003F0B7B"/>
    <w:rsid w:val="003F0E40"/>
    <w:rsid w:val="003F250D"/>
    <w:rsid w:val="003F2872"/>
    <w:rsid w:val="003F499D"/>
    <w:rsid w:val="003F537F"/>
    <w:rsid w:val="00400EAA"/>
    <w:rsid w:val="004024DC"/>
    <w:rsid w:val="00402B0B"/>
    <w:rsid w:val="00403CE0"/>
    <w:rsid w:val="00404DD4"/>
    <w:rsid w:val="0040614F"/>
    <w:rsid w:val="00407706"/>
    <w:rsid w:val="00410BC5"/>
    <w:rsid w:val="00410EF3"/>
    <w:rsid w:val="00411D56"/>
    <w:rsid w:val="004120D5"/>
    <w:rsid w:val="004129D2"/>
    <w:rsid w:val="00415A8C"/>
    <w:rsid w:val="00416FFB"/>
    <w:rsid w:val="004173A1"/>
    <w:rsid w:val="00417868"/>
    <w:rsid w:val="00422E15"/>
    <w:rsid w:val="00422F4D"/>
    <w:rsid w:val="00424E25"/>
    <w:rsid w:val="00426422"/>
    <w:rsid w:val="00426E70"/>
    <w:rsid w:val="004316C1"/>
    <w:rsid w:val="00431A91"/>
    <w:rsid w:val="00431B27"/>
    <w:rsid w:val="0043266C"/>
    <w:rsid w:val="00432E68"/>
    <w:rsid w:val="004348F1"/>
    <w:rsid w:val="0043641A"/>
    <w:rsid w:val="004377A6"/>
    <w:rsid w:val="0044013B"/>
    <w:rsid w:val="00440417"/>
    <w:rsid w:val="00440A6A"/>
    <w:rsid w:val="00445027"/>
    <w:rsid w:val="004512D8"/>
    <w:rsid w:val="00451FDE"/>
    <w:rsid w:val="0045380B"/>
    <w:rsid w:val="00453FCC"/>
    <w:rsid w:val="00455C62"/>
    <w:rsid w:val="004570EB"/>
    <w:rsid w:val="004601C9"/>
    <w:rsid w:val="00460404"/>
    <w:rsid w:val="0046069A"/>
    <w:rsid w:val="00460E80"/>
    <w:rsid w:val="004613A4"/>
    <w:rsid w:val="00461FDD"/>
    <w:rsid w:val="00462028"/>
    <w:rsid w:val="00462AC3"/>
    <w:rsid w:val="0046385F"/>
    <w:rsid w:val="004666D6"/>
    <w:rsid w:val="00466D05"/>
    <w:rsid w:val="004676F9"/>
    <w:rsid w:val="00467968"/>
    <w:rsid w:val="004701B3"/>
    <w:rsid w:val="00472316"/>
    <w:rsid w:val="004776AE"/>
    <w:rsid w:val="0047776A"/>
    <w:rsid w:val="00477E9A"/>
    <w:rsid w:val="00480678"/>
    <w:rsid w:val="00480BA6"/>
    <w:rsid w:val="00480FB6"/>
    <w:rsid w:val="0048188B"/>
    <w:rsid w:val="004826B7"/>
    <w:rsid w:val="00482725"/>
    <w:rsid w:val="00483B63"/>
    <w:rsid w:val="00487FED"/>
    <w:rsid w:val="00490024"/>
    <w:rsid w:val="004902DE"/>
    <w:rsid w:val="0049041C"/>
    <w:rsid w:val="00491CDF"/>
    <w:rsid w:val="004921E3"/>
    <w:rsid w:val="00495E77"/>
    <w:rsid w:val="00497B07"/>
    <w:rsid w:val="00497E70"/>
    <w:rsid w:val="004A0470"/>
    <w:rsid w:val="004A0889"/>
    <w:rsid w:val="004A2AC3"/>
    <w:rsid w:val="004A39E8"/>
    <w:rsid w:val="004A3D3D"/>
    <w:rsid w:val="004A44D3"/>
    <w:rsid w:val="004A5279"/>
    <w:rsid w:val="004A6DF9"/>
    <w:rsid w:val="004A6E13"/>
    <w:rsid w:val="004A753A"/>
    <w:rsid w:val="004B0669"/>
    <w:rsid w:val="004B156F"/>
    <w:rsid w:val="004B440D"/>
    <w:rsid w:val="004B46C4"/>
    <w:rsid w:val="004B47BA"/>
    <w:rsid w:val="004B4F9C"/>
    <w:rsid w:val="004B611B"/>
    <w:rsid w:val="004B7497"/>
    <w:rsid w:val="004C05F4"/>
    <w:rsid w:val="004C0786"/>
    <w:rsid w:val="004C15BB"/>
    <w:rsid w:val="004C1CD1"/>
    <w:rsid w:val="004C311A"/>
    <w:rsid w:val="004C48F2"/>
    <w:rsid w:val="004C61BA"/>
    <w:rsid w:val="004D0DEF"/>
    <w:rsid w:val="004D11DF"/>
    <w:rsid w:val="004D2FCA"/>
    <w:rsid w:val="004D34FF"/>
    <w:rsid w:val="004D3675"/>
    <w:rsid w:val="004D3CDA"/>
    <w:rsid w:val="004D419E"/>
    <w:rsid w:val="004D55A3"/>
    <w:rsid w:val="004D7CB4"/>
    <w:rsid w:val="004E02E3"/>
    <w:rsid w:val="004E081A"/>
    <w:rsid w:val="004E0F9F"/>
    <w:rsid w:val="004E2E81"/>
    <w:rsid w:val="004E4BC8"/>
    <w:rsid w:val="004E53C0"/>
    <w:rsid w:val="004E5820"/>
    <w:rsid w:val="004E74F0"/>
    <w:rsid w:val="004E7B86"/>
    <w:rsid w:val="004F119F"/>
    <w:rsid w:val="004F1389"/>
    <w:rsid w:val="004F1A88"/>
    <w:rsid w:val="004F1DEB"/>
    <w:rsid w:val="004F2113"/>
    <w:rsid w:val="004F3CE2"/>
    <w:rsid w:val="004F46C8"/>
    <w:rsid w:val="004F57C8"/>
    <w:rsid w:val="004F67F5"/>
    <w:rsid w:val="004F6989"/>
    <w:rsid w:val="004F7226"/>
    <w:rsid w:val="004F7689"/>
    <w:rsid w:val="00506BFD"/>
    <w:rsid w:val="00510392"/>
    <w:rsid w:val="005106F9"/>
    <w:rsid w:val="005110FF"/>
    <w:rsid w:val="00511F30"/>
    <w:rsid w:val="00512B4A"/>
    <w:rsid w:val="00512E7C"/>
    <w:rsid w:val="005136A9"/>
    <w:rsid w:val="005138A9"/>
    <w:rsid w:val="00514342"/>
    <w:rsid w:val="005144E8"/>
    <w:rsid w:val="00517C3D"/>
    <w:rsid w:val="00523B5E"/>
    <w:rsid w:val="005248C8"/>
    <w:rsid w:val="005257E1"/>
    <w:rsid w:val="005267A2"/>
    <w:rsid w:val="005276CB"/>
    <w:rsid w:val="0053282D"/>
    <w:rsid w:val="0053297C"/>
    <w:rsid w:val="00533509"/>
    <w:rsid w:val="00534F5A"/>
    <w:rsid w:val="0053585F"/>
    <w:rsid w:val="00535897"/>
    <w:rsid w:val="005367E2"/>
    <w:rsid w:val="00536F22"/>
    <w:rsid w:val="005373C3"/>
    <w:rsid w:val="0053782A"/>
    <w:rsid w:val="0054097F"/>
    <w:rsid w:val="0054220C"/>
    <w:rsid w:val="00542883"/>
    <w:rsid w:val="00542BDD"/>
    <w:rsid w:val="005458E2"/>
    <w:rsid w:val="00545FC2"/>
    <w:rsid w:val="00547F0E"/>
    <w:rsid w:val="005508E9"/>
    <w:rsid w:val="00551A1B"/>
    <w:rsid w:val="00554B58"/>
    <w:rsid w:val="00555249"/>
    <w:rsid w:val="00556422"/>
    <w:rsid w:val="00556C13"/>
    <w:rsid w:val="00556C2A"/>
    <w:rsid w:val="00560260"/>
    <w:rsid w:val="00562B4D"/>
    <w:rsid w:val="00562C3C"/>
    <w:rsid w:val="0056607B"/>
    <w:rsid w:val="00566C32"/>
    <w:rsid w:val="00566C92"/>
    <w:rsid w:val="00567571"/>
    <w:rsid w:val="0057270B"/>
    <w:rsid w:val="0057302D"/>
    <w:rsid w:val="00573547"/>
    <w:rsid w:val="005737AA"/>
    <w:rsid w:val="005737B4"/>
    <w:rsid w:val="005755DC"/>
    <w:rsid w:val="00575DEA"/>
    <w:rsid w:val="0057684B"/>
    <w:rsid w:val="00576EFA"/>
    <w:rsid w:val="00580F55"/>
    <w:rsid w:val="00581212"/>
    <w:rsid w:val="0058126E"/>
    <w:rsid w:val="0058322D"/>
    <w:rsid w:val="00584664"/>
    <w:rsid w:val="005848DE"/>
    <w:rsid w:val="00584941"/>
    <w:rsid w:val="0058564B"/>
    <w:rsid w:val="005856E8"/>
    <w:rsid w:val="005865BB"/>
    <w:rsid w:val="00586BE8"/>
    <w:rsid w:val="00587FE7"/>
    <w:rsid w:val="00590F50"/>
    <w:rsid w:val="0059140B"/>
    <w:rsid w:val="0059193A"/>
    <w:rsid w:val="00591CC6"/>
    <w:rsid w:val="005920BB"/>
    <w:rsid w:val="0059348E"/>
    <w:rsid w:val="00593956"/>
    <w:rsid w:val="005940A8"/>
    <w:rsid w:val="00594C76"/>
    <w:rsid w:val="00594F0B"/>
    <w:rsid w:val="00595346"/>
    <w:rsid w:val="00595F12"/>
    <w:rsid w:val="005964D6"/>
    <w:rsid w:val="00596C80"/>
    <w:rsid w:val="005A01BB"/>
    <w:rsid w:val="005A1431"/>
    <w:rsid w:val="005A23EF"/>
    <w:rsid w:val="005A376C"/>
    <w:rsid w:val="005A6870"/>
    <w:rsid w:val="005B09F8"/>
    <w:rsid w:val="005B0E0B"/>
    <w:rsid w:val="005B298A"/>
    <w:rsid w:val="005B458C"/>
    <w:rsid w:val="005B5001"/>
    <w:rsid w:val="005B5C05"/>
    <w:rsid w:val="005C12A8"/>
    <w:rsid w:val="005C15A5"/>
    <w:rsid w:val="005C2FD9"/>
    <w:rsid w:val="005C4C35"/>
    <w:rsid w:val="005C6610"/>
    <w:rsid w:val="005D1E22"/>
    <w:rsid w:val="005D1FE2"/>
    <w:rsid w:val="005D20B5"/>
    <w:rsid w:val="005D4540"/>
    <w:rsid w:val="005D4D94"/>
    <w:rsid w:val="005D57FA"/>
    <w:rsid w:val="005D7CDA"/>
    <w:rsid w:val="005E0B8F"/>
    <w:rsid w:val="005E0CBD"/>
    <w:rsid w:val="005E0CCA"/>
    <w:rsid w:val="005E1874"/>
    <w:rsid w:val="005E19C0"/>
    <w:rsid w:val="005E1E10"/>
    <w:rsid w:val="005E47BF"/>
    <w:rsid w:val="005E5735"/>
    <w:rsid w:val="005E5AA9"/>
    <w:rsid w:val="005E7422"/>
    <w:rsid w:val="005E76D3"/>
    <w:rsid w:val="005E792C"/>
    <w:rsid w:val="005E7D6A"/>
    <w:rsid w:val="005E7F7A"/>
    <w:rsid w:val="005F0680"/>
    <w:rsid w:val="005F11F8"/>
    <w:rsid w:val="005F1B1A"/>
    <w:rsid w:val="005F4185"/>
    <w:rsid w:val="005F48AB"/>
    <w:rsid w:val="005F4E8D"/>
    <w:rsid w:val="0060012B"/>
    <w:rsid w:val="00600F81"/>
    <w:rsid w:val="00601323"/>
    <w:rsid w:val="00602EAE"/>
    <w:rsid w:val="0060360B"/>
    <w:rsid w:val="00604701"/>
    <w:rsid w:val="0060483D"/>
    <w:rsid w:val="006060B5"/>
    <w:rsid w:val="00606358"/>
    <w:rsid w:val="00606539"/>
    <w:rsid w:val="006066E0"/>
    <w:rsid w:val="00606725"/>
    <w:rsid w:val="006071F7"/>
    <w:rsid w:val="006072C3"/>
    <w:rsid w:val="006073FE"/>
    <w:rsid w:val="00607558"/>
    <w:rsid w:val="0061130E"/>
    <w:rsid w:val="006115EC"/>
    <w:rsid w:val="006116C1"/>
    <w:rsid w:val="00611A60"/>
    <w:rsid w:val="00613607"/>
    <w:rsid w:val="00613F3B"/>
    <w:rsid w:val="00614235"/>
    <w:rsid w:val="006157F9"/>
    <w:rsid w:val="006172E5"/>
    <w:rsid w:val="00617C73"/>
    <w:rsid w:val="0062008A"/>
    <w:rsid w:val="006209A4"/>
    <w:rsid w:val="00620E55"/>
    <w:rsid w:val="00620E79"/>
    <w:rsid w:val="006216FC"/>
    <w:rsid w:val="0062185D"/>
    <w:rsid w:val="00623AD2"/>
    <w:rsid w:val="00624642"/>
    <w:rsid w:val="006249B5"/>
    <w:rsid w:val="00624FB0"/>
    <w:rsid w:val="00626975"/>
    <w:rsid w:val="00630614"/>
    <w:rsid w:val="00631292"/>
    <w:rsid w:val="00631A47"/>
    <w:rsid w:val="0063312D"/>
    <w:rsid w:val="00636E64"/>
    <w:rsid w:val="00636FE6"/>
    <w:rsid w:val="00637482"/>
    <w:rsid w:val="006407A2"/>
    <w:rsid w:val="00640BB5"/>
    <w:rsid w:val="006425A5"/>
    <w:rsid w:val="00643416"/>
    <w:rsid w:val="00646707"/>
    <w:rsid w:val="00647354"/>
    <w:rsid w:val="00647BFE"/>
    <w:rsid w:val="00650431"/>
    <w:rsid w:val="0065079C"/>
    <w:rsid w:val="00652516"/>
    <w:rsid w:val="006537B6"/>
    <w:rsid w:val="00655E34"/>
    <w:rsid w:val="006602FD"/>
    <w:rsid w:val="00660E62"/>
    <w:rsid w:val="0066108C"/>
    <w:rsid w:val="00662049"/>
    <w:rsid w:val="006644E0"/>
    <w:rsid w:val="00664E82"/>
    <w:rsid w:val="00665B7F"/>
    <w:rsid w:val="00666303"/>
    <w:rsid w:val="006675CD"/>
    <w:rsid w:val="00667818"/>
    <w:rsid w:val="006679EB"/>
    <w:rsid w:val="00670727"/>
    <w:rsid w:val="00671304"/>
    <w:rsid w:val="00672260"/>
    <w:rsid w:val="00672ACA"/>
    <w:rsid w:val="006732E5"/>
    <w:rsid w:val="0067643A"/>
    <w:rsid w:val="006764E4"/>
    <w:rsid w:val="006766E3"/>
    <w:rsid w:val="00680920"/>
    <w:rsid w:val="00680CCD"/>
    <w:rsid w:val="006810B1"/>
    <w:rsid w:val="00681288"/>
    <w:rsid w:val="006823FB"/>
    <w:rsid w:val="006824B4"/>
    <w:rsid w:val="0068283C"/>
    <w:rsid w:val="00682A7E"/>
    <w:rsid w:val="006831CD"/>
    <w:rsid w:val="006831D9"/>
    <w:rsid w:val="00684641"/>
    <w:rsid w:val="006850CF"/>
    <w:rsid w:val="006852E5"/>
    <w:rsid w:val="0068618C"/>
    <w:rsid w:val="0068700A"/>
    <w:rsid w:val="00690F3A"/>
    <w:rsid w:val="00695849"/>
    <w:rsid w:val="00695D35"/>
    <w:rsid w:val="00695DF9"/>
    <w:rsid w:val="006974E2"/>
    <w:rsid w:val="006A0967"/>
    <w:rsid w:val="006A18CE"/>
    <w:rsid w:val="006A1AD0"/>
    <w:rsid w:val="006A1CC4"/>
    <w:rsid w:val="006A5326"/>
    <w:rsid w:val="006A53E4"/>
    <w:rsid w:val="006A54F6"/>
    <w:rsid w:val="006A5EA5"/>
    <w:rsid w:val="006A60A7"/>
    <w:rsid w:val="006A75B1"/>
    <w:rsid w:val="006B0331"/>
    <w:rsid w:val="006B0A8C"/>
    <w:rsid w:val="006B482C"/>
    <w:rsid w:val="006B5FD6"/>
    <w:rsid w:val="006B60FB"/>
    <w:rsid w:val="006B6E90"/>
    <w:rsid w:val="006B7964"/>
    <w:rsid w:val="006C0B03"/>
    <w:rsid w:val="006C0FFD"/>
    <w:rsid w:val="006C17D5"/>
    <w:rsid w:val="006C508C"/>
    <w:rsid w:val="006C5559"/>
    <w:rsid w:val="006C69F1"/>
    <w:rsid w:val="006C7081"/>
    <w:rsid w:val="006D0EEF"/>
    <w:rsid w:val="006D117A"/>
    <w:rsid w:val="006D2E46"/>
    <w:rsid w:val="006D37FB"/>
    <w:rsid w:val="006D534A"/>
    <w:rsid w:val="006D6279"/>
    <w:rsid w:val="006E0610"/>
    <w:rsid w:val="006E1DC9"/>
    <w:rsid w:val="006E2A3D"/>
    <w:rsid w:val="006E318B"/>
    <w:rsid w:val="006E4ED6"/>
    <w:rsid w:val="006E62F4"/>
    <w:rsid w:val="006E6469"/>
    <w:rsid w:val="006E657E"/>
    <w:rsid w:val="006E676A"/>
    <w:rsid w:val="006E6B00"/>
    <w:rsid w:val="006F025B"/>
    <w:rsid w:val="006F1371"/>
    <w:rsid w:val="006F24C9"/>
    <w:rsid w:val="006F25F7"/>
    <w:rsid w:val="006F2ACA"/>
    <w:rsid w:val="006F33C0"/>
    <w:rsid w:val="006F5B50"/>
    <w:rsid w:val="006F7ECD"/>
    <w:rsid w:val="00700E8D"/>
    <w:rsid w:val="0070132A"/>
    <w:rsid w:val="0071005C"/>
    <w:rsid w:val="007107ED"/>
    <w:rsid w:val="007114E2"/>
    <w:rsid w:val="00711B58"/>
    <w:rsid w:val="00712300"/>
    <w:rsid w:val="007123BE"/>
    <w:rsid w:val="007127DC"/>
    <w:rsid w:val="00713541"/>
    <w:rsid w:val="00713575"/>
    <w:rsid w:val="00714DB9"/>
    <w:rsid w:val="00715311"/>
    <w:rsid w:val="00715D9C"/>
    <w:rsid w:val="007206BD"/>
    <w:rsid w:val="00723E2E"/>
    <w:rsid w:val="0072443D"/>
    <w:rsid w:val="00725577"/>
    <w:rsid w:val="00726650"/>
    <w:rsid w:val="00727319"/>
    <w:rsid w:val="0072762D"/>
    <w:rsid w:val="00727C4A"/>
    <w:rsid w:val="00731195"/>
    <w:rsid w:val="00731246"/>
    <w:rsid w:val="0073290C"/>
    <w:rsid w:val="00735DD6"/>
    <w:rsid w:val="007364D5"/>
    <w:rsid w:val="00737885"/>
    <w:rsid w:val="007378D4"/>
    <w:rsid w:val="00740B7B"/>
    <w:rsid w:val="0074222F"/>
    <w:rsid w:val="00746241"/>
    <w:rsid w:val="00746278"/>
    <w:rsid w:val="00747AEA"/>
    <w:rsid w:val="0075024F"/>
    <w:rsid w:val="0075090B"/>
    <w:rsid w:val="00750A5F"/>
    <w:rsid w:val="007521F8"/>
    <w:rsid w:val="00752C51"/>
    <w:rsid w:val="007548D1"/>
    <w:rsid w:val="00754C94"/>
    <w:rsid w:val="0076009B"/>
    <w:rsid w:val="007640D4"/>
    <w:rsid w:val="00764BFD"/>
    <w:rsid w:val="00765505"/>
    <w:rsid w:val="00765D5D"/>
    <w:rsid w:val="00766698"/>
    <w:rsid w:val="007706AE"/>
    <w:rsid w:val="00770F84"/>
    <w:rsid w:val="00775B3B"/>
    <w:rsid w:val="007768BD"/>
    <w:rsid w:val="00780329"/>
    <w:rsid w:val="00780599"/>
    <w:rsid w:val="00780816"/>
    <w:rsid w:val="00782705"/>
    <w:rsid w:val="00782822"/>
    <w:rsid w:val="00782CEF"/>
    <w:rsid w:val="0078533C"/>
    <w:rsid w:val="00785DF9"/>
    <w:rsid w:val="00785ED4"/>
    <w:rsid w:val="00785EFB"/>
    <w:rsid w:val="00787031"/>
    <w:rsid w:val="00787171"/>
    <w:rsid w:val="00790A09"/>
    <w:rsid w:val="007914A5"/>
    <w:rsid w:val="00791E24"/>
    <w:rsid w:val="00791FB8"/>
    <w:rsid w:val="00793F77"/>
    <w:rsid w:val="00794297"/>
    <w:rsid w:val="00795561"/>
    <w:rsid w:val="00796303"/>
    <w:rsid w:val="007977E8"/>
    <w:rsid w:val="00797F3E"/>
    <w:rsid w:val="007A026B"/>
    <w:rsid w:val="007A13B6"/>
    <w:rsid w:val="007A17DC"/>
    <w:rsid w:val="007A30AC"/>
    <w:rsid w:val="007A3E30"/>
    <w:rsid w:val="007A407B"/>
    <w:rsid w:val="007A50B1"/>
    <w:rsid w:val="007A7C4D"/>
    <w:rsid w:val="007B00E4"/>
    <w:rsid w:val="007B0189"/>
    <w:rsid w:val="007B0B75"/>
    <w:rsid w:val="007B0E7F"/>
    <w:rsid w:val="007B1181"/>
    <w:rsid w:val="007B2F84"/>
    <w:rsid w:val="007B311E"/>
    <w:rsid w:val="007B4B36"/>
    <w:rsid w:val="007B7781"/>
    <w:rsid w:val="007B77DC"/>
    <w:rsid w:val="007C1232"/>
    <w:rsid w:val="007C1514"/>
    <w:rsid w:val="007C2447"/>
    <w:rsid w:val="007C30CD"/>
    <w:rsid w:val="007C365C"/>
    <w:rsid w:val="007C5F0C"/>
    <w:rsid w:val="007C76A3"/>
    <w:rsid w:val="007D050B"/>
    <w:rsid w:val="007D0A02"/>
    <w:rsid w:val="007D2889"/>
    <w:rsid w:val="007D479D"/>
    <w:rsid w:val="007D5C7D"/>
    <w:rsid w:val="007E001C"/>
    <w:rsid w:val="007E0574"/>
    <w:rsid w:val="007E1856"/>
    <w:rsid w:val="007E50E9"/>
    <w:rsid w:val="007E63A3"/>
    <w:rsid w:val="007E6A0F"/>
    <w:rsid w:val="007E6CD9"/>
    <w:rsid w:val="007E70A7"/>
    <w:rsid w:val="007F1896"/>
    <w:rsid w:val="007F2936"/>
    <w:rsid w:val="007F70F5"/>
    <w:rsid w:val="008017A4"/>
    <w:rsid w:val="0080254D"/>
    <w:rsid w:val="0080383F"/>
    <w:rsid w:val="00804E24"/>
    <w:rsid w:val="008051E8"/>
    <w:rsid w:val="0081103E"/>
    <w:rsid w:val="00815B46"/>
    <w:rsid w:val="00816627"/>
    <w:rsid w:val="0082024B"/>
    <w:rsid w:val="0082416C"/>
    <w:rsid w:val="00824897"/>
    <w:rsid w:val="00824D56"/>
    <w:rsid w:val="00826D52"/>
    <w:rsid w:val="0082786F"/>
    <w:rsid w:val="00830B8D"/>
    <w:rsid w:val="00830BCF"/>
    <w:rsid w:val="00831EBF"/>
    <w:rsid w:val="00832332"/>
    <w:rsid w:val="0083328A"/>
    <w:rsid w:val="008353B3"/>
    <w:rsid w:val="00836417"/>
    <w:rsid w:val="00836A27"/>
    <w:rsid w:val="00836D68"/>
    <w:rsid w:val="00840287"/>
    <w:rsid w:val="00843013"/>
    <w:rsid w:val="00843279"/>
    <w:rsid w:val="008447FF"/>
    <w:rsid w:val="008501A3"/>
    <w:rsid w:val="008502E9"/>
    <w:rsid w:val="0085212B"/>
    <w:rsid w:val="008525FF"/>
    <w:rsid w:val="00852CD5"/>
    <w:rsid w:val="00853E53"/>
    <w:rsid w:val="008549B3"/>
    <w:rsid w:val="00861586"/>
    <w:rsid w:val="00861F89"/>
    <w:rsid w:val="00862AEF"/>
    <w:rsid w:val="008631FE"/>
    <w:rsid w:val="00863837"/>
    <w:rsid w:val="00863F51"/>
    <w:rsid w:val="00863F56"/>
    <w:rsid w:val="00866C70"/>
    <w:rsid w:val="008673C8"/>
    <w:rsid w:val="0086763E"/>
    <w:rsid w:val="008705D9"/>
    <w:rsid w:val="0087126F"/>
    <w:rsid w:val="008728CA"/>
    <w:rsid w:val="00872C83"/>
    <w:rsid w:val="00872CC2"/>
    <w:rsid w:val="0087328A"/>
    <w:rsid w:val="008734CE"/>
    <w:rsid w:val="008739EF"/>
    <w:rsid w:val="00873B73"/>
    <w:rsid w:val="00873D82"/>
    <w:rsid w:val="00874BCE"/>
    <w:rsid w:val="00877D09"/>
    <w:rsid w:val="00880DD6"/>
    <w:rsid w:val="00881025"/>
    <w:rsid w:val="008834D0"/>
    <w:rsid w:val="008840D3"/>
    <w:rsid w:val="00884BC9"/>
    <w:rsid w:val="00885B47"/>
    <w:rsid w:val="00886017"/>
    <w:rsid w:val="00886876"/>
    <w:rsid w:val="00887F53"/>
    <w:rsid w:val="00890B8A"/>
    <w:rsid w:val="008931E4"/>
    <w:rsid w:val="00893CCB"/>
    <w:rsid w:val="00893EA3"/>
    <w:rsid w:val="00896190"/>
    <w:rsid w:val="00897591"/>
    <w:rsid w:val="008979A3"/>
    <w:rsid w:val="00897D7F"/>
    <w:rsid w:val="008A1A9A"/>
    <w:rsid w:val="008A221E"/>
    <w:rsid w:val="008A26E1"/>
    <w:rsid w:val="008A2DAD"/>
    <w:rsid w:val="008A2F28"/>
    <w:rsid w:val="008A3071"/>
    <w:rsid w:val="008A5841"/>
    <w:rsid w:val="008A5891"/>
    <w:rsid w:val="008A5C1A"/>
    <w:rsid w:val="008A5FB8"/>
    <w:rsid w:val="008A6040"/>
    <w:rsid w:val="008A63A0"/>
    <w:rsid w:val="008A70C4"/>
    <w:rsid w:val="008A7EA9"/>
    <w:rsid w:val="008B15F5"/>
    <w:rsid w:val="008B160F"/>
    <w:rsid w:val="008B1CBA"/>
    <w:rsid w:val="008B2730"/>
    <w:rsid w:val="008B44A9"/>
    <w:rsid w:val="008B5696"/>
    <w:rsid w:val="008B6162"/>
    <w:rsid w:val="008B68EC"/>
    <w:rsid w:val="008B6FC5"/>
    <w:rsid w:val="008B752D"/>
    <w:rsid w:val="008C228F"/>
    <w:rsid w:val="008C2C77"/>
    <w:rsid w:val="008C2E85"/>
    <w:rsid w:val="008C4ED9"/>
    <w:rsid w:val="008C5DF3"/>
    <w:rsid w:val="008C7D2D"/>
    <w:rsid w:val="008D35D7"/>
    <w:rsid w:val="008D5309"/>
    <w:rsid w:val="008D6CBF"/>
    <w:rsid w:val="008D72F3"/>
    <w:rsid w:val="008E4DEE"/>
    <w:rsid w:val="008E5EBA"/>
    <w:rsid w:val="008E705A"/>
    <w:rsid w:val="008F05C3"/>
    <w:rsid w:val="008F0CA0"/>
    <w:rsid w:val="008F355D"/>
    <w:rsid w:val="008F3B93"/>
    <w:rsid w:val="008F5399"/>
    <w:rsid w:val="008F7F00"/>
    <w:rsid w:val="00900298"/>
    <w:rsid w:val="0090098F"/>
    <w:rsid w:val="0090128A"/>
    <w:rsid w:val="0090261D"/>
    <w:rsid w:val="00902A2C"/>
    <w:rsid w:val="0090355C"/>
    <w:rsid w:val="009037A1"/>
    <w:rsid w:val="00904184"/>
    <w:rsid w:val="00910EAE"/>
    <w:rsid w:val="009111A4"/>
    <w:rsid w:val="009118F6"/>
    <w:rsid w:val="009144D0"/>
    <w:rsid w:val="00914F5C"/>
    <w:rsid w:val="009178EE"/>
    <w:rsid w:val="009200C2"/>
    <w:rsid w:val="00923957"/>
    <w:rsid w:val="0092679E"/>
    <w:rsid w:val="00927A79"/>
    <w:rsid w:val="00930C9D"/>
    <w:rsid w:val="00930EB2"/>
    <w:rsid w:val="00930FBD"/>
    <w:rsid w:val="00933C72"/>
    <w:rsid w:val="009344AD"/>
    <w:rsid w:val="0093452E"/>
    <w:rsid w:val="009351C2"/>
    <w:rsid w:val="0093566A"/>
    <w:rsid w:val="00936579"/>
    <w:rsid w:val="0093677C"/>
    <w:rsid w:val="00936DA6"/>
    <w:rsid w:val="009405BD"/>
    <w:rsid w:val="00940E02"/>
    <w:rsid w:val="00940E9B"/>
    <w:rsid w:val="00940ED4"/>
    <w:rsid w:val="009428E8"/>
    <w:rsid w:val="00942BC5"/>
    <w:rsid w:val="009436BB"/>
    <w:rsid w:val="00946D02"/>
    <w:rsid w:val="00951C62"/>
    <w:rsid w:val="00952D1A"/>
    <w:rsid w:val="00953579"/>
    <w:rsid w:val="009554F5"/>
    <w:rsid w:val="00957153"/>
    <w:rsid w:val="0095761A"/>
    <w:rsid w:val="00960A7A"/>
    <w:rsid w:val="009637F1"/>
    <w:rsid w:val="00964690"/>
    <w:rsid w:val="00965E6D"/>
    <w:rsid w:val="009669AB"/>
    <w:rsid w:val="00966DF9"/>
    <w:rsid w:val="00970191"/>
    <w:rsid w:val="00970CA9"/>
    <w:rsid w:val="00973448"/>
    <w:rsid w:val="00974290"/>
    <w:rsid w:val="00975229"/>
    <w:rsid w:val="0097549D"/>
    <w:rsid w:val="00976286"/>
    <w:rsid w:val="009769BD"/>
    <w:rsid w:val="009828EC"/>
    <w:rsid w:val="00983238"/>
    <w:rsid w:val="00983680"/>
    <w:rsid w:val="009840F3"/>
    <w:rsid w:val="00984B0C"/>
    <w:rsid w:val="009857EF"/>
    <w:rsid w:val="00985912"/>
    <w:rsid w:val="00985C42"/>
    <w:rsid w:val="00985D4F"/>
    <w:rsid w:val="00985F14"/>
    <w:rsid w:val="009879BB"/>
    <w:rsid w:val="0099052E"/>
    <w:rsid w:val="00992136"/>
    <w:rsid w:val="0099282A"/>
    <w:rsid w:val="00993788"/>
    <w:rsid w:val="00994254"/>
    <w:rsid w:val="00994851"/>
    <w:rsid w:val="009949A0"/>
    <w:rsid w:val="00994A52"/>
    <w:rsid w:val="00994CB9"/>
    <w:rsid w:val="00995463"/>
    <w:rsid w:val="0099592B"/>
    <w:rsid w:val="00996AA8"/>
    <w:rsid w:val="00996E7D"/>
    <w:rsid w:val="009A09BE"/>
    <w:rsid w:val="009A1467"/>
    <w:rsid w:val="009A1DEE"/>
    <w:rsid w:val="009A27F6"/>
    <w:rsid w:val="009A31BC"/>
    <w:rsid w:val="009A5CFF"/>
    <w:rsid w:val="009A6AC9"/>
    <w:rsid w:val="009A71DF"/>
    <w:rsid w:val="009B00AA"/>
    <w:rsid w:val="009B0982"/>
    <w:rsid w:val="009B17C4"/>
    <w:rsid w:val="009B25E7"/>
    <w:rsid w:val="009B27DA"/>
    <w:rsid w:val="009B3EE3"/>
    <w:rsid w:val="009B5CA3"/>
    <w:rsid w:val="009B6F9F"/>
    <w:rsid w:val="009C0537"/>
    <w:rsid w:val="009C284D"/>
    <w:rsid w:val="009C455D"/>
    <w:rsid w:val="009C5071"/>
    <w:rsid w:val="009C61A4"/>
    <w:rsid w:val="009C69B4"/>
    <w:rsid w:val="009D0341"/>
    <w:rsid w:val="009D1274"/>
    <w:rsid w:val="009D15EC"/>
    <w:rsid w:val="009D57E6"/>
    <w:rsid w:val="009D638A"/>
    <w:rsid w:val="009E07F8"/>
    <w:rsid w:val="009E1628"/>
    <w:rsid w:val="009E17B7"/>
    <w:rsid w:val="009E25B6"/>
    <w:rsid w:val="009E3302"/>
    <w:rsid w:val="009E55A8"/>
    <w:rsid w:val="009E6CC4"/>
    <w:rsid w:val="009E7900"/>
    <w:rsid w:val="009F0405"/>
    <w:rsid w:val="009F1AB1"/>
    <w:rsid w:val="009F2294"/>
    <w:rsid w:val="009F3283"/>
    <w:rsid w:val="009F3BD6"/>
    <w:rsid w:val="009F3E26"/>
    <w:rsid w:val="009F4937"/>
    <w:rsid w:val="009F5AE2"/>
    <w:rsid w:val="009F6E72"/>
    <w:rsid w:val="00A0038D"/>
    <w:rsid w:val="00A023E1"/>
    <w:rsid w:val="00A027F3"/>
    <w:rsid w:val="00A02AC8"/>
    <w:rsid w:val="00A04692"/>
    <w:rsid w:val="00A06820"/>
    <w:rsid w:val="00A06C10"/>
    <w:rsid w:val="00A1090D"/>
    <w:rsid w:val="00A1393E"/>
    <w:rsid w:val="00A144D6"/>
    <w:rsid w:val="00A14BD9"/>
    <w:rsid w:val="00A15071"/>
    <w:rsid w:val="00A15DD0"/>
    <w:rsid w:val="00A16852"/>
    <w:rsid w:val="00A17105"/>
    <w:rsid w:val="00A20FD1"/>
    <w:rsid w:val="00A23A06"/>
    <w:rsid w:val="00A24B8B"/>
    <w:rsid w:val="00A25EBA"/>
    <w:rsid w:val="00A26186"/>
    <w:rsid w:val="00A26C5A"/>
    <w:rsid w:val="00A278D5"/>
    <w:rsid w:val="00A27904"/>
    <w:rsid w:val="00A27A7A"/>
    <w:rsid w:val="00A27C9C"/>
    <w:rsid w:val="00A30C8E"/>
    <w:rsid w:val="00A33300"/>
    <w:rsid w:val="00A34CC2"/>
    <w:rsid w:val="00A3524C"/>
    <w:rsid w:val="00A35933"/>
    <w:rsid w:val="00A40ED9"/>
    <w:rsid w:val="00A41669"/>
    <w:rsid w:val="00A42797"/>
    <w:rsid w:val="00A44057"/>
    <w:rsid w:val="00A44EAF"/>
    <w:rsid w:val="00A4587E"/>
    <w:rsid w:val="00A45FB4"/>
    <w:rsid w:val="00A468A4"/>
    <w:rsid w:val="00A46EF6"/>
    <w:rsid w:val="00A50DA0"/>
    <w:rsid w:val="00A50E04"/>
    <w:rsid w:val="00A52B67"/>
    <w:rsid w:val="00A535C4"/>
    <w:rsid w:val="00A5363E"/>
    <w:rsid w:val="00A540C0"/>
    <w:rsid w:val="00A61064"/>
    <w:rsid w:val="00A6138A"/>
    <w:rsid w:val="00A6279A"/>
    <w:rsid w:val="00A62D90"/>
    <w:rsid w:val="00A6335F"/>
    <w:rsid w:val="00A63E69"/>
    <w:rsid w:val="00A64591"/>
    <w:rsid w:val="00A64C2D"/>
    <w:rsid w:val="00A702D0"/>
    <w:rsid w:val="00A70D1F"/>
    <w:rsid w:val="00A71AEF"/>
    <w:rsid w:val="00A73B2F"/>
    <w:rsid w:val="00A744C7"/>
    <w:rsid w:val="00A75236"/>
    <w:rsid w:val="00A75A1F"/>
    <w:rsid w:val="00A76EAD"/>
    <w:rsid w:val="00A77993"/>
    <w:rsid w:val="00A77B60"/>
    <w:rsid w:val="00A80D68"/>
    <w:rsid w:val="00A835FF"/>
    <w:rsid w:val="00A837E8"/>
    <w:rsid w:val="00A8444A"/>
    <w:rsid w:val="00A84A25"/>
    <w:rsid w:val="00A8570A"/>
    <w:rsid w:val="00A9158E"/>
    <w:rsid w:val="00A93EE9"/>
    <w:rsid w:val="00A94430"/>
    <w:rsid w:val="00A96FBB"/>
    <w:rsid w:val="00A97015"/>
    <w:rsid w:val="00AA2337"/>
    <w:rsid w:val="00AA2814"/>
    <w:rsid w:val="00AA391E"/>
    <w:rsid w:val="00AA46CA"/>
    <w:rsid w:val="00AA57F5"/>
    <w:rsid w:val="00AB04D5"/>
    <w:rsid w:val="00AB20CD"/>
    <w:rsid w:val="00AB3520"/>
    <w:rsid w:val="00AB36B3"/>
    <w:rsid w:val="00AB3AAE"/>
    <w:rsid w:val="00AB604B"/>
    <w:rsid w:val="00AB6599"/>
    <w:rsid w:val="00AB70D9"/>
    <w:rsid w:val="00AC07FF"/>
    <w:rsid w:val="00AC2724"/>
    <w:rsid w:val="00AC2FEF"/>
    <w:rsid w:val="00AC360A"/>
    <w:rsid w:val="00AC4EBC"/>
    <w:rsid w:val="00AC66E5"/>
    <w:rsid w:val="00AC6F94"/>
    <w:rsid w:val="00AC7343"/>
    <w:rsid w:val="00AD0AD9"/>
    <w:rsid w:val="00AD3099"/>
    <w:rsid w:val="00AD464A"/>
    <w:rsid w:val="00AD5B26"/>
    <w:rsid w:val="00AD63DC"/>
    <w:rsid w:val="00AE0845"/>
    <w:rsid w:val="00AE0B69"/>
    <w:rsid w:val="00AE1608"/>
    <w:rsid w:val="00AE1CC4"/>
    <w:rsid w:val="00AE1D20"/>
    <w:rsid w:val="00AE304D"/>
    <w:rsid w:val="00AE363F"/>
    <w:rsid w:val="00AE5298"/>
    <w:rsid w:val="00AE6BE0"/>
    <w:rsid w:val="00AE6E71"/>
    <w:rsid w:val="00AF0ABF"/>
    <w:rsid w:val="00AF0F50"/>
    <w:rsid w:val="00AF19EF"/>
    <w:rsid w:val="00AF36DE"/>
    <w:rsid w:val="00AF39DC"/>
    <w:rsid w:val="00AF3AFE"/>
    <w:rsid w:val="00AF466F"/>
    <w:rsid w:val="00AF656A"/>
    <w:rsid w:val="00AF6BEF"/>
    <w:rsid w:val="00B0029F"/>
    <w:rsid w:val="00B01A6F"/>
    <w:rsid w:val="00B0351D"/>
    <w:rsid w:val="00B036FD"/>
    <w:rsid w:val="00B03AD9"/>
    <w:rsid w:val="00B04A96"/>
    <w:rsid w:val="00B05065"/>
    <w:rsid w:val="00B05D77"/>
    <w:rsid w:val="00B13B21"/>
    <w:rsid w:val="00B15D0D"/>
    <w:rsid w:val="00B179C4"/>
    <w:rsid w:val="00B17C19"/>
    <w:rsid w:val="00B21852"/>
    <w:rsid w:val="00B245C4"/>
    <w:rsid w:val="00B264A3"/>
    <w:rsid w:val="00B26884"/>
    <w:rsid w:val="00B26F36"/>
    <w:rsid w:val="00B30377"/>
    <w:rsid w:val="00B30562"/>
    <w:rsid w:val="00B30CC9"/>
    <w:rsid w:val="00B31B7F"/>
    <w:rsid w:val="00B31BB7"/>
    <w:rsid w:val="00B33FCB"/>
    <w:rsid w:val="00B341C6"/>
    <w:rsid w:val="00B342AA"/>
    <w:rsid w:val="00B349D4"/>
    <w:rsid w:val="00B34A46"/>
    <w:rsid w:val="00B36051"/>
    <w:rsid w:val="00B4014F"/>
    <w:rsid w:val="00B401C4"/>
    <w:rsid w:val="00B4103D"/>
    <w:rsid w:val="00B41747"/>
    <w:rsid w:val="00B437CE"/>
    <w:rsid w:val="00B437F6"/>
    <w:rsid w:val="00B43C75"/>
    <w:rsid w:val="00B45BBC"/>
    <w:rsid w:val="00B45F6F"/>
    <w:rsid w:val="00B50ADB"/>
    <w:rsid w:val="00B51FEC"/>
    <w:rsid w:val="00B52AEB"/>
    <w:rsid w:val="00B52DAD"/>
    <w:rsid w:val="00B52DBA"/>
    <w:rsid w:val="00B532FC"/>
    <w:rsid w:val="00B5348C"/>
    <w:rsid w:val="00B53D4F"/>
    <w:rsid w:val="00B54895"/>
    <w:rsid w:val="00B5551E"/>
    <w:rsid w:val="00B62A08"/>
    <w:rsid w:val="00B62D4E"/>
    <w:rsid w:val="00B63175"/>
    <w:rsid w:val="00B6355C"/>
    <w:rsid w:val="00B640C3"/>
    <w:rsid w:val="00B64F60"/>
    <w:rsid w:val="00B65027"/>
    <w:rsid w:val="00B65F76"/>
    <w:rsid w:val="00B67AE2"/>
    <w:rsid w:val="00B7002E"/>
    <w:rsid w:val="00B71A3E"/>
    <w:rsid w:val="00B72DED"/>
    <w:rsid w:val="00B733EF"/>
    <w:rsid w:val="00B7766A"/>
    <w:rsid w:val="00B77C20"/>
    <w:rsid w:val="00B800A4"/>
    <w:rsid w:val="00B80223"/>
    <w:rsid w:val="00B80602"/>
    <w:rsid w:val="00B829B6"/>
    <w:rsid w:val="00B84EC2"/>
    <w:rsid w:val="00B90318"/>
    <w:rsid w:val="00B90638"/>
    <w:rsid w:val="00B906B5"/>
    <w:rsid w:val="00B908C1"/>
    <w:rsid w:val="00B92F31"/>
    <w:rsid w:val="00B93CBA"/>
    <w:rsid w:val="00B93F50"/>
    <w:rsid w:val="00B93FFC"/>
    <w:rsid w:val="00B961EB"/>
    <w:rsid w:val="00B96799"/>
    <w:rsid w:val="00B973A3"/>
    <w:rsid w:val="00BA020F"/>
    <w:rsid w:val="00BA2587"/>
    <w:rsid w:val="00BA305E"/>
    <w:rsid w:val="00BA3377"/>
    <w:rsid w:val="00BA4543"/>
    <w:rsid w:val="00BA5668"/>
    <w:rsid w:val="00BA6922"/>
    <w:rsid w:val="00BA693F"/>
    <w:rsid w:val="00BB06F5"/>
    <w:rsid w:val="00BB0D10"/>
    <w:rsid w:val="00BB1E68"/>
    <w:rsid w:val="00BB3379"/>
    <w:rsid w:val="00BB4B71"/>
    <w:rsid w:val="00BC044B"/>
    <w:rsid w:val="00BC1026"/>
    <w:rsid w:val="00BC1B08"/>
    <w:rsid w:val="00BC2005"/>
    <w:rsid w:val="00BC31D8"/>
    <w:rsid w:val="00BC547B"/>
    <w:rsid w:val="00BC6F4D"/>
    <w:rsid w:val="00BC726A"/>
    <w:rsid w:val="00BC73EB"/>
    <w:rsid w:val="00BC7951"/>
    <w:rsid w:val="00BD0A03"/>
    <w:rsid w:val="00BD17D9"/>
    <w:rsid w:val="00BD22CE"/>
    <w:rsid w:val="00BD47FE"/>
    <w:rsid w:val="00BD4BCB"/>
    <w:rsid w:val="00BD5079"/>
    <w:rsid w:val="00BD5D10"/>
    <w:rsid w:val="00BD5D39"/>
    <w:rsid w:val="00BD5EB2"/>
    <w:rsid w:val="00BD6189"/>
    <w:rsid w:val="00BD6A70"/>
    <w:rsid w:val="00BD6C65"/>
    <w:rsid w:val="00BD714B"/>
    <w:rsid w:val="00BD71F1"/>
    <w:rsid w:val="00BD72DE"/>
    <w:rsid w:val="00BD7C86"/>
    <w:rsid w:val="00BE19B1"/>
    <w:rsid w:val="00BE1DC4"/>
    <w:rsid w:val="00BE44C9"/>
    <w:rsid w:val="00BE4A75"/>
    <w:rsid w:val="00BE51CA"/>
    <w:rsid w:val="00BE51CD"/>
    <w:rsid w:val="00BE663D"/>
    <w:rsid w:val="00BF0616"/>
    <w:rsid w:val="00BF0FFC"/>
    <w:rsid w:val="00BF1391"/>
    <w:rsid w:val="00BF29C0"/>
    <w:rsid w:val="00BF32FC"/>
    <w:rsid w:val="00BF490B"/>
    <w:rsid w:val="00BF4A52"/>
    <w:rsid w:val="00BF5E77"/>
    <w:rsid w:val="00BF6BF5"/>
    <w:rsid w:val="00BF6CF3"/>
    <w:rsid w:val="00BF7A4B"/>
    <w:rsid w:val="00C00B4B"/>
    <w:rsid w:val="00C016A7"/>
    <w:rsid w:val="00C02DEA"/>
    <w:rsid w:val="00C070E5"/>
    <w:rsid w:val="00C071F2"/>
    <w:rsid w:val="00C077BB"/>
    <w:rsid w:val="00C07C46"/>
    <w:rsid w:val="00C121A3"/>
    <w:rsid w:val="00C1234C"/>
    <w:rsid w:val="00C12C1C"/>
    <w:rsid w:val="00C150D6"/>
    <w:rsid w:val="00C15C11"/>
    <w:rsid w:val="00C15F5A"/>
    <w:rsid w:val="00C165B9"/>
    <w:rsid w:val="00C20157"/>
    <w:rsid w:val="00C20601"/>
    <w:rsid w:val="00C20C19"/>
    <w:rsid w:val="00C21550"/>
    <w:rsid w:val="00C21B35"/>
    <w:rsid w:val="00C21C95"/>
    <w:rsid w:val="00C22FE6"/>
    <w:rsid w:val="00C235B1"/>
    <w:rsid w:val="00C23EB4"/>
    <w:rsid w:val="00C2472D"/>
    <w:rsid w:val="00C24D6B"/>
    <w:rsid w:val="00C27E28"/>
    <w:rsid w:val="00C312C2"/>
    <w:rsid w:val="00C32310"/>
    <w:rsid w:val="00C3250E"/>
    <w:rsid w:val="00C331AE"/>
    <w:rsid w:val="00C33370"/>
    <w:rsid w:val="00C35873"/>
    <w:rsid w:val="00C40582"/>
    <w:rsid w:val="00C40FC4"/>
    <w:rsid w:val="00C4162F"/>
    <w:rsid w:val="00C4399F"/>
    <w:rsid w:val="00C44852"/>
    <w:rsid w:val="00C44F25"/>
    <w:rsid w:val="00C45EFE"/>
    <w:rsid w:val="00C46678"/>
    <w:rsid w:val="00C46699"/>
    <w:rsid w:val="00C4799B"/>
    <w:rsid w:val="00C479E8"/>
    <w:rsid w:val="00C50777"/>
    <w:rsid w:val="00C507FE"/>
    <w:rsid w:val="00C51827"/>
    <w:rsid w:val="00C541BE"/>
    <w:rsid w:val="00C5525D"/>
    <w:rsid w:val="00C5577B"/>
    <w:rsid w:val="00C56356"/>
    <w:rsid w:val="00C572EA"/>
    <w:rsid w:val="00C578DD"/>
    <w:rsid w:val="00C604A2"/>
    <w:rsid w:val="00C610C0"/>
    <w:rsid w:val="00C61837"/>
    <w:rsid w:val="00C6208F"/>
    <w:rsid w:val="00C620D6"/>
    <w:rsid w:val="00C62979"/>
    <w:rsid w:val="00C62D52"/>
    <w:rsid w:val="00C642DC"/>
    <w:rsid w:val="00C64EE1"/>
    <w:rsid w:val="00C66475"/>
    <w:rsid w:val="00C67ACC"/>
    <w:rsid w:val="00C700FC"/>
    <w:rsid w:val="00C70942"/>
    <w:rsid w:val="00C70E39"/>
    <w:rsid w:val="00C715AA"/>
    <w:rsid w:val="00C73068"/>
    <w:rsid w:val="00C73EF6"/>
    <w:rsid w:val="00C765F4"/>
    <w:rsid w:val="00C77A7A"/>
    <w:rsid w:val="00C8194C"/>
    <w:rsid w:val="00C828BB"/>
    <w:rsid w:val="00C83D3E"/>
    <w:rsid w:val="00C84E20"/>
    <w:rsid w:val="00C8597A"/>
    <w:rsid w:val="00C86316"/>
    <w:rsid w:val="00C869A3"/>
    <w:rsid w:val="00C90F6A"/>
    <w:rsid w:val="00C91483"/>
    <w:rsid w:val="00C915E8"/>
    <w:rsid w:val="00C9256C"/>
    <w:rsid w:val="00C9293F"/>
    <w:rsid w:val="00C94416"/>
    <w:rsid w:val="00C96B13"/>
    <w:rsid w:val="00C970A4"/>
    <w:rsid w:val="00C977E7"/>
    <w:rsid w:val="00CA1559"/>
    <w:rsid w:val="00CA2F59"/>
    <w:rsid w:val="00CA3F5A"/>
    <w:rsid w:val="00CA5C6D"/>
    <w:rsid w:val="00CA5E9A"/>
    <w:rsid w:val="00CA6E09"/>
    <w:rsid w:val="00CA7058"/>
    <w:rsid w:val="00CA7730"/>
    <w:rsid w:val="00CB08B3"/>
    <w:rsid w:val="00CB0E72"/>
    <w:rsid w:val="00CB23BB"/>
    <w:rsid w:val="00CB2496"/>
    <w:rsid w:val="00CB324C"/>
    <w:rsid w:val="00CB419C"/>
    <w:rsid w:val="00CB4623"/>
    <w:rsid w:val="00CB4C34"/>
    <w:rsid w:val="00CC0A06"/>
    <w:rsid w:val="00CC32A0"/>
    <w:rsid w:val="00CC32DD"/>
    <w:rsid w:val="00CC40D2"/>
    <w:rsid w:val="00CC47D0"/>
    <w:rsid w:val="00CC49C4"/>
    <w:rsid w:val="00CC4EFD"/>
    <w:rsid w:val="00CC5592"/>
    <w:rsid w:val="00CC725D"/>
    <w:rsid w:val="00CD0BB6"/>
    <w:rsid w:val="00CD1976"/>
    <w:rsid w:val="00CD29D7"/>
    <w:rsid w:val="00CD4861"/>
    <w:rsid w:val="00CD5526"/>
    <w:rsid w:val="00CD603C"/>
    <w:rsid w:val="00CD746C"/>
    <w:rsid w:val="00CD7810"/>
    <w:rsid w:val="00CE28ED"/>
    <w:rsid w:val="00CE2F41"/>
    <w:rsid w:val="00CE32AA"/>
    <w:rsid w:val="00CE3EC1"/>
    <w:rsid w:val="00CE4812"/>
    <w:rsid w:val="00CE5F53"/>
    <w:rsid w:val="00CE792A"/>
    <w:rsid w:val="00CF0A97"/>
    <w:rsid w:val="00CF209D"/>
    <w:rsid w:val="00CF3893"/>
    <w:rsid w:val="00CF3A8D"/>
    <w:rsid w:val="00CF4A0D"/>
    <w:rsid w:val="00CF544B"/>
    <w:rsid w:val="00CF7C34"/>
    <w:rsid w:val="00D00495"/>
    <w:rsid w:val="00D0149A"/>
    <w:rsid w:val="00D021B5"/>
    <w:rsid w:val="00D03008"/>
    <w:rsid w:val="00D0318E"/>
    <w:rsid w:val="00D04DF2"/>
    <w:rsid w:val="00D12787"/>
    <w:rsid w:val="00D13FA6"/>
    <w:rsid w:val="00D146DB"/>
    <w:rsid w:val="00D148DA"/>
    <w:rsid w:val="00D1769B"/>
    <w:rsid w:val="00D215E5"/>
    <w:rsid w:val="00D21931"/>
    <w:rsid w:val="00D21F13"/>
    <w:rsid w:val="00D22261"/>
    <w:rsid w:val="00D226ED"/>
    <w:rsid w:val="00D22DFC"/>
    <w:rsid w:val="00D22F30"/>
    <w:rsid w:val="00D24F30"/>
    <w:rsid w:val="00D3076E"/>
    <w:rsid w:val="00D30EC9"/>
    <w:rsid w:val="00D32106"/>
    <w:rsid w:val="00D341C6"/>
    <w:rsid w:val="00D366F9"/>
    <w:rsid w:val="00D37035"/>
    <w:rsid w:val="00D40911"/>
    <w:rsid w:val="00D40AA8"/>
    <w:rsid w:val="00D41794"/>
    <w:rsid w:val="00D4279E"/>
    <w:rsid w:val="00D449C2"/>
    <w:rsid w:val="00D44B3D"/>
    <w:rsid w:val="00D44BBA"/>
    <w:rsid w:val="00D44E56"/>
    <w:rsid w:val="00D44F95"/>
    <w:rsid w:val="00D459B7"/>
    <w:rsid w:val="00D45EB4"/>
    <w:rsid w:val="00D47850"/>
    <w:rsid w:val="00D502EB"/>
    <w:rsid w:val="00D572BE"/>
    <w:rsid w:val="00D611EA"/>
    <w:rsid w:val="00D61DCA"/>
    <w:rsid w:val="00D642E5"/>
    <w:rsid w:val="00D64D66"/>
    <w:rsid w:val="00D65E53"/>
    <w:rsid w:val="00D66ECD"/>
    <w:rsid w:val="00D7024B"/>
    <w:rsid w:val="00D71541"/>
    <w:rsid w:val="00D71756"/>
    <w:rsid w:val="00D718C4"/>
    <w:rsid w:val="00D72D31"/>
    <w:rsid w:val="00D7486C"/>
    <w:rsid w:val="00D749BC"/>
    <w:rsid w:val="00D74B14"/>
    <w:rsid w:val="00D752B8"/>
    <w:rsid w:val="00D75D60"/>
    <w:rsid w:val="00D75FC3"/>
    <w:rsid w:val="00D7713E"/>
    <w:rsid w:val="00D77191"/>
    <w:rsid w:val="00D77AF0"/>
    <w:rsid w:val="00D807A2"/>
    <w:rsid w:val="00D80983"/>
    <w:rsid w:val="00D8352F"/>
    <w:rsid w:val="00D8405C"/>
    <w:rsid w:val="00D85A95"/>
    <w:rsid w:val="00D85BEB"/>
    <w:rsid w:val="00D874CB"/>
    <w:rsid w:val="00D900EA"/>
    <w:rsid w:val="00D9164F"/>
    <w:rsid w:val="00D91D8D"/>
    <w:rsid w:val="00D92A9F"/>
    <w:rsid w:val="00D931C4"/>
    <w:rsid w:val="00D93EA7"/>
    <w:rsid w:val="00D94A0C"/>
    <w:rsid w:val="00D95D8B"/>
    <w:rsid w:val="00D97694"/>
    <w:rsid w:val="00DA084F"/>
    <w:rsid w:val="00DA12F0"/>
    <w:rsid w:val="00DA225D"/>
    <w:rsid w:val="00DA2CE5"/>
    <w:rsid w:val="00DA5AB4"/>
    <w:rsid w:val="00DA64A1"/>
    <w:rsid w:val="00DA6C62"/>
    <w:rsid w:val="00DB0189"/>
    <w:rsid w:val="00DB0B04"/>
    <w:rsid w:val="00DB4B35"/>
    <w:rsid w:val="00DB4F0F"/>
    <w:rsid w:val="00DB5B78"/>
    <w:rsid w:val="00DB68FA"/>
    <w:rsid w:val="00DB733B"/>
    <w:rsid w:val="00DC0F91"/>
    <w:rsid w:val="00DC10B5"/>
    <w:rsid w:val="00DC27F6"/>
    <w:rsid w:val="00DC4B66"/>
    <w:rsid w:val="00DC5058"/>
    <w:rsid w:val="00DC5260"/>
    <w:rsid w:val="00DC6D1F"/>
    <w:rsid w:val="00DC6D53"/>
    <w:rsid w:val="00DC7172"/>
    <w:rsid w:val="00DC7B5D"/>
    <w:rsid w:val="00DD0A97"/>
    <w:rsid w:val="00DD2628"/>
    <w:rsid w:val="00DD2C71"/>
    <w:rsid w:val="00DD3342"/>
    <w:rsid w:val="00DD5F57"/>
    <w:rsid w:val="00DD6689"/>
    <w:rsid w:val="00DD78E8"/>
    <w:rsid w:val="00DE08CE"/>
    <w:rsid w:val="00DE0ADC"/>
    <w:rsid w:val="00DE1E95"/>
    <w:rsid w:val="00DE351C"/>
    <w:rsid w:val="00DE4CF5"/>
    <w:rsid w:val="00DE6F93"/>
    <w:rsid w:val="00DE7210"/>
    <w:rsid w:val="00DE7697"/>
    <w:rsid w:val="00DE7856"/>
    <w:rsid w:val="00DF043D"/>
    <w:rsid w:val="00DF3800"/>
    <w:rsid w:val="00DF4631"/>
    <w:rsid w:val="00DF5E90"/>
    <w:rsid w:val="00E01328"/>
    <w:rsid w:val="00E018D8"/>
    <w:rsid w:val="00E03576"/>
    <w:rsid w:val="00E03627"/>
    <w:rsid w:val="00E03B23"/>
    <w:rsid w:val="00E050E3"/>
    <w:rsid w:val="00E056BA"/>
    <w:rsid w:val="00E05700"/>
    <w:rsid w:val="00E06C0B"/>
    <w:rsid w:val="00E07FB4"/>
    <w:rsid w:val="00E07FDB"/>
    <w:rsid w:val="00E10404"/>
    <w:rsid w:val="00E10AD1"/>
    <w:rsid w:val="00E1182F"/>
    <w:rsid w:val="00E11D70"/>
    <w:rsid w:val="00E11E8A"/>
    <w:rsid w:val="00E12796"/>
    <w:rsid w:val="00E12A88"/>
    <w:rsid w:val="00E13924"/>
    <w:rsid w:val="00E14FFC"/>
    <w:rsid w:val="00E16258"/>
    <w:rsid w:val="00E20FD9"/>
    <w:rsid w:val="00E2282D"/>
    <w:rsid w:val="00E23D76"/>
    <w:rsid w:val="00E240EE"/>
    <w:rsid w:val="00E258E7"/>
    <w:rsid w:val="00E25F34"/>
    <w:rsid w:val="00E27119"/>
    <w:rsid w:val="00E27784"/>
    <w:rsid w:val="00E33530"/>
    <w:rsid w:val="00E336EE"/>
    <w:rsid w:val="00E33984"/>
    <w:rsid w:val="00E35489"/>
    <w:rsid w:val="00E35E0F"/>
    <w:rsid w:val="00E37AEF"/>
    <w:rsid w:val="00E41B67"/>
    <w:rsid w:val="00E41C6E"/>
    <w:rsid w:val="00E42641"/>
    <w:rsid w:val="00E43356"/>
    <w:rsid w:val="00E43561"/>
    <w:rsid w:val="00E455E7"/>
    <w:rsid w:val="00E456AA"/>
    <w:rsid w:val="00E4652F"/>
    <w:rsid w:val="00E50FAA"/>
    <w:rsid w:val="00E51E6E"/>
    <w:rsid w:val="00E528EB"/>
    <w:rsid w:val="00E52F17"/>
    <w:rsid w:val="00E535D8"/>
    <w:rsid w:val="00E54CFF"/>
    <w:rsid w:val="00E54D95"/>
    <w:rsid w:val="00E56C57"/>
    <w:rsid w:val="00E60B70"/>
    <w:rsid w:val="00E62B12"/>
    <w:rsid w:val="00E63433"/>
    <w:rsid w:val="00E63EC8"/>
    <w:rsid w:val="00E704EE"/>
    <w:rsid w:val="00E71DFA"/>
    <w:rsid w:val="00E7263B"/>
    <w:rsid w:val="00E72892"/>
    <w:rsid w:val="00E73B5B"/>
    <w:rsid w:val="00E73D33"/>
    <w:rsid w:val="00E73F52"/>
    <w:rsid w:val="00E74819"/>
    <w:rsid w:val="00E75E1E"/>
    <w:rsid w:val="00E75F16"/>
    <w:rsid w:val="00E80CD8"/>
    <w:rsid w:val="00E83142"/>
    <w:rsid w:val="00E8325C"/>
    <w:rsid w:val="00E83D5A"/>
    <w:rsid w:val="00E85A91"/>
    <w:rsid w:val="00E86B81"/>
    <w:rsid w:val="00E871F3"/>
    <w:rsid w:val="00E900B1"/>
    <w:rsid w:val="00E90263"/>
    <w:rsid w:val="00E91BB5"/>
    <w:rsid w:val="00E91C5D"/>
    <w:rsid w:val="00E91F3A"/>
    <w:rsid w:val="00E93467"/>
    <w:rsid w:val="00E95B18"/>
    <w:rsid w:val="00E9615E"/>
    <w:rsid w:val="00E96A08"/>
    <w:rsid w:val="00EA069A"/>
    <w:rsid w:val="00EA0706"/>
    <w:rsid w:val="00EA0761"/>
    <w:rsid w:val="00EA0A8C"/>
    <w:rsid w:val="00EA141E"/>
    <w:rsid w:val="00EA1B00"/>
    <w:rsid w:val="00EA1F19"/>
    <w:rsid w:val="00EA21F8"/>
    <w:rsid w:val="00EA4F7A"/>
    <w:rsid w:val="00EA67A8"/>
    <w:rsid w:val="00EA719D"/>
    <w:rsid w:val="00EA794B"/>
    <w:rsid w:val="00EB12A5"/>
    <w:rsid w:val="00EB1683"/>
    <w:rsid w:val="00EB1D35"/>
    <w:rsid w:val="00EB4315"/>
    <w:rsid w:val="00EB4D49"/>
    <w:rsid w:val="00EB6D80"/>
    <w:rsid w:val="00EC0294"/>
    <w:rsid w:val="00EC2C8E"/>
    <w:rsid w:val="00EC3688"/>
    <w:rsid w:val="00EC3DCA"/>
    <w:rsid w:val="00EC5EE5"/>
    <w:rsid w:val="00EC71DF"/>
    <w:rsid w:val="00ED1537"/>
    <w:rsid w:val="00ED17CC"/>
    <w:rsid w:val="00ED273F"/>
    <w:rsid w:val="00ED3C04"/>
    <w:rsid w:val="00ED3FBB"/>
    <w:rsid w:val="00ED4EDB"/>
    <w:rsid w:val="00ED53EB"/>
    <w:rsid w:val="00ED748A"/>
    <w:rsid w:val="00EE2B30"/>
    <w:rsid w:val="00EE3327"/>
    <w:rsid w:val="00EE439D"/>
    <w:rsid w:val="00EE4F3E"/>
    <w:rsid w:val="00EE5418"/>
    <w:rsid w:val="00EE5C4E"/>
    <w:rsid w:val="00EE63CA"/>
    <w:rsid w:val="00EE68C2"/>
    <w:rsid w:val="00EE7C8A"/>
    <w:rsid w:val="00EF174D"/>
    <w:rsid w:val="00EF1864"/>
    <w:rsid w:val="00EF21ED"/>
    <w:rsid w:val="00EF2909"/>
    <w:rsid w:val="00EF3840"/>
    <w:rsid w:val="00EF4B9D"/>
    <w:rsid w:val="00EF56E3"/>
    <w:rsid w:val="00EF6D65"/>
    <w:rsid w:val="00F005F4"/>
    <w:rsid w:val="00F0089E"/>
    <w:rsid w:val="00F021D1"/>
    <w:rsid w:val="00F02DF8"/>
    <w:rsid w:val="00F03AFD"/>
    <w:rsid w:val="00F042E4"/>
    <w:rsid w:val="00F04980"/>
    <w:rsid w:val="00F04F78"/>
    <w:rsid w:val="00F05057"/>
    <w:rsid w:val="00F059E9"/>
    <w:rsid w:val="00F06188"/>
    <w:rsid w:val="00F06E79"/>
    <w:rsid w:val="00F1294D"/>
    <w:rsid w:val="00F13E2F"/>
    <w:rsid w:val="00F14764"/>
    <w:rsid w:val="00F14DEC"/>
    <w:rsid w:val="00F15177"/>
    <w:rsid w:val="00F1663F"/>
    <w:rsid w:val="00F17C07"/>
    <w:rsid w:val="00F2004F"/>
    <w:rsid w:val="00F200BC"/>
    <w:rsid w:val="00F20358"/>
    <w:rsid w:val="00F20A4F"/>
    <w:rsid w:val="00F23CC1"/>
    <w:rsid w:val="00F2466B"/>
    <w:rsid w:val="00F26C0D"/>
    <w:rsid w:val="00F26E82"/>
    <w:rsid w:val="00F273D4"/>
    <w:rsid w:val="00F27E55"/>
    <w:rsid w:val="00F3163E"/>
    <w:rsid w:val="00F35201"/>
    <w:rsid w:val="00F40393"/>
    <w:rsid w:val="00F405FA"/>
    <w:rsid w:val="00F408F2"/>
    <w:rsid w:val="00F415D7"/>
    <w:rsid w:val="00F425DC"/>
    <w:rsid w:val="00F464FA"/>
    <w:rsid w:val="00F46961"/>
    <w:rsid w:val="00F52F6A"/>
    <w:rsid w:val="00F53085"/>
    <w:rsid w:val="00F54926"/>
    <w:rsid w:val="00F579C7"/>
    <w:rsid w:val="00F6054A"/>
    <w:rsid w:val="00F605BF"/>
    <w:rsid w:val="00F60A09"/>
    <w:rsid w:val="00F60B73"/>
    <w:rsid w:val="00F63132"/>
    <w:rsid w:val="00F632BA"/>
    <w:rsid w:val="00F64F1F"/>
    <w:rsid w:val="00F65507"/>
    <w:rsid w:val="00F66C12"/>
    <w:rsid w:val="00F72261"/>
    <w:rsid w:val="00F72325"/>
    <w:rsid w:val="00F72EF6"/>
    <w:rsid w:val="00F73913"/>
    <w:rsid w:val="00F75B83"/>
    <w:rsid w:val="00F75ED9"/>
    <w:rsid w:val="00F761A3"/>
    <w:rsid w:val="00F804F5"/>
    <w:rsid w:val="00F8144B"/>
    <w:rsid w:val="00F81C4F"/>
    <w:rsid w:val="00F81EDA"/>
    <w:rsid w:val="00F8258D"/>
    <w:rsid w:val="00F839B1"/>
    <w:rsid w:val="00F83E64"/>
    <w:rsid w:val="00F86F20"/>
    <w:rsid w:val="00F879E4"/>
    <w:rsid w:val="00F9190C"/>
    <w:rsid w:val="00F9273E"/>
    <w:rsid w:val="00F94F79"/>
    <w:rsid w:val="00F951EF"/>
    <w:rsid w:val="00F9555D"/>
    <w:rsid w:val="00F95A53"/>
    <w:rsid w:val="00F96BD9"/>
    <w:rsid w:val="00F96EFA"/>
    <w:rsid w:val="00F97C4B"/>
    <w:rsid w:val="00FA151F"/>
    <w:rsid w:val="00FA26D9"/>
    <w:rsid w:val="00FA2982"/>
    <w:rsid w:val="00FA3C74"/>
    <w:rsid w:val="00FA4087"/>
    <w:rsid w:val="00FA67A2"/>
    <w:rsid w:val="00FA718D"/>
    <w:rsid w:val="00FB1023"/>
    <w:rsid w:val="00FB1613"/>
    <w:rsid w:val="00FB29F3"/>
    <w:rsid w:val="00FB2B43"/>
    <w:rsid w:val="00FB2C2F"/>
    <w:rsid w:val="00FB4324"/>
    <w:rsid w:val="00FB5EBD"/>
    <w:rsid w:val="00FB5F42"/>
    <w:rsid w:val="00FB66A5"/>
    <w:rsid w:val="00FB718B"/>
    <w:rsid w:val="00FB74BD"/>
    <w:rsid w:val="00FB75E9"/>
    <w:rsid w:val="00FB78AA"/>
    <w:rsid w:val="00FC0F18"/>
    <w:rsid w:val="00FC116E"/>
    <w:rsid w:val="00FC2496"/>
    <w:rsid w:val="00FC2AD2"/>
    <w:rsid w:val="00FC2F35"/>
    <w:rsid w:val="00FC3321"/>
    <w:rsid w:val="00FC4BEA"/>
    <w:rsid w:val="00FC7974"/>
    <w:rsid w:val="00FD0DA1"/>
    <w:rsid w:val="00FD17AC"/>
    <w:rsid w:val="00FD1E39"/>
    <w:rsid w:val="00FD23FE"/>
    <w:rsid w:val="00FD2920"/>
    <w:rsid w:val="00FD2B69"/>
    <w:rsid w:val="00FD372A"/>
    <w:rsid w:val="00FD38F4"/>
    <w:rsid w:val="00FD422C"/>
    <w:rsid w:val="00FD449B"/>
    <w:rsid w:val="00FD6409"/>
    <w:rsid w:val="00FD6D61"/>
    <w:rsid w:val="00FD6F3B"/>
    <w:rsid w:val="00FE02FD"/>
    <w:rsid w:val="00FE177C"/>
    <w:rsid w:val="00FE1B8E"/>
    <w:rsid w:val="00FE3024"/>
    <w:rsid w:val="00FE444E"/>
    <w:rsid w:val="00FE452F"/>
    <w:rsid w:val="00FE46DB"/>
    <w:rsid w:val="00FE685A"/>
    <w:rsid w:val="00FF218B"/>
    <w:rsid w:val="00FF28AA"/>
    <w:rsid w:val="00FF2B7C"/>
    <w:rsid w:val="00FF31FB"/>
    <w:rsid w:val="00FF4CFA"/>
    <w:rsid w:val="00FF5B79"/>
    <w:rsid w:val="00FF6B23"/>
    <w:rsid w:val="00FF7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footer" w:uiPriority="0"/>
    <w:lsdException w:name="caption" w:uiPriority="35" w:qFormat="1"/>
    <w:lsdException w:name="footnote reference" w:uiPriority="0"/>
    <w:lsdException w:name="page number" w:uiPriority="0"/>
    <w:lsdException w:name="Title" w:uiPriority="10" w:unhideWhenUsed="0"/>
    <w:lsdException w:name="Default Paragraph Font" w:uiPriority="1"/>
    <w:lsdException w:name="Body Text Indent" w:uiPriority="0"/>
    <w:lsdException w:name="Subtitle" w:uiPriority="0" w:unhideWhenUsed="0" w:qFormat="1"/>
    <w:lsdException w:name="Strong"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2786F"/>
    <w:pPr>
      <w:spacing w:after="120" w:line="240" w:lineRule="auto"/>
      <w:ind w:left="856"/>
    </w:pPr>
    <w:rPr>
      <w:color w:val="000000" w:themeColor="text1"/>
    </w:rPr>
  </w:style>
  <w:style w:type="paragraph" w:styleId="Heading1">
    <w:name w:val="heading 1"/>
    <w:basedOn w:val="Normal"/>
    <w:next w:val="ArticleTitleEIB"/>
    <w:link w:val="Heading1Char"/>
    <w:uiPriority w:val="9"/>
    <w:qFormat/>
    <w:rsid w:val="00AF39DC"/>
    <w:pPr>
      <w:keepNext/>
      <w:keepLines/>
      <w:numPr>
        <w:numId w:val="52"/>
      </w:numPr>
      <w:spacing w:before="360"/>
      <w:jc w:val="center"/>
      <w:outlineLvl w:val="0"/>
    </w:pPr>
    <w:rPr>
      <w:rFonts w:eastAsiaTheme="majorEastAsia" w:cstheme="majorBidi"/>
      <w:b/>
      <w:bCs/>
      <w:caps/>
      <w:szCs w:val="28"/>
      <w:u w:val="single"/>
    </w:rPr>
  </w:style>
  <w:style w:type="paragraph" w:styleId="Heading2">
    <w:name w:val="heading 2"/>
    <w:basedOn w:val="Normal"/>
    <w:next w:val="Normal"/>
    <w:link w:val="Heading2Char"/>
    <w:uiPriority w:val="9"/>
    <w:qFormat/>
    <w:rsid w:val="00AF39DC"/>
    <w:pPr>
      <w:keepNext/>
      <w:keepLines/>
      <w:numPr>
        <w:ilvl w:val="1"/>
        <w:numId w:val="52"/>
      </w:numPr>
      <w:spacing w:before="240" w:after="200"/>
      <w:outlineLvl w:val="1"/>
    </w:pPr>
    <w:rPr>
      <w:rFonts w:eastAsiaTheme="majorEastAsia" w:cstheme="majorBidi"/>
      <w:b/>
      <w:bCs/>
      <w:szCs w:val="26"/>
      <w:u w:val="single"/>
    </w:rPr>
  </w:style>
  <w:style w:type="paragraph" w:styleId="Heading3">
    <w:name w:val="heading 3"/>
    <w:basedOn w:val="Normal"/>
    <w:next w:val="Normal"/>
    <w:link w:val="Heading3Char"/>
    <w:uiPriority w:val="9"/>
    <w:qFormat/>
    <w:rsid w:val="00AF39DC"/>
    <w:pPr>
      <w:keepNext/>
      <w:keepLines/>
      <w:numPr>
        <w:ilvl w:val="2"/>
        <w:numId w:val="52"/>
      </w:numPr>
      <w:spacing w:before="200"/>
      <w:outlineLvl w:val="2"/>
    </w:pPr>
    <w:rPr>
      <w:rFonts w:eastAsiaTheme="majorEastAsia" w:cstheme="majorBidi"/>
      <w:b/>
      <w:bCs/>
    </w:rPr>
  </w:style>
  <w:style w:type="paragraph" w:styleId="Heading4">
    <w:name w:val="heading 4"/>
    <w:basedOn w:val="Normal"/>
    <w:next w:val="Normal"/>
    <w:link w:val="Heading4Char"/>
    <w:uiPriority w:val="9"/>
    <w:qFormat/>
    <w:rsid w:val="00AF39DC"/>
    <w:pPr>
      <w:keepNext/>
      <w:keepLines/>
      <w:numPr>
        <w:ilvl w:val="3"/>
        <w:numId w:val="52"/>
      </w:numPr>
      <w:spacing w:before="200"/>
      <w:outlineLvl w:val="3"/>
    </w:pPr>
    <w:rPr>
      <w:rFonts w:eastAsiaTheme="majorEastAsia" w:cstheme="majorBidi"/>
      <w:bCs/>
      <w:iCs/>
      <w:caps/>
    </w:rPr>
  </w:style>
  <w:style w:type="paragraph" w:styleId="Heading5">
    <w:name w:val="heading 5"/>
    <w:basedOn w:val="Normal"/>
    <w:next w:val="Normal"/>
    <w:link w:val="Heading5Char"/>
    <w:uiPriority w:val="9"/>
    <w:semiHidden/>
    <w:unhideWhenUsed/>
    <w:rsid w:val="000D055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25A5"/>
    <w:pPr>
      <w:tabs>
        <w:tab w:val="center" w:pos="4536"/>
        <w:tab w:val="right" w:pos="9072"/>
      </w:tabs>
      <w:spacing w:after="0"/>
    </w:pPr>
    <w:rPr>
      <w:sz w:val="18"/>
    </w:rPr>
  </w:style>
  <w:style w:type="character" w:customStyle="1" w:styleId="HeaderChar">
    <w:name w:val="Header Char"/>
    <w:basedOn w:val="DefaultParagraphFont"/>
    <w:link w:val="Header"/>
    <w:uiPriority w:val="99"/>
    <w:rsid w:val="000C715C"/>
    <w:rPr>
      <w:color w:val="000000" w:themeColor="text1"/>
      <w:sz w:val="18"/>
    </w:rPr>
  </w:style>
  <w:style w:type="paragraph" w:styleId="Footer">
    <w:name w:val="footer"/>
    <w:basedOn w:val="Normal"/>
    <w:link w:val="FooterChar"/>
    <w:rsid w:val="006425A5"/>
    <w:pPr>
      <w:tabs>
        <w:tab w:val="center" w:pos="4536"/>
        <w:tab w:val="right" w:pos="9072"/>
      </w:tabs>
      <w:spacing w:after="0"/>
      <w:ind w:left="0"/>
    </w:pPr>
    <w:rPr>
      <w:sz w:val="18"/>
    </w:rPr>
  </w:style>
  <w:style w:type="character" w:customStyle="1" w:styleId="FooterChar">
    <w:name w:val="Footer Char"/>
    <w:basedOn w:val="DefaultParagraphFont"/>
    <w:link w:val="Footer"/>
    <w:uiPriority w:val="99"/>
    <w:rsid w:val="000C715C"/>
    <w:rPr>
      <w:color w:val="000000" w:themeColor="text1"/>
      <w:sz w:val="18"/>
    </w:rPr>
  </w:style>
  <w:style w:type="character" w:customStyle="1" w:styleId="Heading1Char">
    <w:name w:val="Heading 1 Char"/>
    <w:basedOn w:val="DefaultParagraphFont"/>
    <w:link w:val="Heading1"/>
    <w:uiPriority w:val="9"/>
    <w:rsid w:val="00AF39DC"/>
    <w:rPr>
      <w:rFonts w:eastAsiaTheme="majorEastAsia" w:cstheme="majorBidi"/>
      <w:b/>
      <w:bCs/>
      <w:caps/>
      <w:color w:val="000000" w:themeColor="text1"/>
      <w:szCs w:val="28"/>
      <w:u w:val="single"/>
    </w:rPr>
  </w:style>
  <w:style w:type="character" w:customStyle="1" w:styleId="Heading2Char">
    <w:name w:val="Heading 2 Char"/>
    <w:basedOn w:val="DefaultParagraphFont"/>
    <w:link w:val="Heading2"/>
    <w:uiPriority w:val="9"/>
    <w:rsid w:val="00AF39DC"/>
    <w:rPr>
      <w:rFonts w:eastAsiaTheme="majorEastAsia" w:cstheme="majorBidi"/>
      <w:b/>
      <w:bCs/>
      <w:color w:val="000000" w:themeColor="text1"/>
      <w:szCs w:val="26"/>
      <w:u w:val="single"/>
    </w:rPr>
  </w:style>
  <w:style w:type="character" w:customStyle="1" w:styleId="Heading3Char">
    <w:name w:val="Heading 3 Char"/>
    <w:basedOn w:val="DefaultParagraphFont"/>
    <w:link w:val="Heading3"/>
    <w:uiPriority w:val="9"/>
    <w:rsid w:val="00AF39DC"/>
    <w:rPr>
      <w:rFonts w:eastAsiaTheme="majorEastAsia" w:cstheme="majorBidi"/>
      <w:b/>
      <w:bCs/>
      <w:color w:val="000000" w:themeColor="text1"/>
    </w:rPr>
  </w:style>
  <w:style w:type="character" w:customStyle="1" w:styleId="Heading5Char">
    <w:name w:val="Heading 5 Char"/>
    <w:basedOn w:val="DefaultParagraphFont"/>
    <w:link w:val="Heading5"/>
    <w:uiPriority w:val="9"/>
    <w:semiHidden/>
    <w:rsid w:val="000D055D"/>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AF39DC"/>
    <w:rPr>
      <w:rFonts w:eastAsiaTheme="majorEastAsia" w:cstheme="majorBidi"/>
      <w:bCs/>
      <w:iCs/>
      <w:caps/>
      <w:color w:val="000000" w:themeColor="text1"/>
    </w:rPr>
  </w:style>
  <w:style w:type="numbering" w:customStyle="1" w:styleId="HeadingsEIB">
    <w:name w:val="Headings E.I.B."/>
    <w:uiPriority w:val="99"/>
    <w:rsid w:val="00AF39DC"/>
    <w:pPr>
      <w:numPr>
        <w:numId w:val="52"/>
      </w:numPr>
    </w:pPr>
  </w:style>
  <w:style w:type="paragraph" w:styleId="ListParagraph">
    <w:name w:val="List Paragraph"/>
    <w:basedOn w:val="Normal"/>
    <w:uiPriority w:val="34"/>
    <w:qFormat/>
    <w:rsid w:val="00A04692"/>
    <w:pPr>
      <w:ind w:left="720"/>
      <w:contextualSpacing/>
    </w:pPr>
  </w:style>
  <w:style w:type="numbering" w:customStyle="1" w:styleId="ListsEIB">
    <w:name w:val="Lists E.I.B."/>
    <w:uiPriority w:val="99"/>
    <w:rsid w:val="00FF4CFA"/>
    <w:pPr>
      <w:numPr>
        <w:numId w:val="2"/>
      </w:numPr>
    </w:pPr>
  </w:style>
  <w:style w:type="character" w:customStyle="1" w:styleId="BoldEIB">
    <w:name w:val="Bold E.I.B."/>
    <w:basedOn w:val="DefaultParagraphFont"/>
    <w:uiPriority w:val="1"/>
    <w:qFormat/>
    <w:rsid w:val="002E6B98"/>
    <w:rPr>
      <w:rFonts w:ascii="Arial" w:hAnsi="Arial"/>
      <w:b/>
      <w:sz w:val="20"/>
      <w:lang w:val="en-GB"/>
    </w:rPr>
  </w:style>
  <w:style w:type="character" w:customStyle="1" w:styleId="BoldItalicEIB">
    <w:name w:val="Bold Italic E.I.B."/>
    <w:basedOn w:val="BoldEIB"/>
    <w:uiPriority w:val="1"/>
    <w:qFormat/>
    <w:rsid w:val="00A02AC8"/>
    <w:rPr>
      <w:rFonts w:ascii="Arial" w:hAnsi="Arial"/>
      <w:b/>
      <w:i/>
      <w:sz w:val="20"/>
      <w:lang w:val="en-GB"/>
    </w:rPr>
  </w:style>
  <w:style w:type="character" w:customStyle="1" w:styleId="BoldItalicUnderlineEIB">
    <w:name w:val="Bold Italic Underline E.I.B."/>
    <w:basedOn w:val="BoldEIB"/>
    <w:uiPriority w:val="1"/>
    <w:qFormat/>
    <w:rsid w:val="00A02AC8"/>
    <w:rPr>
      <w:rFonts w:ascii="Arial" w:hAnsi="Arial"/>
      <w:b/>
      <w:i/>
      <w:sz w:val="20"/>
      <w:u w:val="single"/>
      <w:lang w:val="en-GB"/>
    </w:rPr>
  </w:style>
  <w:style w:type="paragraph" w:customStyle="1" w:styleId="CenterEIB">
    <w:name w:val="Center E.I.B."/>
    <w:basedOn w:val="Normal"/>
    <w:qFormat/>
    <w:rsid w:val="00D80983"/>
    <w:pPr>
      <w:keepLines/>
      <w:ind w:left="0"/>
      <w:jc w:val="center"/>
    </w:pPr>
  </w:style>
  <w:style w:type="paragraph" w:styleId="FootnoteText">
    <w:name w:val="footnote text"/>
    <w:aliases w:val="Car"/>
    <w:basedOn w:val="Normal"/>
    <w:link w:val="FootnoteTextChar"/>
    <w:qFormat/>
    <w:rsid w:val="00B64F60"/>
    <w:pPr>
      <w:spacing w:before="120" w:after="0"/>
      <w:ind w:left="0"/>
    </w:pPr>
    <w:rPr>
      <w:color w:val="1F497D" w:themeColor="text2"/>
      <w:sz w:val="16"/>
    </w:rPr>
  </w:style>
  <w:style w:type="character" w:customStyle="1" w:styleId="FootnoteTextChar">
    <w:name w:val="Footnote Text Char"/>
    <w:aliases w:val="Car Char"/>
    <w:basedOn w:val="DefaultParagraphFont"/>
    <w:link w:val="FootnoteText"/>
    <w:rsid w:val="000C715C"/>
    <w:rPr>
      <w:color w:val="1F497D" w:themeColor="text2"/>
      <w:sz w:val="16"/>
    </w:rPr>
  </w:style>
  <w:style w:type="character" w:styleId="FootnoteReference">
    <w:name w:val="footnote reference"/>
    <w:basedOn w:val="DefaultParagraphFont"/>
    <w:rsid w:val="009037A1"/>
    <w:rPr>
      <w:rFonts w:ascii="Arial" w:hAnsi="Arial"/>
      <w:vertAlign w:val="superscript"/>
    </w:rPr>
  </w:style>
  <w:style w:type="paragraph" w:customStyle="1" w:styleId="ArticleTitleEIB">
    <w:name w:val="Article Title E.I.B."/>
    <w:basedOn w:val="Normal"/>
    <w:next w:val="Normal"/>
    <w:qFormat/>
    <w:rsid w:val="00A27C9C"/>
    <w:pPr>
      <w:keepNext/>
      <w:keepLines/>
      <w:spacing w:after="360"/>
      <w:ind w:left="0"/>
      <w:jc w:val="center"/>
    </w:pPr>
    <w:rPr>
      <w:b/>
      <w:u w:val="single"/>
    </w:rPr>
  </w:style>
  <w:style w:type="paragraph" w:customStyle="1" w:styleId="CenterItalicEIB">
    <w:name w:val="Center Italic E.I.B."/>
    <w:basedOn w:val="CenterEIB"/>
    <w:qFormat/>
    <w:rsid w:val="00D80983"/>
    <w:rPr>
      <w:i/>
    </w:rPr>
  </w:style>
  <w:style w:type="paragraph" w:customStyle="1" w:styleId="FInEIB">
    <w:name w:val="FI n° E.I.B."/>
    <w:basedOn w:val="Normal"/>
    <w:qFormat/>
    <w:rsid w:val="00C90F6A"/>
    <w:pPr>
      <w:ind w:left="6662"/>
    </w:pPr>
  </w:style>
  <w:style w:type="paragraph" w:customStyle="1" w:styleId="CoverTitlesEIB">
    <w:name w:val="Cover Titles E.I.B."/>
    <w:basedOn w:val="Normal"/>
    <w:qFormat/>
    <w:rsid w:val="00ED3FBB"/>
    <w:pPr>
      <w:spacing w:before="720" w:after="720"/>
      <w:ind w:left="0"/>
      <w:jc w:val="center"/>
    </w:pPr>
    <w:rPr>
      <w:sz w:val="32"/>
    </w:rPr>
  </w:style>
  <w:style w:type="character" w:customStyle="1" w:styleId="ItalicEIB">
    <w:name w:val="Italic E.I.B."/>
    <w:basedOn w:val="BoldEIB"/>
    <w:uiPriority w:val="1"/>
    <w:qFormat/>
    <w:rsid w:val="00ED3FBB"/>
    <w:rPr>
      <w:rFonts w:ascii="Arial" w:hAnsi="Arial"/>
      <w:b w:val="0"/>
      <w:i/>
      <w:sz w:val="20"/>
      <w:lang w:val="en-GB"/>
    </w:rPr>
  </w:style>
  <w:style w:type="paragraph" w:customStyle="1" w:styleId="NoIndentEIB">
    <w:name w:val="No Indent E.I.B."/>
    <w:basedOn w:val="Normal"/>
    <w:qFormat/>
    <w:rsid w:val="00137014"/>
    <w:pPr>
      <w:keepLines/>
      <w:ind w:left="0"/>
    </w:pPr>
  </w:style>
  <w:style w:type="paragraph" w:customStyle="1" w:styleId="RightEIB">
    <w:name w:val="Right E.I.B."/>
    <w:basedOn w:val="CenterEIB"/>
    <w:qFormat/>
    <w:rsid w:val="00DA084F"/>
    <w:pPr>
      <w:jc w:val="right"/>
    </w:pPr>
  </w:style>
  <w:style w:type="character" w:customStyle="1" w:styleId="UnderlineEIB">
    <w:name w:val="Underline E.I.B."/>
    <w:basedOn w:val="ItalicEIB"/>
    <w:uiPriority w:val="1"/>
    <w:qFormat/>
    <w:rsid w:val="00DA084F"/>
    <w:rPr>
      <w:rFonts w:ascii="Arial" w:hAnsi="Arial"/>
      <w:b w:val="0"/>
      <w:i w:val="0"/>
      <w:sz w:val="20"/>
      <w:u w:val="single"/>
      <w:lang w:val="en-GB"/>
    </w:rPr>
  </w:style>
  <w:style w:type="paragraph" w:customStyle="1" w:styleId="OptionEIB">
    <w:name w:val="Option E.I.B."/>
    <w:basedOn w:val="Normal"/>
    <w:qFormat/>
    <w:rsid w:val="000849EA"/>
    <w:pPr>
      <w:keepNext/>
      <w:keepLines/>
      <w:spacing w:before="240" w:after="240"/>
      <w:outlineLvl w:val="0"/>
    </w:pPr>
    <w:rPr>
      <w:b/>
      <w:i/>
      <w:u w:val="single"/>
    </w:rPr>
  </w:style>
  <w:style w:type="paragraph" w:customStyle="1" w:styleId="OutlineEIB">
    <w:name w:val="Outline E.I.B."/>
    <w:basedOn w:val="Normal"/>
    <w:next w:val="Normal"/>
    <w:qFormat/>
    <w:rsid w:val="00D40AA8"/>
    <w:pPr>
      <w:keepNext/>
      <w:keepLines/>
      <w:outlineLvl w:val="0"/>
    </w:pPr>
    <w:rPr>
      <w:b/>
      <w:caps/>
    </w:rPr>
  </w:style>
  <w:style w:type="paragraph" w:customStyle="1" w:styleId="CoverTitlesBoldEIB">
    <w:name w:val="Cover Titles Bold E.I.B."/>
    <w:basedOn w:val="CoverTitlesEIB"/>
    <w:next w:val="CoverTitlesEIB"/>
    <w:qFormat/>
    <w:rsid w:val="00B36051"/>
    <w:pPr>
      <w:keepNext/>
      <w:keepLines/>
    </w:pPr>
    <w:rPr>
      <w:b/>
      <w:caps/>
    </w:rPr>
  </w:style>
  <w:style w:type="paragraph" w:styleId="TOC1">
    <w:name w:val="toc 1"/>
    <w:basedOn w:val="Normal"/>
    <w:next w:val="Normal"/>
    <w:autoRedefine/>
    <w:uiPriority w:val="39"/>
    <w:rsid w:val="009E1628"/>
    <w:pPr>
      <w:tabs>
        <w:tab w:val="right" w:leader="dot" w:pos="8947"/>
      </w:tabs>
      <w:spacing w:before="120"/>
      <w:ind w:left="0" w:right="318"/>
      <w:jc w:val="left"/>
    </w:pPr>
    <w:rPr>
      <w:b/>
      <w:caps/>
    </w:rPr>
  </w:style>
  <w:style w:type="paragraph" w:styleId="TOC2">
    <w:name w:val="toc 2"/>
    <w:basedOn w:val="Normal"/>
    <w:next w:val="Normal"/>
    <w:autoRedefine/>
    <w:uiPriority w:val="39"/>
    <w:rsid w:val="00003BCA"/>
    <w:pPr>
      <w:tabs>
        <w:tab w:val="left" w:pos="720"/>
        <w:tab w:val="right" w:leader="dot" w:pos="8947"/>
      </w:tabs>
      <w:spacing w:before="120"/>
      <w:ind w:left="0" w:right="318"/>
      <w:jc w:val="left"/>
    </w:pPr>
    <w:rPr>
      <w:caps/>
    </w:rPr>
  </w:style>
  <w:style w:type="paragraph" w:styleId="TOC3">
    <w:name w:val="toc 3"/>
    <w:basedOn w:val="Normal"/>
    <w:next w:val="Normal"/>
    <w:autoRedefine/>
    <w:uiPriority w:val="39"/>
    <w:rsid w:val="00003BCA"/>
    <w:pPr>
      <w:tabs>
        <w:tab w:val="left" w:pos="720"/>
        <w:tab w:val="right" w:leader="dot" w:pos="8947"/>
      </w:tabs>
      <w:spacing w:before="120"/>
      <w:ind w:left="0"/>
      <w:contextualSpacing/>
      <w:jc w:val="left"/>
    </w:pPr>
    <w:rPr>
      <w:smallCaps/>
    </w:rPr>
  </w:style>
  <w:style w:type="paragraph" w:styleId="TOC4">
    <w:name w:val="toc 4"/>
    <w:basedOn w:val="Normal"/>
    <w:next w:val="Normal"/>
    <w:autoRedefine/>
    <w:uiPriority w:val="39"/>
    <w:rsid w:val="00680920"/>
    <w:pPr>
      <w:tabs>
        <w:tab w:val="left" w:pos="851"/>
        <w:tab w:val="right" w:leader="dot" w:pos="8947"/>
      </w:tabs>
      <w:spacing w:after="0" w:line="276" w:lineRule="auto"/>
      <w:ind w:left="0"/>
      <w:jc w:val="left"/>
    </w:pPr>
  </w:style>
  <w:style w:type="paragraph" w:customStyle="1" w:styleId="ScheduleEIB">
    <w:name w:val="Schedule E.I.B."/>
    <w:basedOn w:val="Normal"/>
    <w:qFormat/>
    <w:rsid w:val="003C25F8"/>
    <w:pPr>
      <w:keepNext/>
      <w:keepLines/>
      <w:numPr>
        <w:numId w:val="51"/>
      </w:numPr>
      <w:jc w:val="right"/>
      <w:outlineLvl w:val="0"/>
    </w:pPr>
    <w:rPr>
      <w:b/>
    </w:rPr>
  </w:style>
  <w:style w:type="paragraph" w:customStyle="1" w:styleId="SubSchedule1EIB">
    <w:name w:val="SubSchedule 1 E.I.B."/>
    <w:basedOn w:val="ScheduleEIB"/>
    <w:next w:val="Normal"/>
    <w:qFormat/>
    <w:rsid w:val="00DC7B5D"/>
    <w:pPr>
      <w:numPr>
        <w:ilvl w:val="1"/>
      </w:numPr>
      <w:spacing w:after="240"/>
      <w:jc w:val="center"/>
      <w:outlineLvl w:val="1"/>
    </w:pPr>
    <w:rPr>
      <w:u w:val="single"/>
    </w:rPr>
  </w:style>
  <w:style w:type="paragraph" w:customStyle="1" w:styleId="SubSchedule2EIB">
    <w:name w:val="SubSchedule 2 E.I.B."/>
    <w:basedOn w:val="SubSchedule1EIB"/>
    <w:qFormat/>
    <w:rsid w:val="00F408F2"/>
    <w:pPr>
      <w:numPr>
        <w:ilvl w:val="2"/>
      </w:numPr>
      <w:spacing w:before="200" w:after="200"/>
      <w:ind w:left="856" w:hanging="856"/>
      <w:jc w:val="left"/>
      <w:outlineLvl w:val="9"/>
    </w:pPr>
    <w:rPr>
      <w:u w:val="none"/>
    </w:rPr>
  </w:style>
  <w:style w:type="paragraph" w:customStyle="1" w:styleId="SubSchedule3EIB">
    <w:name w:val="SubSchedule 3 E.I.B."/>
    <w:basedOn w:val="SubSchedule2EIB"/>
    <w:qFormat/>
    <w:rsid w:val="008E4DEE"/>
    <w:pPr>
      <w:numPr>
        <w:ilvl w:val="3"/>
      </w:numPr>
      <w:ind w:left="357" w:hanging="357"/>
      <w:jc w:val="center"/>
    </w:pPr>
    <w:rPr>
      <w:b w:val="0"/>
      <w:u w:val="single"/>
    </w:rPr>
  </w:style>
  <w:style w:type="numbering" w:customStyle="1" w:styleId="SchedulesLists">
    <w:name w:val="Schedules Lists"/>
    <w:uiPriority w:val="99"/>
    <w:rsid w:val="003C25F8"/>
    <w:pPr>
      <w:numPr>
        <w:numId w:val="3"/>
      </w:numPr>
    </w:pPr>
  </w:style>
  <w:style w:type="table" w:styleId="TableGrid">
    <w:name w:val="Table Grid"/>
    <w:basedOn w:val="TableNormal"/>
    <w:uiPriority w:val="59"/>
    <w:rsid w:val="00DD6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5C4C35"/>
    <w:pPr>
      <w:spacing w:after="120" w:line="240" w:lineRule="auto"/>
      <w:jc w:val="left"/>
    </w:pPr>
    <w:tblPr>
      <w:tblInd w:w="856" w:type="dxa"/>
    </w:tblPr>
  </w:style>
  <w:style w:type="table" w:styleId="LightShading-Accent2">
    <w:name w:val="Light Shading Accent 2"/>
    <w:basedOn w:val="TableNormal"/>
    <w:uiPriority w:val="60"/>
    <w:rsid w:val="005C4C3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Hyperlink">
    <w:name w:val="Hyperlink"/>
    <w:basedOn w:val="DefaultParagraphFont"/>
    <w:uiPriority w:val="99"/>
    <w:rsid w:val="000A5271"/>
    <w:rPr>
      <w:color w:val="0000FF" w:themeColor="hyperlink"/>
      <w:u w:val="single"/>
    </w:rPr>
  </w:style>
  <w:style w:type="table" w:styleId="MediumShading2-Accent6">
    <w:name w:val="Medium Shading 2 Accent 6"/>
    <w:basedOn w:val="TableNormal"/>
    <w:uiPriority w:val="64"/>
    <w:rsid w:val="004173A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5">
    <w:name w:val="toc 5"/>
    <w:basedOn w:val="Normal"/>
    <w:next w:val="Normal"/>
    <w:autoRedefine/>
    <w:uiPriority w:val="39"/>
    <w:rsid w:val="00AA2814"/>
    <w:pPr>
      <w:spacing w:after="100" w:line="276" w:lineRule="auto"/>
      <w:ind w:left="880"/>
      <w:jc w:val="left"/>
    </w:pPr>
    <w:rPr>
      <w:rFonts w:asciiTheme="minorHAnsi" w:eastAsiaTheme="minorEastAsia" w:hAnsiTheme="minorHAnsi"/>
      <w:color w:val="auto"/>
      <w:sz w:val="22"/>
      <w:szCs w:val="22"/>
      <w:lang w:eastAsia="en-GB"/>
    </w:rPr>
  </w:style>
  <w:style w:type="paragraph" w:styleId="TOC6">
    <w:name w:val="toc 6"/>
    <w:basedOn w:val="Normal"/>
    <w:next w:val="Normal"/>
    <w:autoRedefine/>
    <w:uiPriority w:val="39"/>
    <w:rsid w:val="00AA2814"/>
    <w:pPr>
      <w:spacing w:after="100" w:line="276" w:lineRule="auto"/>
      <w:ind w:left="1100"/>
      <w:jc w:val="left"/>
    </w:pPr>
    <w:rPr>
      <w:rFonts w:asciiTheme="minorHAnsi" w:eastAsiaTheme="minorEastAsia" w:hAnsiTheme="minorHAnsi"/>
      <w:color w:val="auto"/>
      <w:sz w:val="22"/>
      <w:szCs w:val="22"/>
      <w:lang w:eastAsia="en-GB"/>
    </w:rPr>
  </w:style>
  <w:style w:type="paragraph" w:styleId="TOC7">
    <w:name w:val="toc 7"/>
    <w:basedOn w:val="Normal"/>
    <w:next w:val="Normal"/>
    <w:autoRedefine/>
    <w:uiPriority w:val="39"/>
    <w:rsid w:val="00AA2814"/>
    <w:pPr>
      <w:spacing w:after="100" w:line="276" w:lineRule="auto"/>
      <w:ind w:left="1320"/>
      <w:jc w:val="left"/>
    </w:pPr>
    <w:rPr>
      <w:rFonts w:asciiTheme="minorHAnsi" w:eastAsiaTheme="minorEastAsia" w:hAnsiTheme="minorHAnsi"/>
      <w:color w:val="auto"/>
      <w:sz w:val="22"/>
      <w:szCs w:val="22"/>
      <w:lang w:eastAsia="en-GB"/>
    </w:rPr>
  </w:style>
  <w:style w:type="paragraph" w:styleId="TOC8">
    <w:name w:val="toc 8"/>
    <w:basedOn w:val="Normal"/>
    <w:next w:val="Normal"/>
    <w:autoRedefine/>
    <w:uiPriority w:val="39"/>
    <w:rsid w:val="00AA2814"/>
    <w:pPr>
      <w:spacing w:after="100" w:line="276" w:lineRule="auto"/>
      <w:ind w:left="1540"/>
      <w:jc w:val="left"/>
    </w:pPr>
    <w:rPr>
      <w:rFonts w:asciiTheme="minorHAnsi" w:eastAsiaTheme="minorEastAsia" w:hAnsiTheme="minorHAnsi"/>
      <w:color w:val="auto"/>
      <w:sz w:val="22"/>
      <w:szCs w:val="22"/>
      <w:lang w:eastAsia="en-GB"/>
    </w:rPr>
  </w:style>
  <w:style w:type="paragraph" w:styleId="TOC9">
    <w:name w:val="toc 9"/>
    <w:basedOn w:val="Normal"/>
    <w:next w:val="Normal"/>
    <w:autoRedefine/>
    <w:uiPriority w:val="39"/>
    <w:rsid w:val="00AA2814"/>
    <w:pPr>
      <w:spacing w:after="100" w:line="276" w:lineRule="auto"/>
      <w:ind w:left="1760"/>
      <w:jc w:val="left"/>
    </w:pPr>
    <w:rPr>
      <w:rFonts w:asciiTheme="minorHAnsi" w:eastAsiaTheme="minorEastAsia" w:hAnsiTheme="minorHAnsi"/>
      <w:color w:val="auto"/>
      <w:sz w:val="22"/>
      <w:szCs w:val="22"/>
      <w:lang w:eastAsia="en-GB"/>
    </w:rPr>
  </w:style>
  <w:style w:type="character" w:styleId="CommentReference">
    <w:name w:val="annotation reference"/>
    <w:basedOn w:val="DefaultParagraphFont"/>
    <w:uiPriority w:val="99"/>
    <w:semiHidden/>
    <w:unhideWhenUsed/>
    <w:rsid w:val="00C331AE"/>
    <w:rPr>
      <w:sz w:val="16"/>
      <w:szCs w:val="16"/>
    </w:rPr>
  </w:style>
  <w:style w:type="paragraph" w:styleId="CommentText">
    <w:name w:val="annotation text"/>
    <w:basedOn w:val="Normal"/>
    <w:link w:val="CommentTextChar"/>
    <w:uiPriority w:val="99"/>
    <w:semiHidden/>
    <w:unhideWhenUsed/>
    <w:rsid w:val="00C331AE"/>
  </w:style>
  <w:style w:type="character" w:customStyle="1" w:styleId="CommentTextChar">
    <w:name w:val="Comment Text Char"/>
    <w:basedOn w:val="DefaultParagraphFont"/>
    <w:link w:val="CommentText"/>
    <w:uiPriority w:val="99"/>
    <w:semiHidden/>
    <w:rsid w:val="00C331AE"/>
    <w:rPr>
      <w:color w:val="000000" w:themeColor="text1"/>
    </w:rPr>
  </w:style>
  <w:style w:type="paragraph" w:styleId="CommentSubject">
    <w:name w:val="annotation subject"/>
    <w:basedOn w:val="CommentText"/>
    <w:next w:val="CommentText"/>
    <w:link w:val="CommentSubjectChar"/>
    <w:uiPriority w:val="99"/>
    <w:semiHidden/>
    <w:unhideWhenUsed/>
    <w:rsid w:val="00C331AE"/>
    <w:rPr>
      <w:b/>
      <w:bCs/>
    </w:rPr>
  </w:style>
  <w:style w:type="character" w:customStyle="1" w:styleId="CommentSubjectChar">
    <w:name w:val="Comment Subject Char"/>
    <w:basedOn w:val="CommentTextChar"/>
    <w:link w:val="CommentSubject"/>
    <w:uiPriority w:val="99"/>
    <w:semiHidden/>
    <w:rsid w:val="00C331AE"/>
    <w:rPr>
      <w:b/>
      <w:bCs/>
      <w:color w:val="000000" w:themeColor="text1"/>
    </w:rPr>
  </w:style>
  <w:style w:type="paragraph" w:styleId="BalloonText">
    <w:name w:val="Balloon Text"/>
    <w:basedOn w:val="Normal"/>
    <w:link w:val="BalloonTextChar"/>
    <w:uiPriority w:val="99"/>
    <w:semiHidden/>
    <w:unhideWhenUsed/>
    <w:rsid w:val="00C331A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1AE"/>
    <w:rPr>
      <w:rFonts w:ascii="Segoe UI" w:hAnsi="Segoe UI" w:cs="Segoe UI"/>
      <w:color w:val="000000" w:themeColor="text1"/>
      <w:sz w:val="18"/>
      <w:szCs w:val="18"/>
    </w:rPr>
  </w:style>
  <w:style w:type="paragraph" w:styleId="Revision">
    <w:name w:val="Revision"/>
    <w:hidden/>
    <w:uiPriority w:val="99"/>
    <w:semiHidden/>
    <w:rsid w:val="004F7226"/>
    <w:pPr>
      <w:spacing w:after="0" w:line="240" w:lineRule="auto"/>
      <w:jc w:val="left"/>
    </w:pPr>
    <w:rPr>
      <w:color w:val="000000" w:themeColor="text1"/>
    </w:rPr>
  </w:style>
  <w:style w:type="paragraph" w:customStyle="1" w:styleId="Annex">
    <w:name w:val="Annex"/>
    <w:basedOn w:val="Normal"/>
    <w:qFormat/>
    <w:rsid w:val="00387BE0"/>
    <w:pPr>
      <w:numPr>
        <w:numId w:val="54"/>
      </w:numPr>
      <w:jc w:val="right"/>
    </w:pPr>
    <w:rPr>
      <w:b/>
    </w:rPr>
  </w:style>
  <w:style w:type="numbering" w:customStyle="1" w:styleId="Annexes">
    <w:name w:val="Annexes"/>
    <w:uiPriority w:val="99"/>
    <w:rsid w:val="00387BE0"/>
    <w:pPr>
      <w:numPr>
        <w:numId w:val="53"/>
      </w:numPr>
    </w:pPr>
  </w:style>
  <w:style w:type="paragraph" w:styleId="NormalIndent">
    <w:name w:val="Normal Indent"/>
    <w:basedOn w:val="Normal"/>
    <w:link w:val="NormalIndentChar"/>
    <w:rsid w:val="00105736"/>
    <w:pPr>
      <w:keepLines/>
      <w:tabs>
        <w:tab w:val="left" w:pos="2268"/>
      </w:tabs>
      <w:overflowPunct w:val="0"/>
      <w:autoSpaceDE w:val="0"/>
      <w:autoSpaceDN w:val="0"/>
      <w:adjustRightInd w:val="0"/>
      <w:ind w:left="0"/>
      <w:textAlignment w:val="baseline"/>
    </w:pPr>
    <w:rPr>
      <w:rFonts w:eastAsia="Times New Roman" w:cs="Times New Roman"/>
      <w:color w:val="auto"/>
    </w:rPr>
  </w:style>
  <w:style w:type="character" w:customStyle="1" w:styleId="NormalIndentChar">
    <w:name w:val="Normal Indent Char"/>
    <w:link w:val="NormalIndent"/>
    <w:rsid w:val="00105736"/>
    <w:rPr>
      <w:rFonts w:eastAsia="Times New Roman" w:cs="Times New Roman"/>
    </w:rPr>
  </w:style>
  <w:style w:type="paragraph" w:styleId="BodyTextIndent">
    <w:name w:val="Body Text Indent"/>
    <w:basedOn w:val="Normal"/>
    <w:link w:val="BodyTextIndentChar"/>
    <w:rsid w:val="00893EA3"/>
    <w:pPr>
      <w:keepLines/>
      <w:tabs>
        <w:tab w:val="left" w:pos="2268"/>
      </w:tabs>
      <w:overflowPunct w:val="0"/>
      <w:autoSpaceDE w:val="0"/>
      <w:autoSpaceDN w:val="0"/>
      <w:adjustRightInd w:val="0"/>
      <w:ind w:left="993"/>
      <w:textAlignment w:val="baseline"/>
    </w:pPr>
    <w:rPr>
      <w:rFonts w:eastAsia="Times New Roman" w:cs="Times New Roman"/>
      <w:color w:val="auto"/>
    </w:rPr>
  </w:style>
  <w:style w:type="character" w:customStyle="1" w:styleId="BodyTextIndentChar">
    <w:name w:val="Body Text Indent Char"/>
    <w:basedOn w:val="DefaultParagraphFont"/>
    <w:link w:val="BodyTextIndent"/>
    <w:rsid w:val="00893EA3"/>
    <w:rPr>
      <w:rFonts w:eastAsia="Times New Roman" w:cs="Times New Roman"/>
    </w:rPr>
  </w:style>
  <w:style w:type="paragraph" w:customStyle="1" w:styleId="dia">
    <w:name w:val="di(a)"/>
    <w:basedOn w:val="Normal"/>
    <w:locked/>
    <w:rsid w:val="00893EA3"/>
    <w:pPr>
      <w:keepLines/>
      <w:tabs>
        <w:tab w:val="num" w:pos="2552"/>
      </w:tabs>
      <w:overflowPunct w:val="0"/>
      <w:autoSpaceDE w:val="0"/>
      <w:autoSpaceDN w:val="0"/>
      <w:adjustRightInd w:val="0"/>
      <w:ind w:left="2552" w:hanging="567"/>
      <w:textAlignment w:val="baseline"/>
    </w:pPr>
    <w:rPr>
      <w:rFonts w:eastAsia="Times New Roman" w:cs="Times New Roman"/>
      <w:color w:val="auto"/>
    </w:rPr>
  </w:style>
  <w:style w:type="paragraph" w:customStyle="1" w:styleId="dia3">
    <w:name w:val="dia3"/>
    <w:basedOn w:val="Normal"/>
    <w:locked/>
    <w:rsid w:val="00893EA3"/>
    <w:pPr>
      <w:keepLines/>
      <w:tabs>
        <w:tab w:val="num" w:pos="2268"/>
      </w:tabs>
      <w:overflowPunct w:val="0"/>
      <w:autoSpaceDE w:val="0"/>
      <w:autoSpaceDN w:val="0"/>
      <w:adjustRightInd w:val="0"/>
      <w:ind w:left="2268" w:hanging="567"/>
      <w:textAlignment w:val="baseline"/>
    </w:pPr>
    <w:rPr>
      <w:rFonts w:eastAsia="Times New Roman" w:cs="Times New Roman"/>
      <w:color w:val="auto"/>
    </w:rPr>
  </w:style>
  <w:style w:type="paragraph" w:customStyle="1" w:styleId="ni3">
    <w:name w:val="ni3"/>
    <w:basedOn w:val="NormalIndent"/>
    <w:locked/>
    <w:rsid w:val="00893EA3"/>
    <w:pPr>
      <w:tabs>
        <w:tab w:val="clear" w:pos="2268"/>
        <w:tab w:val="num" w:pos="360"/>
      </w:tabs>
    </w:pPr>
  </w:style>
  <w:style w:type="paragraph" w:styleId="Subtitle">
    <w:name w:val="Subtitle"/>
    <w:basedOn w:val="Normal"/>
    <w:link w:val="SubtitleChar"/>
    <w:qFormat/>
    <w:rsid w:val="00893EA3"/>
    <w:pPr>
      <w:keepLines/>
      <w:tabs>
        <w:tab w:val="left" w:pos="2268"/>
      </w:tabs>
      <w:overflowPunct w:val="0"/>
      <w:autoSpaceDE w:val="0"/>
      <w:autoSpaceDN w:val="0"/>
      <w:adjustRightInd w:val="0"/>
      <w:spacing w:after="60"/>
      <w:ind w:left="994"/>
      <w:jc w:val="center"/>
      <w:textAlignment w:val="baseline"/>
      <w:outlineLvl w:val="1"/>
    </w:pPr>
    <w:rPr>
      <w:rFonts w:eastAsia="Times New Roman" w:cs="Arial"/>
      <w:color w:val="auto"/>
      <w:sz w:val="24"/>
      <w:szCs w:val="24"/>
    </w:rPr>
  </w:style>
  <w:style w:type="character" w:customStyle="1" w:styleId="SubtitleChar">
    <w:name w:val="Subtitle Char"/>
    <w:basedOn w:val="DefaultParagraphFont"/>
    <w:link w:val="Subtitle"/>
    <w:rsid w:val="00893EA3"/>
    <w:rPr>
      <w:rFonts w:eastAsia="Times New Roman" w:cs="Arial"/>
      <w:sz w:val="24"/>
      <w:szCs w:val="24"/>
    </w:rPr>
  </w:style>
  <w:style w:type="character" w:styleId="PageNumber">
    <w:name w:val="page number"/>
    <w:basedOn w:val="DefaultParagraphFont"/>
    <w:rsid w:val="00C40FC4"/>
  </w:style>
  <w:style w:type="paragraph" w:customStyle="1" w:styleId="text">
    <w:name w:val="text"/>
    <w:basedOn w:val="Normal"/>
    <w:rsid w:val="00C40FC4"/>
    <w:pPr>
      <w:spacing w:after="0"/>
      <w:ind w:left="709"/>
    </w:pPr>
    <w:rPr>
      <w:rFonts w:eastAsia="Times New Roman" w:cs="Times New Roman"/>
      <w:color w:val="auto"/>
      <w:lang w:val="fr-FR"/>
    </w:rPr>
  </w:style>
  <w:style w:type="paragraph" w:customStyle="1" w:styleId="OACommentStyle">
    <w:name w:val="OA Comment Style"/>
    <w:basedOn w:val="BodyText"/>
    <w:rsid w:val="00C40FC4"/>
    <w:pPr>
      <w:tabs>
        <w:tab w:val="left" w:pos="720"/>
      </w:tabs>
      <w:spacing w:after="0"/>
      <w:ind w:left="720"/>
    </w:pPr>
    <w:rPr>
      <w:rFonts w:eastAsia="Times New Roman" w:cs="Times New Roman"/>
      <w:color w:val="auto"/>
      <w:sz w:val="18"/>
      <w:lang w:val="en-US"/>
    </w:rPr>
  </w:style>
  <w:style w:type="paragraph" w:styleId="BodyText">
    <w:name w:val="Body Text"/>
    <w:basedOn w:val="Normal"/>
    <w:link w:val="BodyTextChar"/>
    <w:uiPriority w:val="99"/>
    <w:semiHidden/>
    <w:unhideWhenUsed/>
    <w:rsid w:val="00C40FC4"/>
  </w:style>
  <w:style w:type="character" w:customStyle="1" w:styleId="BodyTextChar">
    <w:name w:val="Body Text Char"/>
    <w:basedOn w:val="DefaultParagraphFont"/>
    <w:link w:val="BodyText"/>
    <w:uiPriority w:val="99"/>
    <w:semiHidden/>
    <w:rsid w:val="00C40FC4"/>
    <w:rPr>
      <w:color w:val="000000" w:themeColor="text1"/>
    </w:rPr>
  </w:style>
  <w:style w:type="character" w:customStyle="1" w:styleId="DeltaViewInsertion">
    <w:name w:val="DeltaView Insertion"/>
    <w:uiPriority w:val="99"/>
    <w:rsid w:val="008C4ED9"/>
    <w:rPr>
      <w:color w:val="0000FF"/>
      <w:spacing w:val="0"/>
      <w:u w:val="doub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en-GB"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footer" w:uiPriority="0"/>
    <w:lsdException w:name="caption" w:uiPriority="35" w:qFormat="1"/>
    <w:lsdException w:name="footnote reference" w:uiPriority="0"/>
    <w:lsdException w:name="page number" w:uiPriority="0"/>
    <w:lsdException w:name="Title" w:uiPriority="10" w:unhideWhenUsed="0"/>
    <w:lsdException w:name="Default Paragraph Font" w:uiPriority="1"/>
    <w:lsdException w:name="Body Text Indent" w:uiPriority="0"/>
    <w:lsdException w:name="Subtitle" w:uiPriority="0" w:unhideWhenUsed="0" w:qFormat="1"/>
    <w:lsdException w:name="Strong"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2786F"/>
    <w:pPr>
      <w:spacing w:after="120" w:line="240" w:lineRule="auto"/>
      <w:ind w:left="856"/>
    </w:pPr>
    <w:rPr>
      <w:color w:val="000000" w:themeColor="text1"/>
    </w:rPr>
  </w:style>
  <w:style w:type="paragraph" w:styleId="Heading1">
    <w:name w:val="heading 1"/>
    <w:basedOn w:val="Normal"/>
    <w:next w:val="ArticleTitleEIB"/>
    <w:link w:val="Heading1Char"/>
    <w:uiPriority w:val="9"/>
    <w:qFormat/>
    <w:rsid w:val="00AF39DC"/>
    <w:pPr>
      <w:keepNext/>
      <w:keepLines/>
      <w:numPr>
        <w:numId w:val="52"/>
      </w:numPr>
      <w:spacing w:before="360"/>
      <w:jc w:val="center"/>
      <w:outlineLvl w:val="0"/>
    </w:pPr>
    <w:rPr>
      <w:rFonts w:eastAsiaTheme="majorEastAsia" w:cstheme="majorBidi"/>
      <w:b/>
      <w:bCs/>
      <w:caps/>
      <w:szCs w:val="28"/>
      <w:u w:val="single"/>
    </w:rPr>
  </w:style>
  <w:style w:type="paragraph" w:styleId="Heading2">
    <w:name w:val="heading 2"/>
    <w:basedOn w:val="Normal"/>
    <w:next w:val="Normal"/>
    <w:link w:val="Heading2Char"/>
    <w:uiPriority w:val="9"/>
    <w:qFormat/>
    <w:rsid w:val="00AF39DC"/>
    <w:pPr>
      <w:keepNext/>
      <w:keepLines/>
      <w:numPr>
        <w:ilvl w:val="1"/>
        <w:numId w:val="52"/>
      </w:numPr>
      <w:spacing w:before="240" w:after="200"/>
      <w:outlineLvl w:val="1"/>
    </w:pPr>
    <w:rPr>
      <w:rFonts w:eastAsiaTheme="majorEastAsia" w:cstheme="majorBidi"/>
      <w:b/>
      <w:bCs/>
      <w:szCs w:val="26"/>
      <w:u w:val="single"/>
    </w:rPr>
  </w:style>
  <w:style w:type="paragraph" w:styleId="Heading3">
    <w:name w:val="heading 3"/>
    <w:basedOn w:val="Normal"/>
    <w:next w:val="Normal"/>
    <w:link w:val="Heading3Char"/>
    <w:uiPriority w:val="9"/>
    <w:qFormat/>
    <w:rsid w:val="00AF39DC"/>
    <w:pPr>
      <w:keepNext/>
      <w:keepLines/>
      <w:numPr>
        <w:ilvl w:val="2"/>
        <w:numId w:val="52"/>
      </w:numPr>
      <w:spacing w:before="200"/>
      <w:outlineLvl w:val="2"/>
    </w:pPr>
    <w:rPr>
      <w:rFonts w:eastAsiaTheme="majorEastAsia" w:cstheme="majorBidi"/>
      <w:b/>
      <w:bCs/>
    </w:rPr>
  </w:style>
  <w:style w:type="paragraph" w:styleId="Heading4">
    <w:name w:val="heading 4"/>
    <w:basedOn w:val="Normal"/>
    <w:next w:val="Normal"/>
    <w:link w:val="Heading4Char"/>
    <w:uiPriority w:val="9"/>
    <w:qFormat/>
    <w:rsid w:val="00AF39DC"/>
    <w:pPr>
      <w:keepNext/>
      <w:keepLines/>
      <w:numPr>
        <w:ilvl w:val="3"/>
        <w:numId w:val="52"/>
      </w:numPr>
      <w:spacing w:before="200"/>
      <w:outlineLvl w:val="3"/>
    </w:pPr>
    <w:rPr>
      <w:rFonts w:eastAsiaTheme="majorEastAsia" w:cstheme="majorBidi"/>
      <w:bCs/>
      <w:iCs/>
      <w:caps/>
    </w:rPr>
  </w:style>
  <w:style w:type="paragraph" w:styleId="Heading5">
    <w:name w:val="heading 5"/>
    <w:basedOn w:val="Normal"/>
    <w:next w:val="Normal"/>
    <w:link w:val="Heading5Char"/>
    <w:uiPriority w:val="9"/>
    <w:semiHidden/>
    <w:unhideWhenUsed/>
    <w:rsid w:val="000D055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425A5"/>
    <w:pPr>
      <w:tabs>
        <w:tab w:val="center" w:pos="4536"/>
        <w:tab w:val="right" w:pos="9072"/>
      </w:tabs>
      <w:spacing w:after="0"/>
    </w:pPr>
    <w:rPr>
      <w:sz w:val="18"/>
    </w:rPr>
  </w:style>
  <w:style w:type="character" w:customStyle="1" w:styleId="HeaderChar">
    <w:name w:val="Header Char"/>
    <w:basedOn w:val="DefaultParagraphFont"/>
    <w:link w:val="Header"/>
    <w:uiPriority w:val="99"/>
    <w:rsid w:val="000C715C"/>
    <w:rPr>
      <w:color w:val="000000" w:themeColor="text1"/>
      <w:sz w:val="18"/>
    </w:rPr>
  </w:style>
  <w:style w:type="paragraph" w:styleId="Footer">
    <w:name w:val="footer"/>
    <w:basedOn w:val="Normal"/>
    <w:link w:val="FooterChar"/>
    <w:rsid w:val="006425A5"/>
    <w:pPr>
      <w:tabs>
        <w:tab w:val="center" w:pos="4536"/>
        <w:tab w:val="right" w:pos="9072"/>
      </w:tabs>
      <w:spacing w:after="0"/>
      <w:ind w:left="0"/>
    </w:pPr>
    <w:rPr>
      <w:sz w:val="18"/>
    </w:rPr>
  </w:style>
  <w:style w:type="character" w:customStyle="1" w:styleId="FooterChar">
    <w:name w:val="Footer Char"/>
    <w:basedOn w:val="DefaultParagraphFont"/>
    <w:link w:val="Footer"/>
    <w:uiPriority w:val="99"/>
    <w:rsid w:val="000C715C"/>
    <w:rPr>
      <w:color w:val="000000" w:themeColor="text1"/>
      <w:sz w:val="18"/>
    </w:rPr>
  </w:style>
  <w:style w:type="character" w:customStyle="1" w:styleId="Heading1Char">
    <w:name w:val="Heading 1 Char"/>
    <w:basedOn w:val="DefaultParagraphFont"/>
    <w:link w:val="Heading1"/>
    <w:uiPriority w:val="9"/>
    <w:rsid w:val="00AF39DC"/>
    <w:rPr>
      <w:rFonts w:eastAsiaTheme="majorEastAsia" w:cstheme="majorBidi"/>
      <w:b/>
      <w:bCs/>
      <w:caps/>
      <w:color w:val="000000" w:themeColor="text1"/>
      <w:szCs w:val="28"/>
      <w:u w:val="single"/>
    </w:rPr>
  </w:style>
  <w:style w:type="character" w:customStyle="1" w:styleId="Heading2Char">
    <w:name w:val="Heading 2 Char"/>
    <w:basedOn w:val="DefaultParagraphFont"/>
    <w:link w:val="Heading2"/>
    <w:uiPriority w:val="9"/>
    <w:rsid w:val="00AF39DC"/>
    <w:rPr>
      <w:rFonts w:eastAsiaTheme="majorEastAsia" w:cstheme="majorBidi"/>
      <w:b/>
      <w:bCs/>
      <w:color w:val="000000" w:themeColor="text1"/>
      <w:szCs w:val="26"/>
      <w:u w:val="single"/>
    </w:rPr>
  </w:style>
  <w:style w:type="character" w:customStyle="1" w:styleId="Heading3Char">
    <w:name w:val="Heading 3 Char"/>
    <w:basedOn w:val="DefaultParagraphFont"/>
    <w:link w:val="Heading3"/>
    <w:uiPriority w:val="9"/>
    <w:rsid w:val="00AF39DC"/>
    <w:rPr>
      <w:rFonts w:eastAsiaTheme="majorEastAsia" w:cstheme="majorBidi"/>
      <w:b/>
      <w:bCs/>
      <w:color w:val="000000" w:themeColor="text1"/>
    </w:rPr>
  </w:style>
  <w:style w:type="character" w:customStyle="1" w:styleId="Heading5Char">
    <w:name w:val="Heading 5 Char"/>
    <w:basedOn w:val="DefaultParagraphFont"/>
    <w:link w:val="Heading5"/>
    <w:uiPriority w:val="9"/>
    <w:semiHidden/>
    <w:rsid w:val="000D055D"/>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rsid w:val="00AF39DC"/>
    <w:rPr>
      <w:rFonts w:eastAsiaTheme="majorEastAsia" w:cstheme="majorBidi"/>
      <w:bCs/>
      <w:iCs/>
      <w:caps/>
      <w:color w:val="000000" w:themeColor="text1"/>
    </w:rPr>
  </w:style>
  <w:style w:type="numbering" w:customStyle="1" w:styleId="HeadingsEIB">
    <w:name w:val="Headings E.I.B."/>
    <w:uiPriority w:val="99"/>
    <w:rsid w:val="00AF39DC"/>
    <w:pPr>
      <w:numPr>
        <w:numId w:val="52"/>
      </w:numPr>
    </w:pPr>
  </w:style>
  <w:style w:type="paragraph" w:styleId="ListParagraph">
    <w:name w:val="List Paragraph"/>
    <w:basedOn w:val="Normal"/>
    <w:uiPriority w:val="34"/>
    <w:qFormat/>
    <w:rsid w:val="00A04692"/>
    <w:pPr>
      <w:ind w:left="720"/>
      <w:contextualSpacing/>
    </w:pPr>
  </w:style>
  <w:style w:type="numbering" w:customStyle="1" w:styleId="ListsEIB">
    <w:name w:val="Lists E.I.B."/>
    <w:uiPriority w:val="99"/>
    <w:rsid w:val="00FF4CFA"/>
    <w:pPr>
      <w:numPr>
        <w:numId w:val="2"/>
      </w:numPr>
    </w:pPr>
  </w:style>
  <w:style w:type="character" w:customStyle="1" w:styleId="BoldEIB">
    <w:name w:val="Bold E.I.B."/>
    <w:basedOn w:val="DefaultParagraphFont"/>
    <w:uiPriority w:val="1"/>
    <w:qFormat/>
    <w:rsid w:val="002E6B98"/>
    <w:rPr>
      <w:rFonts w:ascii="Arial" w:hAnsi="Arial"/>
      <w:b/>
      <w:sz w:val="20"/>
      <w:lang w:val="en-GB"/>
    </w:rPr>
  </w:style>
  <w:style w:type="character" w:customStyle="1" w:styleId="BoldItalicEIB">
    <w:name w:val="Bold Italic E.I.B."/>
    <w:basedOn w:val="BoldEIB"/>
    <w:uiPriority w:val="1"/>
    <w:qFormat/>
    <w:rsid w:val="00A02AC8"/>
    <w:rPr>
      <w:rFonts w:ascii="Arial" w:hAnsi="Arial"/>
      <w:b/>
      <w:i/>
      <w:sz w:val="20"/>
      <w:lang w:val="en-GB"/>
    </w:rPr>
  </w:style>
  <w:style w:type="character" w:customStyle="1" w:styleId="BoldItalicUnderlineEIB">
    <w:name w:val="Bold Italic Underline E.I.B."/>
    <w:basedOn w:val="BoldEIB"/>
    <w:uiPriority w:val="1"/>
    <w:qFormat/>
    <w:rsid w:val="00A02AC8"/>
    <w:rPr>
      <w:rFonts w:ascii="Arial" w:hAnsi="Arial"/>
      <w:b/>
      <w:i/>
      <w:sz w:val="20"/>
      <w:u w:val="single"/>
      <w:lang w:val="en-GB"/>
    </w:rPr>
  </w:style>
  <w:style w:type="paragraph" w:customStyle="1" w:styleId="CenterEIB">
    <w:name w:val="Center E.I.B."/>
    <w:basedOn w:val="Normal"/>
    <w:qFormat/>
    <w:rsid w:val="00D80983"/>
    <w:pPr>
      <w:keepLines/>
      <w:ind w:left="0"/>
      <w:jc w:val="center"/>
    </w:pPr>
  </w:style>
  <w:style w:type="paragraph" w:styleId="FootnoteText">
    <w:name w:val="footnote text"/>
    <w:aliases w:val="Car"/>
    <w:basedOn w:val="Normal"/>
    <w:link w:val="FootnoteTextChar"/>
    <w:qFormat/>
    <w:rsid w:val="00B64F60"/>
    <w:pPr>
      <w:spacing w:before="120" w:after="0"/>
      <w:ind w:left="0"/>
    </w:pPr>
    <w:rPr>
      <w:color w:val="1F497D" w:themeColor="text2"/>
      <w:sz w:val="16"/>
    </w:rPr>
  </w:style>
  <w:style w:type="character" w:customStyle="1" w:styleId="FootnoteTextChar">
    <w:name w:val="Footnote Text Char"/>
    <w:aliases w:val="Car Char"/>
    <w:basedOn w:val="DefaultParagraphFont"/>
    <w:link w:val="FootnoteText"/>
    <w:rsid w:val="000C715C"/>
    <w:rPr>
      <w:color w:val="1F497D" w:themeColor="text2"/>
      <w:sz w:val="16"/>
    </w:rPr>
  </w:style>
  <w:style w:type="character" w:styleId="FootnoteReference">
    <w:name w:val="footnote reference"/>
    <w:basedOn w:val="DefaultParagraphFont"/>
    <w:rsid w:val="009037A1"/>
    <w:rPr>
      <w:rFonts w:ascii="Arial" w:hAnsi="Arial"/>
      <w:vertAlign w:val="superscript"/>
    </w:rPr>
  </w:style>
  <w:style w:type="paragraph" w:customStyle="1" w:styleId="ArticleTitleEIB">
    <w:name w:val="Article Title E.I.B."/>
    <w:basedOn w:val="Normal"/>
    <w:next w:val="Normal"/>
    <w:qFormat/>
    <w:rsid w:val="00A27C9C"/>
    <w:pPr>
      <w:keepNext/>
      <w:keepLines/>
      <w:spacing w:after="360"/>
      <w:ind w:left="0"/>
      <w:jc w:val="center"/>
    </w:pPr>
    <w:rPr>
      <w:b/>
      <w:u w:val="single"/>
    </w:rPr>
  </w:style>
  <w:style w:type="paragraph" w:customStyle="1" w:styleId="CenterItalicEIB">
    <w:name w:val="Center Italic E.I.B."/>
    <w:basedOn w:val="CenterEIB"/>
    <w:qFormat/>
    <w:rsid w:val="00D80983"/>
    <w:rPr>
      <w:i/>
    </w:rPr>
  </w:style>
  <w:style w:type="paragraph" w:customStyle="1" w:styleId="FInEIB">
    <w:name w:val="FI n° E.I.B."/>
    <w:basedOn w:val="Normal"/>
    <w:qFormat/>
    <w:rsid w:val="00C90F6A"/>
    <w:pPr>
      <w:ind w:left="6662"/>
    </w:pPr>
  </w:style>
  <w:style w:type="paragraph" w:customStyle="1" w:styleId="CoverTitlesEIB">
    <w:name w:val="Cover Titles E.I.B."/>
    <w:basedOn w:val="Normal"/>
    <w:qFormat/>
    <w:rsid w:val="00ED3FBB"/>
    <w:pPr>
      <w:spacing w:before="720" w:after="720"/>
      <w:ind w:left="0"/>
      <w:jc w:val="center"/>
    </w:pPr>
    <w:rPr>
      <w:sz w:val="32"/>
    </w:rPr>
  </w:style>
  <w:style w:type="character" w:customStyle="1" w:styleId="ItalicEIB">
    <w:name w:val="Italic E.I.B."/>
    <w:basedOn w:val="BoldEIB"/>
    <w:uiPriority w:val="1"/>
    <w:qFormat/>
    <w:rsid w:val="00ED3FBB"/>
    <w:rPr>
      <w:rFonts w:ascii="Arial" w:hAnsi="Arial"/>
      <w:b w:val="0"/>
      <w:i/>
      <w:sz w:val="20"/>
      <w:lang w:val="en-GB"/>
    </w:rPr>
  </w:style>
  <w:style w:type="paragraph" w:customStyle="1" w:styleId="NoIndentEIB">
    <w:name w:val="No Indent E.I.B."/>
    <w:basedOn w:val="Normal"/>
    <w:qFormat/>
    <w:rsid w:val="00137014"/>
    <w:pPr>
      <w:keepLines/>
      <w:ind w:left="0"/>
    </w:pPr>
  </w:style>
  <w:style w:type="paragraph" w:customStyle="1" w:styleId="RightEIB">
    <w:name w:val="Right E.I.B."/>
    <w:basedOn w:val="CenterEIB"/>
    <w:qFormat/>
    <w:rsid w:val="00DA084F"/>
    <w:pPr>
      <w:jc w:val="right"/>
    </w:pPr>
  </w:style>
  <w:style w:type="character" w:customStyle="1" w:styleId="UnderlineEIB">
    <w:name w:val="Underline E.I.B."/>
    <w:basedOn w:val="ItalicEIB"/>
    <w:uiPriority w:val="1"/>
    <w:qFormat/>
    <w:rsid w:val="00DA084F"/>
    <w:rPr>
      <w:rFonts w:ascii="Arial" w:hAnsi="Arial"/>
      <w:b w:val="0"/>
      <w:i w:val="0"/>
      <w:sz w:val="20"/>
      <w:u w:val="single"/>
      <w:lang w:val="en-GB"/>
    </w:rPr>
  </w:style>
  <w:style w:type="paragraph" w:customStyle="1" w:styleId="OptionEIB">
    <w:name w:val="Option E.I.B."/>
    <w:basedOn w:val="Normal"/>
    <w:qFormat/>
    <w:rsid w:val="000849EA"/>
    <w:pPr>
      <w:keepNext/>
      <w:keepLines/>
      <w:spacing w:before="240" w:after="240"/>
      <w:outlineLvl w:val="0"/>
    </w:pPr>
    <w:rPr>
      <w:b/>
      <w:i/>
      <w:u w:val="single"/>
    </w:rPr>
  </w:style>
  <w:style w:type="paragraph" w:customStyle="1" w:styleId="OutlineEIB">
    <w:name w:val="Outline E.I.B."/>
    <w:basedOn w:val="Normal"/>
    <w:next w:val="Normal"/>
    <w:qFormat/>
    <w:rsid w:val="00D40AA8"/>
    <w:pPr>
      <w:keepNext/>
      <w:keepLines/>
      <w:outlineLvl w:val="0"/>
    </w:pPr>
    <w:rPr>
      <w:b/>
      <w:caps/>
    </w:rPr>
  </w:style>
  <w:style w:type="paragraph" w:customStyle="1" w:styleId="CoverTitlesBoldEIB">
    <w:name w:val="Cover Titles Bold E.I.B."/>
    <w:basedOn w:val="CoverTitlesEIB"/>
    <w:next w:val="CoverTitlesEIB"/>
    <w:qFormat/>
    <w:rsid w:val="00B36051"/>
    <w:pPr>
      <w:keepNext/>
      <w:keepLines/>
    </w:pPr>
    <w:rPr>
      <w:b/>
      <w:caps/>
    </w:rPr>
  </w:style>
  <w:style w:type="paragraph" w:styleId="TOC1">
    <w:name w:val="toc 1"/>
    <w:basedOn w:val="Normal"/>
    <w:next w:val="Normal"/>
    <w:autoRedefine/>
    <w:uiPriority w:val="39"/>
    <w:rsid w:val="009E1628"/>
    <w:pPr>
      <w:tabs>
        <w:tab w:val="right" w:leader="dot" w:pos="8947"/>
      </w:tabs>
      <w:spacing w:before="120"/>
      <w:ind w:left="0" w:right="318"/>
      <w:jc w:val="left"/>
    </w:pPr>
    <w:rPr>
      <w:b/>
      <w:caps/>
    </w:rPr>
  </w:style>
  <w:style w:type="paragraph" w:styleId="TOC2">
    <w:name w:val="toc 2"/>
    <w:basedOn w:val="Normal"/>
    <w:next w:val="Normal"/>
    <w:autoRedefine/>
    <w:uiPriority w:val="39"/>
    <w:rsid w:val="00003BCA"/>
    <w:pPr>
      <w:tabs>
        <w:tab w:val="left" w:pos="720"/>
        <w:tab w:val="right" w:leader="dot" w:pos="8947"/>
      </w:tabs>
      <w:spacing w:before="120"/>
      <w:ind w:left="0" w:right="318"/>
      <w:jc w:val="left"/>
    </w:pPr>
    <w:rPr>
      <w:caps/>
    </w:rPr>
  </w:style>
  <w:style w:type="paragraph" w:styleId="TOC3">
    <w:name w:val="toc 3"/>
    <w:basedOn w:val="Normal"/>
    <w:next w:val="Normal"/>
    <w:autoRedefine/>
    <w:uiPriority w:val="39"/>
    <w:rsid w:val="00003BCA"/>
    <w:pPr>
      <w:tabs>
        <w:tab w:val="left" w:pos="720"/>
        <w:tab w:val="right" w:leader="dot" w:pos="8947"/>
      </w:tabs>
      <w:spacing w:before="120"/>
      <w:ind w:left="0"/>
      <w:contextualSpacing/>
      <w:jc w:val="left"/>
    </w:pPr>
    <w:rPr>
      <w:smallCaps/>
    </w:rPr>
  </w:style>
  <w:style w:type="paragraph" w:styleId="TOC4">
    <w:name w:val="toc 4"/>
    <w:basedOn w:val="Normal"/>
    <w:next w:val="Normal"/>
    <w:autoRedefine/>
    <w:uiPriority w:val="39"/>
    <w:rsid w:val="00680920"/>
    <w:pPr>
      <w:tabs>
        <w:tab w:val="left" w:pos="851"/>
        <w:tab w:val="right" w:leader="dot" w:pos="8947"/>
      </w:tabs>
      <w:spacing w:after="0" w:line="276" w:lineRule="auto"/>
      <w:ind w:left="0"/>
      <w:jc w:val="left"/>
    </w:pPr>
  </w:style>
  <w:style w:type="paragraph" w:customStyle="1" w:styleId="ScheduleEIB">
    <w:name w:val="Schedule E.I.B."/>
    <w:basedOn w:val="Normal"/>
    <w:qFormat/>
    <w:rsid w:val="003C25F8"/>
    <w:pPr>
      <w:keepNext/>
      <w:keepLines/>
      <w:numPr>
        <w:numId w:val="51"/>
      </w:numPr>
      <w:jc w:val="right"/>
      <w:outlineLvl w:val="0"/>
    </w:pPr>
    <w:rPr>
      <w:b/>
    </w:rPr>
  </w:style>
  <w:style w:type="paragraph" w:customStyle="1" w:styleId="SubSchedule1EIB">
    <w:name w:val="SubSchedule 1 E.I.B."/>
    <w:basedOn w:val="ScheduleEIB"/>
    <w:next w:val="Normal"/>
    <w:qFormat/>
    <w:rsid w:val="00DC7B5D"/>
    <w:pPr>
      <w:numPr>
        <w:ilvl w:val="1"/>
      </w:numPr>
      <w:spacing w:after="240"/>
      <w:jc w:val="center"/>
      <w:outlineLvl w:val="1"/>
    </w:pPr>
    <w:rPr>
      <w:u w:val="single"/>
    </w:rPr>
  </w:style>
  <w:style w:type="paragraph" w:customStyle="1" w:styleId="SubSchedule2EIB">
    <w:name w:val="SubSchedule 2 E.I.B."/>
    <w:basedOn w:val="SubSchedule1EIB"/>
    <w:qFormat/>
    <w:rsid w:val="00F408F2"/>
    <w:pPr>
      <w:numPr>
        <w:ilvl w:val="2"/>
      </w:numPr>
      <w:spacing w:before="200" w:after="200"/>
      <w:ind w:left="856" w:hanging="856"/>
      <w:jc w:val="left"/>
      <w:outlineLvl w:val="9"/>
    </w:pPr>
    <w:rPr>
      <w:u w:val="none"/>
    </w:rPr>
  </w:style>
  <w:style w:type="paragraph" w:customStyle="1" w:styleId="SubSchedule3EIB">
    <w:name w:val="SubSchedule 3 E.I.B."/>
    <w:basedOn w:val="SubSchedule2EIB"/>
    <w:qFormat/>
    <w:rsid w:val="008E4DEE"/>
    <w:pPr>
      <w:numPr>
        <w:ilvl w:val="3"/>
      </w:numPr>
      <w:ind w:left="357" w:hanging="357"/>
      <w:jc w:val="center"/>
    </w:pPr>
    <w:rPr>
      <w:b w:val="0"/>
      <w:u w:val="single"/>
    </w:rPr>
  </w:style>
  <w:style w:type="numbering" w:customStyle="1" w:styleId="SchedulesLists">
    <w:name w:val="Schedules Lists"/>
    <w:uiPriority w:val="99"/>
    <w:rsid w:val="003C25F8"/>
    <w:pPr>
      <w:numPr>
        <w:numId w:val="3"/>
      </w:numPr>
    </w:pPr>
  </w:style>
  <w:style w:type="table" w:styleId="TableGrid">
    <w:name w:val="Table Grid"/>
    <w:basedOn w:val="TableNormal"/>
    <w:uiPriority w:val="59"/>
    <w:rsid w:val="00DD6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rsid w:val="005C4C35"/>
    <w:pPr>
      <w:spacing w:after="120" w:line="240" w:lineRule="auto"/>
      <w:jc w:val="left"/>
    </w:pPr>
    <w:tblPr>
      <w:tblInd w:w="856" w:type="dxa"/>
    </w:tblPr>
  </w:style>
  <w:style w:type="table" w:styleId="LightShading-Accent2">
    <w:name w:val="Light Shading Accent 2"/>
    <w:basedOn w:val="TableNormal"/>
    <w:uiPriority w:val="60"/>
    <w:rsid w:val="005C4C3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Hyperlink">
    <w:name w:val="Hyperlink"/>
    <w:basedOn w:val="DefaultParagraphFont"/>
    <w:uiPriority w:val="99"/>
    <w:rsid w:val="000A5271"/>
    <w:rPr>
      <w:color w:val="0000FF" w:themeColor="hyperlink"/>
      <w:u w:val="single"/>
    </w:rPr>
  </w:style>
  <w:style w:type="table" w:styleId="MediumShading2-Accent6">
    <w:name w:val="Medium Shading 2 Accent 6"/>
    <w:basedOn w:val="TableNormal"/>
    <w:uiPriority w:val="64"/>
    <w:rsid w:val="004173A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5">
    <w:name w:val="toc 5"/>
    <w:basedOn w:val="Normal"/>
    <w:next w:val="Normal"/>
    <w:autoRedefine/>
    <w:uiPriority w:val="39"/>
    <w:rsid w:val="00AA2814"/>
    <w:pPr>
      <w:spacing w:after="100" w:line="276" w:lineRule="auto"/>
      <w:ind w:left="880"/>
      <w:jc w:val="left"/>
    </w:pPr>
    <w:rPr>
      <w:rFonts w:asciiTheme="minorHAnsi" w:eastAsiaTheme="minorEastAsia" w:hAnsiTheme="minorHAnsi"/>
      <w:color w:val="auto"/>
      <w:sz w:val="22"/>
      <w:szCs w:val="22"/>
      <w:lang w:eastAsia="en-GB"/>
    </w:rPr>
  </w:style>
  <w:style w:type="paragraph" w:styleId="TOC6">
    <w:name w:val="toc 6"/>
    <w:basedOn w:val="Normal"/>
    <w:next w:val="Normal"/>
    <w:autoRedefine/>
    <w:uiPriority w:val="39"/>
    <w:rsid w:val="00AA2814"/>
    <w:pPr>
      <w:spacing w:after="100" w:line="276" w:lineRule="auto"/>
      <w:ind w:left="1100"/>
      <w:jc w:val="left"/>
    </w:pPr>
    <w:rPr>
      <w:rFonts w:asciiTheme="minorHAnsi" w:eastAsiaTheme="minorEastAsia" w:hAnsiTheme="minorHAnsi"/>
      <w:color w:val="auto"/>
      <w:sz w:val="22"/>
      <w:szCs w:val="22"/>
      <w:lang w:eastAsia="en-GB"/>
    </w:rPr>
  </w:style>
  <w:style w:type="paragraph" w:styleId="TOC7">
    <w:name w:val="toc 7"/>
    <w:basedOn w:val="Normal"/>
    <w:next w:val="Normal"/>
    <w:autoRedefine/>
    <w:uiPriority w:val="39"/>
    <w:rsid w:val="00AA2814"/>
    <w:pPr>
      <w:spacing w:after="100" w:line="276" w:lineRule="auto"/>
      <w:ind w:left="1320"/>
      <w:jc w:val="left"/>
    </w:pPr>
    <w:rPr>
      <w:rFonts w:asciiTheme="minorHAnsi" w:eastAsiaTheme="minorEastAsia" w:hAnsiTheme="minorHAnsi"/>
      <w:color w:val="auto"/>
      <w:sz w:val="22"/>
      <w:szCs w:val="22"/>
      <w:lang w:eastAsia="en-GB"/>
    </w:rPr>
  </w:style>
  <w:style w:type="paragraph" w:styleId="TOC8">
    <w:name w:val="toc 8"/>
    <w:basedOn w:val="Normal"/>
    <w:next w:val="Normal"/>
    <w:autoRedefine/>
    <w:uiPriority w:val="39"/>
    <w:rsid w:val="00AA2814"/>
    <w:pPr>
      <w:spacing w:after="100" w:line="276" w:lineRule="auto"/>
      <w:ind w:left="1540"/>
      <w:jc w:val="left"/>
    </w:pPr>
    <w:rPr>
      <w:rFonts w:asciiTheme="minorHAnsi" w:eastAsiaTheme="minorEastAsia" w:hAnsiTheme="minorHAnsi"/>
      <w:color w:val="auto"/>
      <w:sz w:val="22"/>
      <w:szCs w:val="22"/>
      <w:lang w:eastAsia="en-GB"/>
    </w:rPr>
  </w:style>
  <w:style w:type="paragraph" w:styleId="TOC9">
    <w:name w:val="toc 9"/>
    <w:basedOn w:val="Normal"/>
    <w:next w:val="Normal"/>
    <w:autoRedefine/>
    <w:uiPriority w:val="39"/>
    <w:rsid w:val="00AA2814"/>
    <w:pPr>
      <w:spacing w:after="100" w:line="276" w:lineRule="auto"/>
      <w:ind w:left="1760"/>
      <w:jc w:val="left"/>
    </w:pPr>
    <w:rPr>
      <w:rFonts w:asciiTheme="minorHAnsi" w:eastAsiaTheme="minorEastAsia" w:hAnsiTheme="minorHAnsi"/>
      <w:color w:val="auto"/>
      <w:sz w:val="22"/>
      <w:szCs w:val="22"/>
      <w:lang w:eastAsia="en-GB"/>
    </w:rPr>
  </w:style>
  <w:style w:type="character" w:styleId="CommentReference">
    <w:name w:val="annotation reference"/>
    <w:basedOn w:val="DefaultParagraphFont"/>
    <w:uiPriority w:val="99"/>
    <w:semiHidden/>
    <w:unhideWhenUsed/>
    <w:rsid w:val="00C331AE"/>
    <w:rPr>
      <w:sz w:val="16"/>
      <w:szCs w:val="16"/>
    </w:rPr>
  </w:style>
  <w:style w:type="paragraph" w:styleId="CommentText">
    <w:name w:val="annotation text"/>
    <w:basedOn w:val="Normal"/>
    <w:link w:val="CommentTextChar"/>
    <w:uiPriority w:val="99"/>
    <w:semiHidden/>
    <w:unhideWhenUsed/>
    <w:rsid w:val="00C331AE"/>
  </w:style>
  <w:style w:type="character" w:customStyle="1" w:styleId="CommentTextChar">
    <w:name w:val="Comment Text Char"/>
    <w:basedOn w:val="DefaultParagraphFont"/>
    <w:link w:val="CommentText"/>
    <w:uiPriority w:val="99"/>
    <w:semiHidden/>
    <w:rsid w:val="00C331AE"/>
    <w:rPr>
      <w:color w:val="000000" w:themeColor="text1"/>
    </w:rPr>
  </w:style>
  <w:style w:type="paragraph" w:styleId="CommentSubject">
    <w:name w:val="annotation subject"/>
    <w:basedOn w:val="CommentText"/>
    <w:next w:val="CommentText"/>
    <w:link w:val="CommentSubjectChar"/>
    <w:uiPriority w:val="99"/>
    <w:semiHidden/>
    <w:unhideWhenUsed/>
    <w:rsid w:val="00C331AE"/>
    <w:rPr>
      <w:b/>
      <w:bCs/>
    </w:rPr>
  </w:style>
  <w:style w:type="character" w:customStyle="1" w:styleId="CommentSubjectChar">
    <w:name w:val="Comment Subject Char"/>
    <w:basedOn w:val="CommentTextChar"/>
    <w:link w:val="CommentSubject"/>
    <w:uiPriority w:val="99"/>
    <w:semiHidden/>
    <w:rsid w:val="00C331AE"/>
    <w:rPr>
      <w:b/>
      <w:bCs/>
      <w:color w:val="000000" w:themeColor="text1"/>
    </w:rPr>
  </w:style>
  <w:style w:type="paragraph" w:styleId="BalloonText">
    <w:name w:val="Balloon Text"/>
    <w:basedOn w:val="Normal"/>
    <w:link w:val="BalloonTextChar"/>
    <w:uiPriority w:val="99"/>
    <w:semiHidden/>
    <w:unhideWhenUsed/>
    <w:rsid w:val="00C331A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1AE"/>
    <w:rPr>
      <w:rFonts w:ascii="Segoe UI" w:hAnsi="Segoe UI" w:cs="Segoe UI"/>
      <w:color w:val="000000" w:themeColor="text1"/>
      <w:sz w:val="18"/>
      <w:szCs w:val="18"/>
    </w:rPr>
  </w:style>
  <w:style w:type="paragraph" w:styleId="Revision">
    <w:name w:val="Revision"/>
    <w:hidden/>
    <w:uiPriority w:val="99"/>
    <w:semiHidden/>
    <w:rsid w:val="004F7226"/>
    <w:pPr>
      <w:spacing w:after="0" w:line="240" w:lineRule="auto"/>
      <w:jc w:val="left"/>
    </w:pPr>
    <w:rPr>
      <w:color w:val="000000" w:themeColor="text1"/>
    </w:rPr>
  </w:style>
  <w:style w:type="paragraph" w:customStyle="1" w:styleId="Annex">
    <w:name w:val="Annex"/>
    <w:basedOn w:val="Normal"/>
    <w:qFormat/>
    <w:rsid w:val="00387BE0"/>
    <w:pPr>
      <w:numPr>
        <w:numId w:val="54"/>
      </w:numPr>
      <w:jc w:val="right"/>
    </w:pPr>
    <w:rPr>
      <w:b/>
    </w:rPr>
  </w:style>
  <w:style w:type="numbering" w:customStyle="1" w:styleId="Annexes">
    <w:name w:val="Annexes"/>
    <w:uiPriority w:val="99"/>
    <w:rsid w:val="00387BE0"/>
    <w:pPr>
      <w:numPr>
        <w:numId w:val="53"/>
      </w:numPr>
    </w:pPr>
  </w:style>
  <w:style w:type="paragraph" w:styleId="NormalIndent">
    <w:name w:val="Normal Indent"/>
    <w:basedOn w:val="Normal"/>
    <w:link w:val="NormalIndentChar"/>
    <w:rsid w:val="00105736"/>
    <w:pPr>
      <w:keepLines/>
      <w:tabs>
        <w:tab w:val="left" w:pos="2268"/>
      </w:tabs>
      <w:overflowPunct w:val="0"/>
      <w:autoSpaceDE w:val="0"/>
      <w:autoSpaceDN w:val="0"/>
      <w:adjustRightInd w:val="0"/>
      <w:ind w:left="0"/>
      <w:textAlignment w:val="baseline"/>
    </w:pPr>
    <w:rPr>
      <w:rFonts w:eastAsia="Times New Roman" w:cs="Times New Roman"/>
      <w:color w:val="auto"/>
    </w:rPr>
  </w:style>
  <w:style w:type="character" w:customStyle="1" w:styleId="NormalIndentChar">
    <w:name w:val="Normal Indent Char"/>
    <w:link w:val="NormalIndent"/>
    <w:rsid w:val="00105736"/>
    <w:rPr>
      <w:rFonts w:eastAsia="Times New Roman" w:cs="Times New Roman"/>
    </w:rPr>
  </w:style>
  <w:style w:type="paragraph" w:styleId="BodyTextIndent">
    <w:name w:val="Body Text Indent"/>
    <w:basedOn w:val="Normal"/>
    <w:link w:val="BodyTextIndentChar"/>
    <w:rsid w:val="00893EA3"/>
    <w:pPr>
      <w:keepLines/>
      <w:tabs>
        <w:tab w:val="left" w:pos="2268"/>
      </w:tabs>
      <w:overflowPunct w:val="0"/>
      <w:autoSpaceDE w:val="0"/>
      <w:autoSpaceDN w:val="0"/>
      <w:adjustRightInd w:val="0"/>
      <w:ind w:left="993"/>
      <w:textAlignment w:val="baseline"/>
    </w:pPr>
    <w:rPr>
      <w:rFonts w:eastAsia="Times New Roman" w:cs="Times New Roman"/>
      <w:color w:val="auto"/>
    </w:rPr>
  </w:style>
  <w:style w:type="character" w:customStyle="1" w:styleId="BodyTextIndentChar">
    <w:name w:val="Body Text Indent Char"/>
    <w:basedOn w:val="DefaultParagraphFont"/>
    <w:link w:val="BodyTextIndent"/>
    <w:rsid w:val="00893EA3"/>
    <w:rPr>
      <w:rFonts w:eastAsia="Times New Roman" w:cs="Times New Roman"/>
    </w:rPr>
  </w:style>
  <w:style w:type="paragraph" w:customStyle="1" w:styleId="dia">
    <w:name w:val="di(a)"/>
    <w:basedOn w:val="Normal"/>
    <w:locked/>
    <w:rsid w:val="00893EA3"/>
    <w:pPr>
      <w:keepLines/>
      <w:tabs>
        <w:tab w:val="num" w:pos="2552"/>
      </w:tabs>
      <w:overflowPunct w:val="0"/>
      <w:autoSpaceDE w:val="0"/>
      <w:autoSpaceDN w:val="0"/>
      <w:adjustRightInd w:val="0"/>
      <w:ind w:left="2552" w:hanging="567"/>
      <w:textAlignment w:val="baseline"/>
    </w:pPr>
    <w:rPr>
      <w:rFonts w:eastAsia="Times New Roman" w:cs="Times New Roman"/>
      <w:color w:val="auto"/>
    </w:rPr>
  </w:style>
  <w:style w:type="paragraph" w:customStyle="1" w:styleId="dia3">
    <w:name w:val="dia3"/>
    <w:basedOn w:val="Normal"/>
    <w:locked/>
    <w:rsid w:val="00893EA3"/>
    <w:pPr>
      <w:keepLines/>
      <w:tabs>
        <w:tab w:val="num" w:pos="2268"/>
      </w:tabs>
      <w:overflowPunct w:val="0"/>
      <w:autoSpaceDE w:val="0"/>
      <w:autoSpaceDN w:val="0"/>
      <w:adjustRightInd w:val="0"/>
      <w:ind w:left="2268" w:hanging="567"/>
      <w:textAlignment w:val="baseline"/>
    </w:pPr>
    <w:rPr>
      <w:rFonts w:eastAsia="Times New Roman" w:cs="Times New Roman"/>
      <w:color w:val="auto"/>
    </w:rPr>
  </w:style>
  <w:style w:type="paragraph" w:customStyle="1" w:styleId="ni3">
    <w:name w:val="ni3"/>
    <w:basedOn w:val="NormalIndent"/>
    <w:locked/>
    <w:rsid w:val="00893EA3"/>
    <w:pPr>
      <w:tabs>
        <w:tab w:val="clear" w:pos="2268"/>
        <w:tab w:val="num" w:pos="360"/>
      </w:tabs>
    </w:pPr>
  </w:style>
  <w:style w:type="paragraph" w:styleId="Subtitle">
    <w:name w:val="Subtitle"/>
    <w:basedOn w:val="Normal"/>
    <w:link w:val="SubtitleChar"/>
    <w:qFormat/>
    <w:rsid w:val="00893EA3"/>
    <w:pPr>
      <w:keepLines/>
      <w:tabs>
        <w:tab w:val="left" w:pos="2268"/>
      </w:tabs>
      <w:overflowPunct w:val="0"/>
      <w:autoSpaceDE w:val="0"/>
      <w:autoSpaceDN w:val="0"/>
      <w:adjustRightInd w:val="0"/>
      <w:spacing w:after="60"/>
      <w:ind w:left="994"/>
      <w:jc w:val="center"/>
      <w:textAlignment w:val="baseline"/>
      <w:outlineLvl w:val="1"/>
    </w:pPr>
    <w:rPr>
      <w:rFonts w:eastAsia="Times New Roman" w:cs="Arial"/>
      <w:color w:val="auto"/>
      <w:sz w:val="24"/>
      <w:szCs w:val="24"/>
    </w:rPr>
  </w:style>
  <w:style w:type="character" w:customStyle="1" w:styleId="SubtitleChar">
    <w:name w:val="Subtitle Char"/>
    <w:basedOn w:val="DefaultParagraphFont"/>
    <w:link w:val="Subtitle"/>
    <w:rsid w:val="00893EA3"/>
    <w:rPr>
      <w:rFonts w:eastAsia="Times New Roman" w:cs="Arial"/>
      <w:sz w:val="24"/>
      <w:szCs w:val="24"/>
    </w:rPr>
  </w:style>
  <w:style w:type="character" w:styleId="PageNumber">
    <w:name w:val="page number"/>
    <w:basedOn w:val="DefaultParagraphFont"/>
    <w:rsid w:val="00C40FC4"/>
  </w:style>
  <w:style w:type="paragraph" w:customStyle="1" w:styleId="text">
    <w:name w:val="text"/>
    <w:basedOn w:val="Normal"/>
    <w:rsid w:val="00C40FC4"/>
    <w:pPr>
      <w:spacing w:after="0"/>
      <w:ind w:left="709"/>
    </w:pPr>
    <w:rPr>
      <w:rFonts w:eastAsia="Times New Roman" w:cs="Times New Roman"/>
      <w:color w:val="auto"/>
      <w:lang w:val="fr-FR"/>
    </w:rPr>
  </w:style>
  <w:style w:type="paragraph" w:customStyle="1" w:styleId="OACommentStyle">
    <w:name w:val="OA Comment Style"/>
    <w:basedOn w:val="BodyText"/>
    <w:rsid w:val="00C40FC4"/>
    <w:pPr>
      <w:tabs>
        <w:tab w:val="left" w:pos="720"/>
      </w:tabs>
      <w:spacing w:after="0"/>
      <w:ind w:left="720"/>
    </w:pPr>
    <w:rPr>
      <w:rFonts w:eastAsia="Times New Roman" w:cs="Times New Roman"/>
      <w:color w:val="auto"/>
      <w:sz w:val="18"/>
      <w:lang w:val="en-US"/>
    </w:rPr>
  </w:style>
  <w:style w:type="paragraph" w:styleId="BodyText">
    <w:name w:val="Body Text"/>
    <w:basedOn w:val="Normal"/>
    <w:link w:val="BodyTextChar"/>
    <w:uiPriority w:val="99"/>
    <w:semiHidden/>
    <w:unhideWhenUsed/>
    <w:rsid w:val="00C40FC4"/>
  </w:style>
  <w:style w:type="character" w:customStyle="1" w:styleId="BodyTextChar">
    <w:name w:val="Body Text Char"/>
    <w:basedOn w:val="DefaultParagraphFont"/>
    <w:link w:val="BodyText"/>
    <w:uiPriority w:val="99"/>
    <w:semiHidden/>
    <w:rsid w:val="00C40FC4"/>
    <w:rPr>
      <w:color w:val="000000" w:themeColor="text1"/>
    </w:rPr>
  </w:style>
  <w:style w:type="character" w:customStyle="1" w:styleId="DeltaViewInsertion">
    <w:name w:val="DeltaView Insertion"/>
    <w:uiPriority w:val="99"/>
    <w:rsid w:val="008C4ED9"/>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373">
      <w:bodyDiv w:val="1"/>
      <w:marLeft w:val="0"/>
      <w:marRight w:val="0"/>
      <w:marTop w:val="0"/>
      <w:marBottom w:val="0"/>
      <w:divBdr>
        <w:top w:val="none" w:sz="0" w:space="0" w:color="auto"/>
        <w:left w:val="none" w:sz="0" w:space="0" w:color="auto"/>
        <w:bottom w:val="none" w:sz="0" w:space="0" w:color="auto"/>
        <w:right w:val="none" w:sz="0" w:space="0" w:color="auto"/>
      </w:divBdr>
    </w:div>
    <w:div w:id="74010433">
      <w:bodyDiv w:val="1"/>
      <w:marLeft w:val="0"/>
      <w:marRight w:val="0"/>
      <w:marTop w:val="0"/>
      <w:marBottom w:val="0"/>
      <w:divBdr>
        <w:top w:val="none" w:sz="0" w:space="0" w:color="auto"/>
        <w:left w:val="none" w:sz="0" w:space="0" w:color="auto"/>
        <w:bottom w:val="none" w:sz="0" w:space="0" w:color="auto"/>
        <w:right w:val="none" w:sz="0" w:space="0" w:color="auto"/>
      </w:divBdr>
    </w:div>
    <w:div w:id="84962973">
      <w:bodyDiv w:val="1"/>
      <w:marLeft w:val="0"/>
      <w:marRight w:val="0"/>
      <w:marTop w:val="0"/>
      <w:marBottom w:val="0"/>
      <w:divBdr>
        <w:top w:val="none" w:sz="0" w:space="0" w:color="auto"/>
        <w:left w:val="none" w:sz="0" w:space="0" w:color="auto"/>
        <w:bottom w:val="none" w:sz="0" w:space="0" w:color="auto"/>
        <w:right w:val="none" w:sz="0" w:space="0" w:color="auto"/>
      </w:divBdr>
    </w:div>
    <w:div w:id="380791685">
      <w:bodyDiv w:val="1"/>
      <w:marLeft w:val="0"/>
      <w:marRight w:val="0"/>
      <w:marTop w:val="0"/>
      <w:marBottom w:val="0"/>
      <w:divBdr>
        <w:top w:val="none" w:sz="0" w:space="0" w:color="auto"/>
        <w:left w:val="none" w:sz="0" w:space="0" w:color="auto"/>
        <w:bottom w:val="none" w:sz="0" w:space="0" w:color="auto"/>
        <w:right w:val="none" w:sz="0" w:space="0" w:color="auto"/>
      </w:divBdr>
    </w:div>
    <w:div w:id="410197800">
      <w:bodyDiv w:val="1"/>
      <w:marLeft w:val="0"/>
      <w:marRight w:val="0"/>
      <w:marTop w:val="0"/>
      <w:marBottom w:val="0"/>
      <w:divBdr>
        <w:top w:val="none" w:sz="0" w:space="0" w:color="auto"/>
        <w:left w:val="none" w:sz="0" w:space="0" w:color="auto"/>
        <w:bottom w:val="none" w:sz="0" w:space="0" w:color="auto"/>
        <w:right w:val="none" w:sz="0" w:space="0" w:color="auto"/>
      </w:divBdr>
    </w:div>
    <w:div w:id="671299613">
      <w:bodyDiv w:val="1"/>
      <w:marLeft w:val="0"/>
      <w:marRight w:val="0"/>
      <w:marTop w:val="0"/>
      <w:marBottom w:val="0"/>
      <w:divBdr>
        <w:top w:val="none" w:sz="0" w:space="0" w:color="auto"/>
        <w:left w:val="none" w:sz="0" w:space="0" w:color="auto"/>
        <w:bottom w:val="none" w:sz="0" w:space="0" w:color="auto"/>
        <w:right w:val="none" w:sz="0" w:space="0" w:color="auto"/>
      </w:divBdr>
    </w:div>
    <w:div w:id="716903132">
      <w:bodyDiv w:val="1"/>
      <w:marLeft w:val="0"/>
      <w:marRight w:val="0"/>
      <w:marTop w:val="0"/>
      <w:marBottom w:val="0"/>
      <w:divBdr>
        <w:top w:val="none" w:sz="0" w:space="0" w:color="auto"/>
        <w:left w:val="none" w:sz="0" w:space="0" w:color="auto"/>
        <w:bottom w:val="none" w:sz="0" w:space="0" w:color="auto"/>
        <w:right w:val="none" w:sz="0" w:space="0" w:color="auto"/>
      </w:divBdr>
    </w:div>
    <w:div w:id="726683175">
      <w:bodyDiv w:val="1"/>
      <w:marLeft w:val="0"/>
      <w:marRight w:val="0"/>
      <w:marTop w:val="0"/>
      <w:marBottom w:val="0"/>
      <w:divBdr>
        <w:top w:val="none" w:sz="0" w:space="0" w:color="auto"/>
        <w:left w:val="none" w:sz="0" w:space="0" w:color="auto"/>
        <w:bottom w:val="none" w:sz="0" w:space="0" w:color="auto"/>
        <w:right w:val="none" w:sz="0" w:space="0" w:color="auto"/>
      </w:divBdr>
    </w:div>
    <w:div w:id="920217434">
      <w:bodyDiv w:val="1"/>
      <w:marLeft w:val="0"/>
      <w:marRight w:val="0"/>
      <w:marTop w:val="0"/>
      <w:marBottom w:val="0"/>
      <w:divBdr>
        <w:top w:val="none" w:sz="0" w:space="0" w:color="auto"/>
        <w:left w:val="none" w:sz="0" w:space="0" w:color="auto"/>
        <w:bottom w:val="none" w:sz="0" w:space="0" w:color="auto"/>
        <w:right w:val="none" w:sz="0" w:space="0" w:color="auto"/>
      </w:divBdr>
    </w:div>
    <w:div w:id="933703277">
      <w:bodyDiv w:val="1"/>
      <w:marLeft w:val="0"/>
      <w:marRight w:val="0"/>
      <w:marTop w:val="0"/>
      <w:marBottom w:val="0"/>
      <w:divBdr>
        <w:top w:val="none" w:sz="0" w:space="0" w:color="auto"/>
        <w:left w:val="none" w:sz="0" w:space="0" w:color="auto"/>
        <w:bottom w:val="none" w:sz="0" w:space="0" w:color="auto"/>
        <w:right w:val="none" w:sz="0" w:space="0" w:color="auto"/>
      </w:divBdr>
    </w:div>
    <w:div w:id="1146975745">
      <w:bodyDiv w:val="1"/>
      <w:marLeft w:val="0"/>
      <w:marRight w:val="0"/>
      <w:marTop w:val="0"/>
      <w:marBottom w:val="0"/>
      <w:divBdr>
        <w:top w:val="none" w:sz="0" w:space="0" w:color="auto"/>
        <w:left w:val="none" w:sz="0" w:space="0" w:color="auto"/>
        <w:bottom w:val="none" w:sz="0" w:space="0" w:color="auto"/>
        <w:right w:val="none" w:sz="0" w:space="0" w:color="auto"/>
      </w:divBdr>
    </w:div>
    <w:div w:id="1260797109">
      <w:bodyDiv w:val="1"/>
      <w:marLeft w:val="0"/>
      <w:marRight w:val="0"/>
      <w:marTop w:val="0"/>
      <w:marBottom w:val="0"/>
      <w:divBdr>
        <w:top w:val="none" w:sz="0" w:space="0" w:color="auto"/>
        <w:left w:val="none" w:sz="0" w:space="0" w:color="auto"/>
        <w:bottom w:val="none" w:sz="0" w:space="0" w:color="auto"/>
        <w:right w:val="none" w:sz="0" w:space="0" w:color="auto"/>
      </w:divBdr>
    </w:div>
    <w:div w:id="159123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1A691-50F6-4457-908B-4C4E36EAD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16038</Words>
  <Characters>91423</Characters>
  <Application>Microsoft Office Word</Application>
  <DocSecurity>0</DocSecurity>
  <Lines>761</Lines>
  <Paragraphs>214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Investment Bank</Company>
  <LinksUpToDate>false</LinksUpToDate>
  <CharactersWithSpaces>107247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Keyjob</dc:creator>
  <cp:lastModifiedBy>Snezana Marinovic</cp:lastModifiedBy>
  <cp:revision>7</cp:revision>
  <cp:lastPrinted>2017-01-04T08:40:00Z</cp:lastPrinted>
  <dcterms:created xsi:type="dcterms:W3CDTF">2016-12-30T09:17:00Z</dcterms:created>
  <dcterms:modified xsi:type="dcterms:W3CDTF">2017-01-04T08:40:00Z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