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AB5" w:rsidRPr="00BA7F24" w:rsidRDefault="00922AB5" w:rsidP="00F33C74">
      <w:pPr>
        <w:ind w:firstLine="720"/>
        <w:jc w:val="both"/>
        <w:rPr>
          <w:rFonts w:ascii="Times New Roman" w:hAnsi="Times New Roman"/>
          <w:sz w:val="24"/>
          <w:szCs w:val="24"/>
          <w:lang w:val="sr-Cyrl-CS"/>
        </w:rPr>
      </w:pPr>
    </w:p>
    <w:p w:rsidR="00BA7F24" w:rsidRPr="00BA7F24" w:rsidRDefault="00BA7F24" w:rsidP="00F33C74">
      <w:pPr>
        <w:ind w:firstLine="720"/>
        <w:jc w:val="both"/>
        <w:rPr>
          <w:rFonts w:ascii="Times New Roman" w:hAnsi="Times New Roman"/>
          <w:sz w:val="24"/>
          <w:szCs w:val="24"/>
          <w:lang w:val="sr-Cyrl-CS"/>
        </w:rPr>
      </w:pPr>
    </w:p>
    <w:p w:rsidR="00F33C74" w:rsidRPr="00BA7F24" w:rsidRDefault="00922AB5"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На основу члана 3</w:t>
      </w:r>
      <w:r w:rsidR="00F33C74" w:rsidRPr="00BA7F24">
        <w:rPr>
          <w:rFonts w:ascii="Times New Roman" w:hAnsi="Times New Roman"/>
          <w:sz w:val="24"/>
          <w:szCs w:val="24"/>
          <w:lang w:val="sr-Cyrl-CS"/>
        </w:rPr>
        <w:t xml:space="preserve">. став </w:t>
      </w:r>
      <w:r w:rsidRPr="00BA7F24">
        <w:rPr>
          <w:rFonts w:ascii="Times New Roman" w:hAnsi="Times New Roman"/>
          <w:sz w:val="24"/>
          <w:szCs w:val="24"/>
          <w:lang w:val="sr-Cyrl-CS"/>
        </w:rPr>
        <w:t>2</w:t>
      </w:r>
      <w:r w:rsidR="00F33C74" w:rsidRPr="00BA7F24">
        <w:rPr>
          <w:rFonts w:ascii="Times New Roman" w:hAnsi="Times New Roman"/>
          <w:sz w:val="24"/>
          <w:szCs w:val="24"/>
          <w:lang w:val="sr-Cyrl-CS"/>
        </w:rPr>
        <w:t xml:space="preserve">. Закона о </w:t>
      </w:r>
      <w:r w:rsidRPr="00BA7F24">
        <w:rPr>
          <w:rFonts w:ascii="Times New Roman" w:hAnsi="Times New Roman"/>
          <w:sz w:val="24"/>
          <w:szCs w:val="24"/>
          <w:lang w:val="sr-Cyrl-CS"/>
        </w:rPr>
        <w:t xml:space="preserve">обнови након елементарне и друге непогоде </w:t>
      </w:r>
      <w:r w:rsidR="00F33C74" w:rsidRPr="00BA7F24">
        <w:rPr>
          <w:rFonts w:ascii="Times New Roman" w:hAnsi="Times New Roman"/>
          <w:sz w:val="24"/>
          <w:szCs w:val="24"/>
          <w:lang w:val="sr-Cyrl-CS"/>
        </w:rPr>
        <w:t>(„Службени гласник РС”, бр</w:t>
      </w:r>
      <w:r w:rsidR="00BA7F24" w:rsidRPr="00BA7F24">
        <w:rPr>
          <w:rFonts w:ascii="Times New Roman" w:hAnsi="Times New Roman"/>
          <w:sz w:val="24"/>
          <w:szCs w:val="24"/>
          <w:lang w:val="sr-Cyrl-CS"/>
        </w:rPr>
        <w:t>ој</w:t>
      </w:r>
      <w:r w:rsidR="00F33C74" w:rsidRPr="00BA7F24">
        <w:rPr>
          <w:rFonts w:ascii="Times New Roman" w:hAnsi="Times New Roman"/>
          <w:sz w:val="24"/>
          <w:szCs w:val="24"/>
          <w:lang w:val="sr-Cyrl-CS"/>
        </w:rPr>
        <w:t xml:space="preserve"> </w:t>
      </w:r>
      <w:r w:rsidRPr="00BA7F24">
        <w:rPr>
          <w:rFonts w:ascii="Times New Roman" w:hAnsi="Times New Roman"/>
          <w:sz w:val="24"/>
          <w:szCs w:val="24"/>
          <w:lang w:val="sr-Cyrl-CS"/>
        </w:rPr>
        <w:t xml:space="preserve">112/15) </w:t>
      </w:r>
      <w:r w:rsidR="00F33C74" w:rsidRPr="00BA7F24">
        <w:rPr>
          <w:rFonts w:ascii="Times New Roman" w:hAnsi="Times New Roman"/>
          <w:sz w:val="24"/>
          <w:szCs w:val="24"/>
          <w:lang w:val="sr-Cyrl-CS"/>
        </w:rPr>
        <w:t xml:space="preserve"> и чл</w:t>
      </w:r>
      <w:r w:rsidR="00A87461" w:rsidRPr="00BA7F24">
        <w:rPr>
          <w:rFonts w:ascii="Times New Roman" w:hAnsi="Times New Roman"/>
          <w:sz w:val="24"/>
          <w:szCs w:val="24"/>
          <w:lang w:val="sr-Cyrl-CS"/>
        </w:rPr>
        <w:t>ан</w:t>
      </w:r>
      <w:r w:rsidR="00BA7F24" w:rsidRPr="00BA7F24">
        <w:rPr>
          <w:rFonts w:ascii="Times New Roman" w:hAnsi="Times New Roman"/>
          <w:sz w:val="24"/>
          <w:szCs w:val="24"/>
          <w:lang w:val="sr-Cyrl-CS"/>
        </w:rPr>
        <w:t>а</w:t>
      </w:r>
      <w:r w:rsidR="00A87461" w:rsidRPr="00BA7F24">
        <w:rPr>
          <w:rFonts w:ascii="Times New Roman" w:hAnsi="Times New Roman"/>
          <w:sz w:val="24"/>
          <w:szCs w:val="24"/>
          <w:lang w:val="sr-Cyrl-CS"/>
        </w:rPr>
        <w:t xml:space="preserve"> </w:t>
      </w:r>
      <w:r w:rsidRPr="00BA7F24">
        <w:rPr>
          <w:rFonts w:ascii="Times New Roman" w:hAnsi="Times New Roman"/>
          <w:sz w:val="24"/>
          <w:szCs w:val="24"/>
          <w:lang w:val="sr-Cyrl-CS"/>
        </w:rPr>
        <w:t xml:space="preserve">17. став 1. и </w:t>
      </w:r>
      <w:r w:rsidR="00BA7F24" w:rsidRPr="00BA7F24">
        <w:rPr>
          <w:rFonts w:ascii="Times New Roman" w:hAnsi="Times New Roman"/>
          <w:sz w:val="24"/>
          <w:szCs w:val="24"/>
          <w:lang w:val="sr-Cyrl-CS"/>
        </w:rPr>
        <w:t xml:space="preserve">члана </w:t>
      </w:r>
      <w:r w:rsidR="00F33C74" w:rsidRPr="00BA7F24">
        <w:rPr>
          <w:rFonts w:ascii="Times New Roman" w:hAnsi="Times New Roman"/>
          <w:sz w:val="24"/>
          <w:szCs w:val="24"/>
          <w:lang w:val="sr-Cyrl-CS"/>
        </w:rPr>
        <w:t>42. став 1. Закона о Влади („Службени гласник РС”, бр. 55/05, 71/05 – исправка, 101/07, 65/08, 16/11, 68/12 – УС, 72/12, 7/14 – УС и 44/14),</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Влада доноси</w:t>
      </w:r>
    </w:p>
    <w:p w:rsidR="00A87461" w:rsidRPr="00BA7F24" w:rsidRDefault="00A87461" w:rsidP="00F33C74">
      <w:pPr>
        <w:pStyle w:val="NoSpacing"/>
        <w:jc w:val="center"/>
        <w:rPr>
          <w:rFonts w:ascii="Times New Roman" w:hAnsi="Times New Roman"/>
          <w:sz w:val="24"/>
          <w:szCs w:val="24"/>
          <w:lang w:val="sr-Cyrl-CS"/>
        </w:rPr>
      </w:pPr>
    </w:p>
    <w:p w:rsidR="00F33C74" w:rsidRPr="00BA7F24" w:rsidRDefault="00F33C74" w:rsidP="00F33C74">
      <w:pPr>
        <w:pStyle w:val="NoSpacing"/>
        <w:jc w:val="center"/>
        <w:rPr>
          <w:rFonts w:ascii="Times New Roman" w:hAnsi="Times New Roman"/>
          <w:sz w:val="24"/>
          <w:szCs w:val="24"/>
          <w:lang w:val="sr-Cyrl-CS"/>
        </w:rPr>
      </w:pPr>
      <w:r w:rsidRPr="00BA7F24">
        <w:rPr>
          <w:rFonts w:ascii="Times New Roman" w:hAnsi="Times New Roman"/>
          <w:sz w:val="24"/>
          <w:szCs w:val="24"/>
          <w:lang w:val="sr-Cyrl-CS"/>
        </w:rPr>
        <w:t>У Р Е Д Б У</w:t>
      </w:r>
    </w:p>
    <w:p w:rsidR="008A44D1" w:rsidRDefault="00F33C74" w:rsidP="00F33C74">
      <w:pPr>
        <w:pStyle w:val="NoSpacing"/>
        <w:jc w:val="center"/>
        <w:rPr>
          <w:rFonts w:ascii="Times New Roman" w:hAnsi="Times New Roman"/>
          <w:sz w:val="24"/>
          <w:szCs w:val="24"/>
        </w:rPr>
      </w:pPr>
      <w:r w:rsidRPr="00BA7F24">
        <w:rPr>
          <w:rFonts w:ascii="Times New Roman" w:hAnsi="Times New Roman"/>
          <w:sz w:val="24"/>
          <w:szCs w:val="24"/>
          <w:lang w:val="sr-Cyrl-CS"/>
        </w:rPr>
        <w:t xml:space="preserve">О УТВРЂИВАЊУ ДРЖАВНОГ ПРОГРАМА </w:t>
      </w:r>
      <w:r w:rsidR="009421B0" w:rsidRPr="00BA7F24">
        <w:rPr>
          <w:rFonts w:ascii="Times New Roman" w:hAnsi="Times New Roman"/>
          <w:sz w:val="24"/>
          <w:szCs w:val="24"/>
          <w:lang w:val="sr-Cyrl-CS"/>
        </w:rPr>
        <w:t xml:space="preserve">ПОМОЋИ И </w:t>
      </w:r>
      <w:r w:rsidRPr="00BA7F24">
        <w:rPr>
          <w:rFonts w:ascii="Times New Roman" w:hAnsi="Times New Roman"/>
          <w:sz w:val="24"/>
          <w:szCs w:val="24"/>
          <w:lang w:val="sr-Cyrl-CS"/>
        </w:rPr>
        <w:t xml:space="preserve">ОБНОВЕ </w:t>
      </w:r>
    </w:p>
    <w:p w:rsidR="00F33C74" w:rsidRPr="00BA7F24" w:rsidRDefault="00F33C74" w:rsidP="00F33C74">
      <w:pPr>
        <w:pStyle w:val="NoSpacing"/>
        <w:jc w:val="center"/>
        <w:rPr>
          <w:rFonts w:ascii="Times New Roman" w:hAnsi="Times New Roman"/>
          <w:sz w:val="24"/>
          <w:szCs w:val="24"/>
          <w:lang w:val="sr-Cyrl-CS"/>
        </w:rPr>
      </w:pPr>
      <w:r w:rsidRPr="00BA7F24">
        <w:rPr>
          <w:rFonts w:ascii="Times New Roman" w:hAnsi="Times New Roman"/>
          <w:sz w:val="24"/>
          <w:szCs w:val="24"/>
          <w:lang w:val="sr-Cyrl-CS"/>
        </w:rPr>
        <w:t>ПРИВРЕДНЕ ДЕЛАТНОСТИ</w:t>
      </w:r>
      <w:r w:rsidR="008A44D1">
        <w:rPr>
          <w:rFonts w:ascii="Times New Roman" w:hAnsi="Times New Roman"/>
          <w:sz w:val="24"/>
          <w:szCs w:val="24"/>
        </w:rPr>
        <w:t xml:space="preserve"> </w:t>
      </w:r>
      <w:r w:rsidRPr="00BA7F24">
        <w:rPr>
          <w:rFonts w:ascii="Times New Roman" w:hAnsi="Times New Roman"/>
          <w:sz w:val="24"/>
          <w:szCs w:val="24"/>
          <w:lang w:val="sr-Cyrl-CS"/>
        </w:rPr>
        <w:t>НА ПОПЛАВЉЕНОМ ПОДРУЧЈУ</w:t>
      </w:r>
    </w:p>
    <w:p w:rsidR="00F33C74" w:rsidRPr="00BA7F24" w:rsidRDefault="00F33C74" w:rsidP="00F33C74">
      <w:pPr>
        <w:pStyle w:val="NoSpacing"/>
        <w:jc w:val="center"/>
        <w:rPr>
          <w:rFonts w:ascii="Times New Roman" w:hAnsi="Times New Roman"/>
          <w:sz w:val="24"/>
          <w:szCs w:val="24"/>
          <w:lang w:val="sr-Cyrl-CS"/>
        </w:rPr>
      </w:pPr>
    </w:p>
    <w:p w:rsidR="00F33C74" w:rsidRPr="00BA7F24" w:rsidRDefault="00F33C74" w:rsidP="00F33C74">
      <w:pPr>
        <w:jc w:val="center"/>
        <w:rPr>
          <w:rFonts w:ascii="Times New Roman" w:hAnsi="Times New Roman"/>
          <w:sz w:val="24"/>
          <w:szCs w:val="24"/>
          <w:lang w:val="sr-Cyrl-CS"/>
        </w:rPr>
      </w:pPr>
      <w:r w:rsidRPr="00BA7F24">
        <w:rPr>
          <w:rFonts w:ascii="Times New Roman" w:hAnsi="Times New Roman"/>
          <w:sz w:val="24"/>
          <w:szCs w:val="24"/>
          <w:lang w:val="sr-Cyrl-CS"/>
        </w:rPr>
        <w:t>Члан 1.</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Овом уредбом утврђује се Државни програм </w:t>
      </w:r>
      <w:r w:rsidR="00922AB5" w:rsidRPr="00BA7F24">
        <w:rPr>
          <w:rFonts w:ascii="Times New Roman" w:hAnsi="Times New Roman"/>
          <w:sz w:val="24"/>
          <w:szCs w:val="24"/>
          <w:lang w:val="sr-Cyrl-CS"/>
        </w:rPr>
        <w:t xml:space="preserve">помоћи и </w:t>
      </w:r>
      <w:r w:rsidRPr="00BA7F24">
        <w:rPr>
          <w:rFonts w:ascii="Times New Roman" w:hAnsi="Times New Roman"/>
          <w:sz w:val="24"/>
          <w:szCs w:val="24"/>
          <w:lang w:val="sr-Cyrl-CS"/>
        </w:rPr>
        <w:t>обнове привредне делатности на поплављеном подручју.</w:t>
      </w:r>
    </w:p>
    <w:p w:rsidR="00F33C74" w:rsidRPr="00BA7F24" w:rsidRDefault="00F33C74" w:rsidP="00F33C74">
      <w:pPr>
        <w:jc w:val="center"/>
        <w:rPr>
          <w:rFonts w:ascii="Times New Roman" w:hAnsi="Times New Roman"/>
          <w:sz w:val="24"/>
          <w:szCs w:val="24"/>
          <w:lang w:val="sr-Cyrl-CS"/>
        </w:rPr>
      </w:pPr>
      <w:r w:rsidRPr="00BA7F24">
        <w:rPr>
          <w:rFonts w:ascii="Times New Roman" w:hAnsi="Times New Roman"/>
          <w:sz w:val="24"/>
          <w:szCs w:val="24"/>
          <w:lang w:val="sr-Cyrl-CS"/>
        </w:rPr>
        <w:t>Члан 2.</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Државни програм </w:t>
      </w:r>
      <w:r w:rsidR="00922AB5" w:rsidRPr="00BA7F24">
        <w:rPr>
          <w:rFonts w:ascii="Times New Roman" w:hAnsi="Times New Roman"/>
          <w:sz w:val="24"/>
          <w:szCs w:val="24"/>
          <w:lang w:val="sr-Cyrl-CS"/>
        </w:rPr>
        <w:t>помоћи и о</w:t>
      </w:r>
      <w:r w:rsidRPr="00BA7F24">
        <w:rPr>
          <w:rFonts w:ascii="Times New Roman" w:hAnsi="Times New Roman"/>
          <w:sz w:val="24"/>
          <w:szCs w:val="24"/>
          <w:lang w:val="sr-Cyrl-CS"/>
        </w:rPr>
        <w:t>бнове привредне делатности на поплављеном подручју одштампан је уз ову уредбу и чини њен саставни део.</w:t>
      </w:r>
    </w:p>
    <w:p w:rsidR="00F33C74" w:rsidRPr="00BA7F24" w:rsidRDefault="00F33C74" w:rsidP="00F33C74">
      <w:pPr>
        <w:jc w:val="center"/>
        <w:rPr>
          <w:rFonts w:ascii="Times New Roman" w:hAnsi="Times New Roman"/>
          <w:sz w:val="24"/>
          <w:szCs w:val="24"/>
          <w:lang w:val="sr-Cyrl-CS"/>
        </w:rPr>
      </w:pPr>
      <w:r w:rsidRPr="00BA7F24">
        <w:rPr>
          <w:rFonts w:ascii="Times New Roman" w:hAnsi="Times New Roman"/>
          <w:sz w:val="24"/>
          <w:szCs w:val="24"/>
          <w:lang w:val="sr-Cyrl-CS"/>
        </w:rPr>
        <w:t>Члан 3.</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Ова уредба ступа на снагу наредног дана од дана објављивања у „Службеном гласнику Републике Србије”.</w:t>
      </w:r>
    </w:p>
    <w:p w:rsidR="00BA7F24" w:rsidRDefault="00BA7F24" w:rsidP="00F33C74">
      <w:pPr>
        <w:jc w:val="both"/>
        <w:rPr>
          <w:rFonts w:ascii="Times New Roman" w:hAnsi="Times New Roman"/>
          <w:sz w:val="24"/>
          <w:szCs w:val="24"/>
          <w:lang w:val="sr-Cyrl-CS"/>
        </w:rPr>
      </w:pPr>
    </w:p>
    <w:p w:rsidR="00F33C74" w:rsidRPr="008A44D1" w:rsidRDefault="00F33C74" w:rsidP="008A44D1">
      <w:pPr>
        <w:spacing w:after="0" w:line="240" w:lineRule="auto"/>
        <w:jc w:val="both"/>
        <w:rPr>
          <w:rFonts w:ascii="Times New Roman" w:hAnsi="Times New Roman"/>
          <w:sz w:val="24"/>
          <w:szCs w:val="24"/>
        </w:rPr>
      </w:pPr>
      <w:r w:rsidRPr="00BA7F24">
        <w:rPr>
          <w:rFonts w:ascii="Times New Roman" w:hAnsi="Times New Roman"/>
          <w:sz w:val="24"/>
          <w:szCs w:val="24"/>
          <w:lang w:val="sr-Cyrl-CS"/>
        </w:rPr>
        <w:t xml:space="preserve">05 Број: </w:t>
      </w:r>
      <w:r w:rsidR="008A44D1">
        <w:rPr>
          <w:rFonts w:ascii="Times New Roman" w:hAnsi="Times New Roman"/>
          <w:sz w:val="24"/>
          <w:szCs w:val="24"/>
        </w:rPr>
        <w:t>110-2743/2016</w:t>
      </w:r>
    </w:p>
    <w:p w:rsidR="00F33C74" w:rsidRPr="00BA7F24" w:rsidRDefault="00F33C74" w:rsidP="008A44D1">
      <w:pPr>
        <w:spacing w:after="0" w:line="240" w:lineRule="auto"/>
        <w:jc w:val="both"/>
        <w:rPr>
          <w:rFonts w:ascii="Times New Roman" w:hAnsi="Times New Roman"/>
          <w:sz w:val="24"/>
          <w:szCs w:val="24"/>
          <w:lang w:val="sr-Cyrl-CS"/>
        </w:rPr>
      </w:pPr>
      <w:r w:rsidRPr="00BA7F24">
        <w:rPr>
          <w:rFonts w:ascii="Times New Roman" w:hAnsi="Times New Roman"/>
          <w:sz w:val="24"/>
          <w:szCs w:val="24"/>
          <w:lang w:val="sr-Cyrl-CS"/>
        </w:rPr>
        <w:t xml:space="preserve">У Београду,  </w:t>
      </w:r>
      <w:r w:rsidR="008A44D1">
        <w:rPr>
          <w:rFonts w:ascii="Times New Roman" w:hAnsi="Times New Roman"/>
          <w:sz w:val="24"/>
          <w:szCs w:val="24"/>
        </w:rPr>
        <w:t xml:space="preserve">8. </w:t>
      </w:r>
      <w:r w:rsidR="008A44D1">
        <w:rPr>
          <w:rFonts w:ascii="Times New Roman" w:hAnsi="Times New Roman"/>
          <w:sz w:val="24"/>
          <w:szCs w:val="24"/>
          <w:lang/>
        </w:rPr>
        <w:t>марта 2016. године</w:t>
      </w:r>
      <w:r w:rsidRPr="00BA7F24">
        <w:rPr>
          <w:rFonts w:ascii="Times New Roman" w:hAnsi="Times New Roman"/>
          <w:sz w:val="24"/>
          <w:szCs w:val="24"/>
          <w:lang w:val="sr-Cyrl-CS"/>
        </w:rPr>
        <w:t xml:space="preserve"> </w:t>
      </w:r>
    </w:p>
    <w:p w:rsidR="00A87461" w:rsidRPr="008A44D1" w:rsidRDefault="00A87461" w:rsidP="008A44D1">
      <w:pPr>
        <w:spacing w:after="120" w:line="240" w:lineRule="auto"/>
        <w:jc w:val="center"/>
        <w:rPr>
          <w:rFonts w:ascii="Times New Roman" w:hAnsi="Times New Roman"/>
          <w:sz w:val="24"/>
          <w:szCs w:val="24"/>
          <w:lang w:val="sr-Cyrl-CS"/>
        </w:rPr>
      </w:pPr>
    </w:p>
    <w:p w:rsidR="00F62086" w:rsidRPr="00F62086" w:rsidRDefault="00F62086" w:rsidP="00F62086">
      <w:pPr>
        <w:pStyle w:val="1tekst"/>
        <w:spacing w:before="0" w:after="0"/>
        <w:ind w:hanging="26"/>
        <w:jc w:val="center"/>
        <w:rPr>
          <w:szCs w:val="24"/>
          <w:lang w:val="sr-Cyrl-CS"/>
        </w:rPr>
      </w:pPr>
      <w:r w:rsidRPr="00F62086">
        <w:rPr>
          <w:spacing w:val="40"/>
          <w:szCs w:val="24"/>
          <w:lang w:val="sr-Cyrl-CS"/>
        </w:rPr>
        <w:t>В Л А Д А</w:t>
      </w:r>
    </w:p>
    <w:p w:rsidR="00F62086" w:rsidRPr="00F62086" w:rsidRDefault="00F62086" w:rsidP="00F62086">
      <w:pPr>
        <w:pStyle w:val="1tekst"/>
        <w:spacing w:before="0" w:after="0"/>
        <w:ind w:hanging="26"/>
        <w:jc w:val="center"/>
        <w:rPr>
          <w:szCs w:val="24"/>
          <w:lang w:val="sr-Cyrl-CS"/>
        </w:rPr>
      </w:pPr>
    </w:p>
    <w:p w:rsidR="00F62086" w:rsidRPr="00F62086" w:rsidRDefault="00F62086" w:rsidP="00F62086">
      <w:pPr>
        <w:pStyle w:val="1tekst"/>
        <w:spacing w:before="0" w:after="0"/>
        <w:ind w:hanging="26"/>
        <w:jc w:val="center"/>
        <w:rPr>
          <w:szCs w:val="24"/>
          <w:lang w:val="sr-Cyrl-CS"/>
        </w:rPr>
      </w:pPr>
    </w:p>
    <w:tbl>
      <w:tblPr>
        <w:tblW w:w="0" w:type="auto"/>
        <w:tblLayout w:type="fixed"/>
        <w:tblLook w:val="04A0"/>
      </w:tblPr>
      <w:tblGrid>
        <w:gridCol w:w="4360"/>
        <w:gridCol w:w="4360"/>
      </w:tblGrid>
      <w:tr w:rsidR="00F62086" w:rsidRPr="00F62086" w:rsidTr="00F62086">
        <w:tc>
          <w:tcPr>
            <w:tcW w:w="4360" w:type="dxa"/>
          </w:tcPr>
          <w:p w:rsidR="00F62086" w:rsidRPr="00F62086" w:rsidRDefault="00F62086">
            <w:pPr>
              <w:pStyle w:val="Footer"/>
              <w:jc w:val="center"/>
              <w:rPr>
                <w:rFonts w:ascii="Times New Roman" w:hAnsi="Times New Roman"/>
                <w:sz w:val="24"/>
                <w:szCs w:val="24"/>
                <w:lang w:val="ru-RU"/>
              </w:rPr>
            </w:pPr>
            <w:r w:rsidRPr="00F62086">
              <w:rPr>
                <w:rFonts w:ascii="Times New Roman" w:hAnsi="Times New Roman"/>
                <w:szCs w:val="24"/>
                <w:lang w:val="ru-RU"/>
              </w:rPr>
              <w:t>Тачност преписа оверава</w:t>
            </w:r>
          </w:p>
          <w:p w:rsidR="00F62086" w:rsidRPr="00F62086" w:rsidRDefault="00F62086">
            <w:pPr>
              <w:pStyle w:val="Footer"/>
              <w:jc w:val="center"/>
              <w:rPr>
                <w:rFonts w:ascii="Times New Roman" w:hAnsi="Times New Roman"/>
                <w:szCs w:val="24"/>
                <w:lang/>
              </w:rPr>
            </w:pPr>
            <w:r w:rsidRPr="00F62086">
              <w:rPr>
                <w:rFonts w:ascii="Times New Roman" w:hAnsi="Times New Roman"/>
                <w:szCs w:val="24"/>
              </w:rPr>
              <w:t>ГЕНЕРАЛН</w:t>
            </w:r>
            <w:r w:rsidRPr="00F62086">
              <w:rPr>
                <w:rFonts w:ascii="Times New Roman" w:hAnsi="Times New Roman"/>
                <w:szCs w:val="24"/>
                <w:lang/>
              </w:rPr>
              <w:t>И</w:t>
            </w:r>
            <w:r w:rsidRPr="00F62086">
              <w:rPr>
                <w:rFonts w:ascii="Times New Roman" w:hAnsi="Times New Roman"/>
                <w:szCs w:val="24"/>
              </w:rPr>
              <w:t xml:space="preserve"> СЕКРЕТАР</w:t>
            </w:r>
          </w:p>
          <w:p w:rsidR="00F62086" w:rsidRPr="00F62086" w:rsidRDefault="00F62086">
            <w:pPr>
              <w:pStyle w:val="Footer"/>
              <w:jc w:val="center"/>
              <w:rPr>
                <w:rFonts w:ascii="Times New Roman" w:hAnsi="Times New Roman"/>
                <w:szCs w:val="24"/>
                <w:lang w:val="sr-Cyrl-CS"/>
              </w:rPr>
            </w:pPr>
          </w:p>
          <w:p w:rsidR="00F62086" w:rsidRPr="00F62086" w:rsidRDefault="00F62086">
            <w:pPr>
              <w:tabs>
                <w:tab w:val="left" w:pos="1418"/>
              </w:tabs>
              <w:jc w:val="center"/>
              <w:rPr>
                <w:rFonts w:ascii="Times New Roman" w:hAnsi="Times New Roman"/>
                <w:sz w:val="24"/>
                <w:szCs w:val="24"/>
                <w:lang/>
              </w:rPr>
            </w:pPr>
            <w:r w:rsidRPr="00F62086">
              <w:rPr>
                <w:rFonts w:ascii="Times New Roman" w:hAnsi="Times New Roman"/>
                <w:lang/>
              </w:rPr>
              <w:t>Новак Недић</w:t>
            </w:r>
          </w:p>
        </w:tc>
        <w:tc>
          <w:tcPr>
            <w:tcW w:w="4360" w:type="dxa"/>
          </w:tcPr>
          <w:p w:rsidR="00F62086" w:rsidRPr="00F62086" w:rsidRDefault="00F62086">
            <w:pPr>
              <w:pStyle w:val="Footer"/>
              <w:jc w:val="center"/>
              <w:rPr>
                <w:rFonts w:ascii="Times New Roman" w:hAnsi="Times New Roman"/>
                <w:sz w:val="24"/>
                <w:szCs w:val="20"/>
                <w:lang/>
              </w:rPr>
            </w:pPr>
            <w:r w:rsidRPr="00F62086">
              <w:rPr>
                <w:rFonts w:ascii="Times New Roman" w:hAnsi="Times New Roman"/>
                <w:lang w:val="ru-RU"/>
              </w:rPr>
              <w:t>ПРЕДСЕДНИ</w:t>
            </w:r>
            <w:r w:rsidRPr="00F62086">
              <w:rPr>
                <w:rFonts w:ascii="Times New Roman" w:hAnsi="Times New Roman"/>
              </w:rPr>
              <w:t>K</w:t>
            </w:r>
            <w:r w:rsidRPr="00F62086">
              <w:rPr>
                <w:rFonts w:ascii="Times New Roman" w:hAnsi="Times New Roman"/>
                <w:lang w:val="ru-RU"/>
              </w:rPr>
              <w:t xml:space="preserve"> </w:t>
            </w:r>
          </w:p>
          <w:p w:rsidR="00F62086" w:rsidRPr="00F62086" w:rsidRDefault="00F62086">
            <w:pPr>
              <w:pStyle w:val="Footer"/>
              <w:jc w:val="center"/>
              <w:rPr>
                <w:rFonts w:ascii="Times New Roman" w:hAnsi="Times New Roman"/>
                <w:lang/>
              </w:rPr>
            </w:pPr>
          </w:p>
          <w:p w:rsidR="00F62086" w:rsidRPr="00F62086" w:rsidRDefault="00F62086">
            <w:pPr>
              <w:pStyle w:val="Footer"/>
              <w:jc w:val="center"/>
              <w:rPr>
                <w:rFonts w:ascii="Times New Roman" w:hAnsi="Times New Roman"/>
                <w:lang/>
              </w:rPr>
            </w:pPr>
          </w:p>
          <w:p w:rsidR="00F62086" w:rsidRPr="00F62086" w:rsidRDefault="00F62086">
            <w:pPr>
              <w:tabs>
                <w:tab w:val="left" w:pos="1418"/>
              </w:tabs>
              <w:jc w:val="center"/>
              <w:rPr>
                <w:rFonts w:ascii="Times New Roman" w:hAnsi="Times New Roman"/>
                <w:sz w:val="24"/>
                <w:szCs w:val="24"/>
                <w:lang w:val="sr-Cyrl-CS"/>
              </w:rPr>
            </w:pPr>
            <w:r w:rsidRPr="00F62086">
              <w:rPr>
                <w:rFonts w:ascii="Times New Roman" w:hAnsi="Times New Roman"/>
                <w:lang w:val="ru-RU"/>
              </w:rPr>
              <w:t>Александар Вучић, с.р.</w:t>
            </w:r>
          </w:p>
        </w:tc>
      </w:tr>
    </w:tbl>
    <w:p w:rsidR="00F62086" w:rsidRPr="00F62086" w:rsidRDefault="00F62086" w:rsidP="00F62086">
      <w:pPr>
        <w:rPr>
          <w:rFonts w:ascii="Times New Roman" w:hAnsi="Times New Roman"/>
          <w:szCs w:val="24"/>
          <w:lang w:val="ru-RU"/>
        </w:rPr>
      </w:pPr>
    </w:p>
    <w:p w:rsidR="00F62086" w:rsidRPr="00F62086" w:rsidRDefault="00F62086" w:rsidP="00F62086">
      <w:pPr>
        <w:rPr>
          <w:rFonts w:ascii="Times New Roman" w:hAnsi="Times New Roman"/>
          <w:lang w:val="ru-RU"/>
        </w:rPr>
      </w:pPr>
    </w:p>
    <w:p w:rsidR="00F33C74" w:rsidRPr="00BA7F24" w:rsidRDefault="00F33C74" w:rsidP="00F33C74">
      <w:pPr>
        <w:jc w:val="center"/>
        <w:rPr>
          <w:rFonts w:ascii="Times New Roman" w:hAnsi="Times New Roman"/>
          <w:sz w:val="24"/>
          <w:szCs w:val="24"/>
          <w:lang w:val="sr-Cyrl-CS"/>
        </w:rPr>
      </w:pPr>
    </w:p>
    <w:p w:rsidR="00BA7F24" w:rsidRDefault="00BA7F24" w:rsidP="00F33C74">
      <w:pPr>
        <w:jc w:val="center"/>
        <w:rPr>
          <w:rFonts w:ascii="Times New Roman" w:hAnsi="Times New Roman"/>
          <w:sz w:val="24"/>
          <w:szCs w:val="24"/>
          <w:lang w:val="sr-Cyrl-CS"/>
        </w:rPr>
        <w:sectPr w:rsidR="00BA7F24" w:rsidSect="00BA7F24">
          <w:headerReference w:type="default" r:id="rId7"/>
          <w:pgSz w:w="12240" w:h="15840"/>
          <w:pgMar w:top="1440" w:right="1440" w:bottom="1440" w:left="1440" w:header="720" w:footer="720" w:gutter="0"/>
          <w:cols w:space="720"/>
          <w:titlePg/>
          <w:docGrid w:linePitch="360"/>
        </w:sectPr>
      </w:pPr>
    </w:p>
    <w:p w:rsidR="00BA7F24" w:rsidRDefault="00BA7F24" w:rsidP="00F33C74">
      <w:pPr>
        <w:jc w:val="center"/>
        <w:rPr>
          <w:rFonts w:ascii="Times New Roman" w:hAnsi="Times New Roman"/>
          <w:sz w:val="24"/>
          <w:szCs w:val="24"/>
          <w:lang w:val="sr-Cyrl-CS"/>
        </w:rPr>
      </w:pPr>
    </w:p>
    <w:p w:rsidR="00F33C74" w:rsidRPr="00BA7F24" w:rsidRDefault="00F33C74" w:rsidP="00F33C74">
      <w:pPr>
        <w:jc w:val="center"/>
        <w:rPr>
          <w:rFonts w:ascii="Times New Roman" w:hAnsi="Times New Roman"/>
          <w:sz w:val="24"/>
          <w:szCs w:val="24"/>
          <w:lang w:val="sr-Cyrl-CS"/>
        </w:rPr>
      </w:pPr>
      <w:r w:rsidRPr="00BA7F24">
        <w:rPr>
          <w:rFonts w:ascii="Times New Roman" w:hAnsi="Times New Roman"/>
          <w:sz w:val="24"/>
          <w:szCs w:val="24"/>
          <w:lang w:val="sr-Cyrl-CS"/>
        </w:rPr>
        <w:t xml:space="preserve">ДРЖАВНИ ПРОГРАМ </w:t>
      </w:r>
      <w:r w:rsidR="00FA6688" w:rsidRPr="00BA7F24">
        <w:rPr>
          <w:rFonts w:ascii="Times New Roman" w:hAnsi="Times New Roman"/>
          <w:sz w:val="24"/>
          <w:szCs w:val="24"/>
          <w:lang w:val="sr-Cyrl-CS"/>
        </w:rPr>
        <w:t xml:space="preserve">ПОМОЋИ И </w:t>
      </w:r>
      <w:r w:rsidRPr="00BA7F24">
        <w:rPr>
          <w:rFonts w:ascii="Times New Roman" w:hAnsi="Times New Roman"/>
          <w:sz w:val="24"/>
          <w:szCs w:val="24"/>
          <w:lang w:val="sr-Cyrl-CS"/>
        </w:rPr>
        <w:t>ОБНОВЕ ПРИВРЕДНЕ ДЕЛАТНОСТИ НА ПОПЛАВЉЕНОМ ПОДРУЧЈУ</w:t>
      </w:r>
    </w:p>
    <w:p w:rsidR="00F33C74" w:rsidRPr="00BA7F24" w:rsidRDefault="00F33C74" w:rsidP="00F33C74">
      <w:pPr>
        <w:jc w:val="center"/>
        <w:rPr>
          <w:rFonts w:ascii="Times New Roman" w:hAnsi="Times New Roman"/>
          <w:sz w:val="24"/>
          <w:szCs w:val="24"/>
          <w:lang w:val="sr-Cyrl-CS"/>
        </w:rPr>
      </w:pPr>
    </w:p>
    <w:p w:rsidR="0063192C" w:rsidRPr="00BA7F24" w:rsidRDefault="00F33C74" w:rsidP="0063192C">
      <w:pPr>
        <w:jc w:val="center"/>
        <w:rPr>
          <w:rFonts w:ascii="Times New Roman" w:hAnsi="Times New Roman"/>
          <w:sz w:val="24"/>
          <w:szCs w:val="24"/>
          <w:lang w:val="sr-Cyrl-CS"/>
        </w:rPr>
      </w:pPr>
      <w:r w:rsidRPr="00BA7F24">
        <w:rPr>
          <w:rFonts w:ascii="Times New Roman" w:hAnsi="Times New Roman"/>
          <w:sz w:val="24"/>
          <w:szCs w:val="24"/>
          <w:lang w:val="sr-Cyrl-CS"/>
        </w:rPr>
        <w:t>1. Област у којој се спроводе мере</w:t>
      </w:r>
      <w:r w:rsidR="0063192C" w:rsidRPr="00BA7F24">
        <w:rPr>
          <w:rFonts w:ascii="Times New Roman" w:hAnsi="Times New Roman"/>
          <w:sz w:val="24"/>
          <w:szCs w:val="24"/>
          <w:lang w:val="sr-Cyrl-CS"/>
        </w:rPr>
        <w:t xml:space="preserve"> и територија на којој се спроводе мере</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Програм се односи на </w:t>
      </w:r>
      <w:r w:rsidR="00D02905" w:rsidRPr="00BA7F24">
        <w:rPr>
          <w:rFonts w:ascii="Times New Roman" w:hAnsi="Times New Roman"/>
          <w:sz w:val="24"/>
          <w:szCs w:val="24"/>
          <w:lang w:val="sr-Cyrl-CS"/>
        </w:rPr>
        <w:t>државн</w:t>
      </w:r>
      <w:r w:rsidR="0063192C" w:rsidRPr="00BA7F24">
        <w:rPr>
          <w:rFonts w:ascii="Times New Roman" w:hAnsi="Times New Roman"/>
          <w:sz w:val="24"/>
          <w:szCs w:val="24"/>
          <w:lang w:val="sr-Cyrl-CS"/>
        </w:rPr>
        <w:t>у</w:t>
      </w:r>
      <w:r w:rsidR="00D02905" w:rsidRPr="00BA7F24">
        <w:rPr>
          <w:rFonts w:ascii="Times New Roman" w:hAnsi="Times New Roman"/>
          <w:sz w:val="24"/>
          <w:szCs w:val="24"/>
          <w:lang w:val="sr-Cyrl-CS"/>
        </w:rPr>
        <w:t xml:space="preserve"> помоћ и </w:t>
      </w:r>
      <w:r w:rsidRPr="00BA7F24">
        <w:rPr>
          <w:rFonts w:ascii="Times New Roman" w:hAnsi="Times New Roman"/>
          <w:sz w:val="24"/>
          <w:szCs w:val="24"/>
          <w:lang w:val="sr-Cyrl-CS"/>
        </w:rPr>
        <w:t>обнову привредне делатности субјеката који су претрпели штету од елементарних непогода изазваних обилним кишама</w:t>
      </w:r>
      <w:r w:rsidR="00D02905" w:rsidRPr="00BA7F24">
        <w:rPr>
          <w:rFonts w:ascii="Times New Roman" w:hAnsi="Times New Roman"/>
          <w:sz w:val="24"/>
          <w:szCs w:val="24"/>
          <w:lang w:val="sr-Cyrl-CS"/>
        </w:rPr>
        <w:t xml:space="preserve"> из марта 2016. године</w:t>
      </w:r>
      <w:r w:rsidRPr="00BA7F24">
        <w:rPr>
          <w:rFonts w:ascii="Times New Roman" w:hAnsi="Times New Roman"/>
          <w:sz w:val="24"/>
          <w:szCs w:val="24"/>
          <w:lang w:val="sr-Cyrl-CS"/>
        </w:rPr>
        <w:t>, које су довеле до изливања река</w:t>
      </w:r>
      <w:r w:rsidR="006A6D46" w:rsidRPr="00BA7F24">
        <w:rPr>
          <w:rFonts w:ascii="Times New Roman" w:hAnsi="Times New Roman"/>
          <w:sz w:val="24"/>
          <w:szCs w:val="24"/>
          <w:lang w:val="sr-Cyrl-CS"/>
        </w:rPr>
        <w:t xml:space="preserve"> и других водотокова</w:t>
      </w:r>
      <w:r w:rsidR="0063192C" w:rsidRPr="00BA7F24">
        <w:rPr>
          <w:rFonts w:ascii="Times New Roman" w:hAnsi="Times New Roman"/>
          <w:sz w:val="24"/>
          <w:szCs w:val="24"/>
          <w:lang w:val="sr-Cyrl-CS"/>
        </w:rPr>
        <w:t>, а на основу чл. 2, 27. и 28. Закона  о обнови након елементарне и друге непогоде („Службени гласник РС</w:t>
      </w:r>
      <w:r w:rsidR="00BA7F24">
        <w:rPr>
          <w:rFonts w:ascii="Times New Roman" w:hAnsi="Times New Roman"/>
          <w:sz w:val="24"/>
          <w:szCs w:val="24"/>
          <w:lang w:val="sr-Cyrl-CS"/>
        </w:rPr>
        <w:t>”,</w:t>
      </w:r>
      <w:r w:rsidR="0063192C" w:rsidRPr="00BA7F24">
        <w:rPr>
          <w:rFonts w:ascii="Times New Roman" w:hAnsi="Times New Roman"/>
          <w:sz w:val="24"/>
          <w:szCs w:val="24"/>
          <w:lang w:val="sr-Cyrl-CS"/>
        </w:rPr>
        <w:t xml:space="preserve"> бр</w:t>
      </w:r>
      <w:r w:rsidR="00BA7F24">
        <w:rPr>
          <w:rFonts w:ascii="Times New Roman" w:hAnsi="Times New Roman"/>
          <w:sz w:val="24"/>
          <w:szCs w:val="24"/>
          <w:lang w:val="sr-Cyrl-CS"/>
        </w:rPr>
        <w:t>ој</w:t>
      </w:r>
      <w:r w:rsidR="0063192C" w:rsidRPr="00BA7F24">
        <w:rPr>
          <w:rFonts w:ascii="Times New Roman" w:hAnsi="Times New Roman"/>
          <w:sz w:val="24"/>
          <w:szCs w:val="24"/>
          <w:lang w:val="sr-Cyrl-CS"/>
        </w:rPr>
        <w:t xml:space="preserve"> 112/15 – у даљем тексту: Закон).</w:t>
      </w:r>
    </w:p>
    <w:p w:rsidR="00D02905" w:rsidRPr="00BA7F24" w:rsidRDefault="00C20D6D" w:rsidP="00F33C74">
      <w:pPr>
        <w:ind w:firstLine="720"/>
        <w:jc w:val="both"/>
        <w:rPr>
          <w:rFonts w:ascii="Times New Roman" w:hAnsi="Times New Roman"/>
          <w:sz w:val="24"/>
          <w:szCs w:val="24"/>
          <w:lang w:val="sr-Cyrl-CS"/>
        </w:rPr>
      </w:pPr>
      <w:r>
        <w:rPr>
          <w:rFonts w:ascii="Times New Roman" w:hAnsi="Times New Roman"/>
          <w:sz w:val="24"/>
          <w:szCs w:val="24"/>
          <w:lang w:val="sr-Cyrl-CS"/>
        </w:rPr>
        <w:t>Мере</w:t>
      </w:r>
      <w:r w:rsidR="00F33C74" w:rsidRPr="00BA7F24">
        <w:rPr>
          <w:rFonts w:ascii="Times New Roman" w:hAnsi="Times New Roman"/>
          <w:sz w:val="24"/>
          <w:szCs w:val="24"/>
          <w:lang w:val="sr-Cyrl-CS"/>
        </w:rPr>
        <w:t xml:space="preserve"> утврђене овим програмом </w:t>
      </w:r>
      <w:r>
        <w:rPr>
          <w:rFonts w:ascii="Times New Roman" w:hAnsi="Times New Roman"/>
          <w:sz w:val="24"/>
          <w:szCs w:val="24"/>
          <w:lang w:val="sr-Cyrl-CS"/>
        </w:rPr>
        <w:t>спроводе се на делу територије Републике Србије у јединицама</w:t>
      </w:r>
      <w:r w:rsidR="00F33C74" w:rsidRPr="00BA7F24">
        <w:rPr>
          <w:rFonts w:ascii="Times New Roman" w:hAnsi="Times New Roman"/>
          <w:sz w:val="24"/>
          <w:szCs w:val="24"/>
          <w:lang w:val="sr-Cyrl-CS"/>
        </w:rPr>
        <w:t xml:space="preserve"> локалн</w:t>
      </w:r>
      <w:r>
        <w:rPr>
          <w:rFonts w:ascii="Times New Roman" w:hAnsi="Times New Roman"/>
          <w:sz w:val="24"/>
          <w:szCs w:val="24"/>
          <w:lang w:val="sr-Cyrl-CS"/>
        </w:rPr>
        <w:t>е</w:t>
      </w:r>
      <w:r w:rsidR="00F33C74" w:rsidRPr="00BA7F24">
        <w:rPr>
          <w:rFonts w:ascii="Times New Roman" w:hAnsi="Times New Roman"/>
          <w:sz w:val="24"/>
          <w:szCs w:val="24"/>
          <w:lang w:val="sr-Cyrl-CS"/>
        </w:rPr>
        <w:t xml:space="preserve"> самоуправ</w:t>
      </w:r>
      <w:r>
        <w:rPr>
          <w:rFonts w:ascii="Times New Roman" w:hAnsi="Times New Roman"/>
          <w:sz w:val="24"/>
          <w:szCs w:val="24"/>
          <w:lang w:val="sr-Cyrl-CS"/>
        </w:rPr>
        <w:t xml:space="preserve">е обухваћених одговарајућим актом Владе </w:t>
      </w:r>
      <w:r w:rsidR="00D02905" w:rsidRPr="00BA7F24">
        <w:rPr>
          <w:rFonts w:ascii="Times New Roman" w:hAnsi="Times New Roman"/>
          <w:sz w:val="24"/>
          <w:szCs w:val="24"/>
          <w:lang w:val="sr-Cyrl-CS"/>
        </w:rPr>
        <w:t>о проглашењу елемен</w:t>
      </w:r>
      <w:r w:rsidR="00BA7F24">
        <w:rPr>
          <w:rFonts w:ascii="Times New Roman" w:hAnsi="Times New Roman"/>
          <w:sz w:val="24"/>
          <w:szCs w:val="24"/>
          <w:lang w:val="sr-Cyrl-CS"/>
        </w:rPr>
        <w:t>т</w:t>
      </w:r>
      <w:r w:rsidR="00D02905" w:rsidRPr="00BA7F24">
        <w:rPr>
          <w:rFonts w:ascii="Times New Roman" w:hAnsi="Times New Roman"/>
          <w:sz w:val="24"/>
          <w:szCs w:val="24"/>
          <w:lang w:val="sr-Cyrl-CS"/>
        </w:rPr>
        <w:t>арне непогоде.</w:t>
      </w:r>
    </w:p>
    <w:p w:rsidR="00F33C74" w:rsidRPr="00BA7F24" w:rsidRDefault="00D02905"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 </w:t>
      </w:r>
    </w:p>
    <w:p w:rsidR="00F33C74" w:rsidRPr="00BA7F24" w:rsidRDefault="00F33C74" w:rsidP="00F33C74">
      <w:pPr>
        <w:rPr>
          <w:rFonts w:ascii="Times New Roman" w:hAnsi="Times New Roman"/>
          <w:sz w:val="24"/>
          <w:szCs w:val="24"/>
          <w:lang w:val="sr-Cyrl-CS"/>
        </w:rPr>
      </w:pPr>
      <w:r w:rsidRPr="00BA7F24">
        <w:rPr>
          <w:rFonts w:ascii="Times New Roman" w:hAnsi="Times New Roman"/>
          <w:sz w:val="24"/>
          <w:szCs w:val="24"/>
          <w:lang w:val="sr-Cyrl-CS"/>
        </w:rPr>
        <w:t xml:space="preserve">   </w:t>
      </w:r>
      <w:r w:rsidRPr="00BA7F24">
        <w:rPr>
          <w:rFonts w:ascii="Times New Roman" w:hAnsi="Times New Roman"/>
          <w:sz w:val="24"/>
          <w:szCs w:val="24"/>
          <w:lang w:val="sr-Cyrl-CS"/>
        </w:rPr>
        <w:tab/>
      </w:r>
      <w:r w:rsidRPr="00BA7F24">
        <w:rPr>
          <w:rFonts w:ascii="Times New Roman" w:hAnsi="Times New Roman"/>
          <w:sz w:val="24"/>
          <w:szCs w:val="24"/>
          <w:lang w:val="sr-Cyrl-CS"/>
        </w:rPr>
        <w:tab/>
      </w:r>
      <w:r w:rsidRPr="00BA7F24">
        <w:rPr>
          <w:rFonts w:ascii="Times New Roman" w:hAnsi="Times New Roman"/>
          <w:sz w:val="24"/>
          <w:szCs w:val="24"/>
          <w:lang w:val="sr-Cyrl-CS"/>
        </w:rPr>
        <w:tab/>
        <w:t xml:space="preserve">          </w:t>
      </w:r>
      <w:r w:rsidR="0063192C" w:rsidRPr="00BA7F24">
        <w:rPr>
          <w:rFonts w:ascii="Times New Roman" w:hAnsi="Times New Roman"/>
          <w:sz w:val="24"/>
          <w:szCs w:val="24"/>
          <w:lang w:val="sr-Cyrl-CS"/>
        </w:rPr>
        <w:t xml:space="preserve">      2</w:t>
      </w:r>
      <w:r w:rsidRPr="00BA7F24">
        <w:rPr>
          <w:rFonts w:ascii="Times New Roman" w:hAnsi="Times New Roman"/>
          <w:sz w:val="24"/>
          <w:szCs w:val="24"/>
          <w:lang w:val="sr-Cyrl-CS"/>
        </w:rPr>
        <w:t>. Анализа затеченог стања</w:t>
      </w:r>
    </w:p>
    <w:p w:rsidR="00F33C74" w:rsidRPr="00BA7F24" w:rsidRDefault="00F33C74" w:rsidP="00D02905">
      <w:pPr>
        <w:ind w:firstLine="720"/>
        <w:jc w:val="both"/>
        <w:rPr>
          <w:rFonts w:ascii="Times New Roman" w:hAnsi="Times New Roman"/>
          <w:sz w:val="24"/>
          <w:szCs w:val="24"/>
          <w:lang w:val="sr-Cyrl-CS"/>
        </w:rPr>
      </w:pPr>
      <w:r w:rsidRPr="00BA7F24">
        <w:rPr>
          <w:rFonts w:ascii="Times New Roman" w:hAnsi="Times New Roman"/>
          <w:sz w:val="24"/>
          <w:szCs w:val="24"/>
          <w:lang w:val="sr-Cyrl-CS"/>
        </w:rPr>
        <w:t>Из извештаја надлежних органа јединица локалних самоуправа про</w:t>
      </w:r>
      <w:r w:rsidR="00D02905" w:rsidRPr="00BA7F24">
        <w:rPr>
          <w:rFonts w:ascii="Times New Roman" w:hAnsi="Times New Roman"/>
          <w:sz w:val="24"/>
          <w:szCs w:val="24"/>
          <w:lang w:val="sr-Cyrl-CS"/>
        </w:rPr>
        <w:t xml:space="preserve">цењује се да је око 100 </w:t>
      </w:r>
      <w:r w:rsidRPr="00BA7F24">
        <w:rPr>
          <w:rFonts w:ascii="Times New Roman" w:hAnsi="Times New Roman"/>
          <w:sz w:val="24"/>
          <w:szCs w:val="24"/>
          <w:lang w:val="sr-Cyrl-CS"/>
        </w:rPr>
        <w:t xml:space="preserve">привредних субјеката </w:t>
      </w:r>
      <w:r w:rsidR="00D02905" w:rsidRPr="00BA7F24">
        <w:rPr>
          <w:rFonts w:ascii="Times New Roman" w:hAnsi="Times New Roman"/>
          <w:sz w:val="24"/>
          <w:szCs w:val="24"/>
          <w:lang w:val="sr-Cyrl-CS"/>
        </w:rPr>
        <w:t>односно предузетника угрожено дејством елементарне непогоде.</w:t>
      </w:r>
    </w:p>
    <w:p w:rsidR="009421B0" w:rsidRPr="00BA7F24" w:rsidRDefault="009421B0" w:rsidP="00F33C74">
      <w:pPr>
        <w:jc w:val="center"/>
        <w:rPr>
          <w:rFonts w:ascii="Times New Roman" w:hAnsi="Times New Roman"/>
          <w:sz w:val="24"/>
          <w:szCs w:val="24"/>
          <w:lang w:val="sr-Cyrl-CS"/>
        </w:rPr>
      </w:pPr>
    </w:p>
    <w:p w:rsidR="00F33C74" w:rsidRPr="00BA7F24" w:rsidRDefault="0063192C" w:rsidP="00F33C74">
      <w:pPr>
        <w:jc w:val="center"/>
        <w:rPr>
          <w:rFonts w:ascii="Times New Roman" w:hAnsi="Times New Roman"/>
          <w:sz w:val="24"/>
          <w:szCs w:val="24"/>
          <w:lang w:val="sr-Cyrl-CS"/>
        </w:rPr>
      </w:pPr>
      <w:r w:rsidRPr="00BA7F24">
        <w:rPr>
          <w:rFonts w:ascii="Times New Roman" w:hAnsi="Times New Roman"/>
          <w:sz w:val="24"/>
          <w:szCs w:val="24"/>
          <w:lang w:val="sr-Cyrl-CS"/>
        </w:rPr>
        <w:t>3</w:t>
      </w:r>
      <w:r w:rsidR="00F33C74" w:rsidRPr="00BA7F24">
        <w:rPr>
          <w:rFonts w:ascii="Times New Roman" w:hAnsi="Times New Roman"/>
          <w:sz w:val="24"/>
          <w:szCs w:val="24"/>
          <w:lang w:val="sr-Cyrl-CS"/>
        </w:rPr>
        <w:t>. Мере које треба предузети као помоћ привредним субјектима који су претрпели штету на подручју погођеном поплавама</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Мере које се предузимају у складу са овим програмом обухватају доделу бесповратне новчане помоћи привредним субјектима и предузетницима, под условима и на начин одређен </w:t>
      </w:r>
      <w:r w:rsidR="0063192C" w:rsidRPr="00BA7F24">
        <w:rPr>
          <w:rFonts w:ascii="Times New Roman" w:hAnsi="Times New Roman"/>
          <w:sz w:val="24"/>
          <w:szCs w:val="24"/>
          <w:lang w:val="sr-Cyrl-CS"/>
        </w:rPr>
        <w:t xml:space="preserve">Законом и </w:t>
      </w:r>
      <w:r w:rsidRPr="00BA7F24">
        <w:rPr>
          <w:rFonts w:ascii="Times New Roman" w:hAnsi="Times New Roman"/>
          <w:sz w:val="24"/>
          <w:szCs w:val="24"/>
          <w:lang w:val="sr-Cyrl-CS"/>
        </w:rPr>
        <w:t>овим</w:t>
      </w:r>
      <w:r w:rsidR="0063192C" w:rsidRPr="00BA7F24">
        <w:rPr>
          <w:rFonts w:ascii="Times New Roman" w:hAnsi="Times New Roman"/>
          <w:sz w:val="24"/>
          <w:szCs w:val="24"/>
          <w:lang w:val="sr-Cyrl-CS"/>
        </w:rPr>
        <w:t xml:space="preserve"> </w:t>
      </w:r>
      <w:r w:rsidRPr="00BA7F24">
        <w:rPr>
          <w:rFonts w:ascii="Times New Roman" w:hAnsi="Times New Roman"/>
          <w:sz w:val="24"/>
          <w:szCs w:val="24"/>
          <w:lang w:val="sr-Cyrl-CS"/>
        </w:rPr>
        <w:t xml:space="preserve"> програмом.</w:t>
      </w:r>
    </w:p>
    <w:p w:rsidR="009421B0" w:rsidRPr="00BA7F24" w:rsidRDefault="00C2514D" w:rsidP="009421B0">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 </w:t>
      </w:r>
    </w:p>
    <w:p w:rsidR="00F33C74" w:rsidRPr="00BA7F24" w:rsidRDefault="0063192C" w:rsidP="009421B0">
      <w:pPr>
        <w:ind w:firstLine="720"/>
        <w:jc w:val="both"/>
        <w:rPr>
          <w:rFonts w:ascii="Times New Roman" w:hAnsi="Times New Roman"/>
          <w:sz w:val="24"/>
          <w:szCs w:val="24"/>
          <w:lang w:val="sr-Cyrl-CS"/>
        </w:rPr>
      </w:pPr>
      <w:r w:rsidRPr="00BA7F24">
        <w:rPr>
          <w:rFonts w:ascii="Times New Roman" w:hAnsi="Times New Roman"/>
          <w:sz w:val="24"/>
          <w:szCs w:val="24"/>
          <w:lang w:val="sr-Cyrl-CS"/>
        </w:rPr>
        <w:t>4</w:t>
      </w:r>
      <w:r w:rsidR="00F33C74" w:rsidRPr="00BA7F24">
        <w:rPr>
          <w:rFonts w:ascii="Times New Roman" w:hAnsi="Times New Roman"/>
          <w:sz w:val="24"/>
          <w:szCs w:val="24"/>
          <w:lang w:val="sr-Cyrl-CS"/>
        </w:rPr>
        <w:t xml:space="preserve">. </w:t>
      </w:r>
      <w:r w:rsidRPr="00BA7F24">
        <w:rPr>
          <w:rFonts w:ascii="Times New Roman" w:hAnsi="Times New Roman"/>
          <w:sz w:val="24"/>
          <w:szCs w:val="24"/>
          <w:lang w:val="sr-Cyrl-CS"/>
        </w:rPr>
        <w:t>Начин и обим спровођења мера,  као и к</w:t>
      </w:r>
      <w:r w:rsidR="00F33C74" w:rsidRPr="00BA7F24">
        <w:rPr>
          <w:rFonts w:ascii="Times New Roman" w:hAnsi="Times New Roman"/>
          <w:sz w:val="24"/>
          <w:szCs w:val="24"/>
          <w:lang w:val="sr-Cyrl-CS"/>
        </w:rPr>
        <w:t>ритеријуми за спровођење мера</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Право на доделу бесповратне помоћи имају привредни субјекти и предузетници који су пријавили штету у складу са Законом и који су на д</w:t>
      </w:r>
      <w:r w:rsidR="00D02905" w:rsidRPr="00BA7F24">
        <w:rPr>
          <w:rFonts w:ascii="Times New Roman" w:hAnsi="Times New Roman"/>
          <w:sz w:val="24"/>
          <w:szCs w:val="24"/>
          <w:lang w:val="sr-Cyrl-CS"/>
        </w:rPr>
        <w:t>ан 8</w:t>
      </w:r>
      <w:r w:rsidRPr="00BA7F24">
        <w:rPr>
          <w:rFonts w:ascii="Times New Roman" w:hAnsi="Times New Roman"/>
          <w:sz w:val="24"/>
          <w:szCs w:val="24"/>
          <w:lang w:val="sr-Cyrl-CS"/>
        </w:rPr>
        <w:t>. ма</w:t>
      </w:r>
      <w:r w:rsidR="00D02905" w:rsidRPr="00BA7F24">
        <w:rPr>
          <w:rFonts w:ascii="Times New Roman" w:hAnsi="Times New Roman"/>
          <w:sz w:val="24"/>
          <w:szCs w:val="24"/>
          <w:lang w:val="sr-Cyrl-CS"/>
        </w:rPr>
        <w:t>рта</w:t>
      </w:r>
      <w:r w:rsidRPr="00BA7F24">
        <w:rPr>
          <w:rFonts w:ascii="Times New Roman" w:hAnsi="Times New Roman"/>
          <w:sz w:val="24"/>
          <w:szCs w:val="24"/>
          <w:lang w:val="sr-Cyrl-CS"/>
        </w:rPr>
        <w:t xml:space="preserve"> 201</w:t>
      </w:r>
      <w:r w:rsidR="00D02905" w:rsidRPr="00BA7F24">
        <w:rPr>
          <w:rFonts w:ascii="Times New Roman" w:hAnsi="Times New Roman"/>
          <w:sz w:val="24"/>
          <w:szCs w:val="24"/>
          <w:lang w:val="sr-Cyrl-CS"/>
        </w:rPr>
        <w:t>6</w:t>
      </w:r>
      <w:r w:rsidRPr="00BA7F24">
        <w:rPr>
          <w:rFonts w:ascii="Times New Roman" w:hAnsi="Times New Roman"/>
          <w:sz w:val="24"/>
          <w:szCs w:val="24"/>
          <w:lang w:val="sr-Cyrl-CS"/>
        </w:rPr>
        <w:t>. године:</w:t>
      </w:r>
    </w:p>
    <w:p w:rsidR="00F33C74" w:rsidRPr="00BA7F24" w:rsidRDefault="00F33C74" w:rsidP="00F33C74">
      <w:pPr>
        <w:jc w:val="both"/>
        <w:rPr>
          <w:rFonts w:ascii="Times New Roman" w:hAnsi="Times New Roman"/>
          <w:sz w:val="24"/>
          <w:szCs w:val="24"/>
          <w:lang w:val="sr-Cyrl-CS"/>
        </w:rPr>
      </w:pPr>
      <w:r w:rsidRPr="00BA7F24">
        <w:rPr>
          <w:rFonts w:ascii="Times New Roman" w:hAnsi="Times New Roman"/>
          <w:sz w:val="24"/>
          <w:szCs w:val="24"/>
          <w:lang w:val="sr-Cyrl-CS"/>
        </w:rPr>
        <w:t>1)</w:t>
      </w:r>
      <w:r w:rsidRPr="00BA7F24">
        <w:rPr>
          <w:rFonts w:ascii="Times New Roman" w:hAnsi="Times New Roman"/>
          <w:sz w:val="24"/>
          <w:szCs w:val="24"/>
          <w:lang w:val="sr-Cyrl-CS"/>
        </w:rPr>
        <w:tab/>
        <w:t>били регистровани у Регистру привредних субјеката са седиштем на територији општине која је захваћена поплавама, у складу са Законом о поступку регистрације у Агенцији за привредне регистре („Службени гласник РС”, бр. 99/11 и 83/14) или су имали пословну јединицу чије је место рада било на тој територији;</w:t>
      </w:r>
    </w:p>
    <w:p w:rsidR="00F33C74" w:rsidRPr="00BA7F24" w:rsidRDefault="00F33C74" w:rsidP="00F33C74">
      <w:pPr>
        <w:jc w:val="both"/>
        <w:rPr>
          <w:rFonts w:ascii="Times New Roman" w:hAnsi="Times New Roman"/>
          <w:sz w:val="24"/>
          <w:szCs w:val="24"/>
          <w:lang w:val="sr-Cyrl-CS"/>
        </w:rPr>
      </w:pPr>
      <w:r w:rsidRPr="00BA7F24">
        <w:rPr>
          <w:rFonts w:ascii="Times New Roman" w:hAnsi="Times New Roman"/>
          <w:sz w:val="24"/>
          <w:szCs w:val="24"/>
          <w:lang w:val="sr-Cyrl-CS"/>
        </w:rPr>
        <w:t>2)</w:t>
      </w:r>
      <w:r w:rsidRPr="00BA7F24">
        <w:rPr>
          <w:rFonts w:ascii="Times New Roman" w:hAnsi="Times New Roman"/>
          <w:sz w:val="24"/>
          <w:szCs w:val="24"/>
          <w:lang w:val="sr-Cyrl-CS"/>
        </w:rPr>
        <w:tab/>
        <w:t>имали укупно до 50 запослених на одређено и неодређено време.</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lastRenderedPageBreak/>
        <w:t xml:space="preserve">Право на доделу бесповратне помоћи немају привредни субјекти који су основани као јавно, односно јавно комунално предузеће, за обављање делатности од општег интереса, у складу са Законом о јавним предузећима („Службени гласник РС”, </w:t>
      </w:r>
      <w:r w:rsidR="00BA7F24" w:rsidRPr="00BA7F24">
        <w:rPr>
          <w:rFonts w:ascii="Times New Roman" w:hAnsi="Times New Roman"/>
          <w:sz w:val="24"/>
          <w:szCs w:val="24"/>
          <w:lang w:val="sr-Cyrl-CS"/>
        </w:rPr>
        <w:t>број 15/16</w:t>
      </w:r>
      <w:r w:rsidRPr="00BA7F24">
        <w:rPr>
          <w:rFonts w:ascii="Times New Roman" w:hAnsi="Times New Roman"/>
          <w:sz w:val="24"/>
          <w:szCs w:val="24"/>
          <w:lang w:val="sr-Cyrl-CS"/>
        </w:rPr>
        <w:t>), као и банке и друге финансијске организације.</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Износ бесповратних средстава који с</w:t>
      </w:r>
      <w:r w:rsidR="0063192C" w:rsidRPr="00BA7F24">
        <w:rPr>
          <w:rFonts w:ascii="Times New Roman" w:hAnsi="Times New Roman"/>
          <w:sz w:val="24"/>
          <w:szCs w:val="24"/>
          <w:lang w:val="sr-Cyrl-CS"/>
        </w:rPr>
        <w:t>е додељује субјектима из</w:t>
      </w:r>
      <w:r w:rsidRPr="00BA7F24">
        <w:rPr>
          <w:rFonts w:ascii="Times New Roman" w:hAnsi="Times New Roman"/>
          <w:sz w:val="24"/>
          <w:szCs w:val="24"/>
          <w:lang w:val="sr-Cyrl-CS"/>
        </w:rPr>
        <w:t xml:space="preserve"> став</w:t>
      </w:r>
      <w:r w:rsidR="007066D9" w:rsidRPr="00BA7F24">
        <w:rPr>
          <w:rFonts w:ascii="Times New Roman" w:hAnsi="Times New Roman"/>
          <w:sz w:val="24"/>
          <w:szCs w:val="24"/>
          <w:lang w:val="sr-Cyrl-CS"/>
        </w:rPr>
        <w:t>а</w:t>
      </w:r>
      <w:r w:rsidRPr="00BA7F24">
        <w:rPr>
          <w:rFonts w:ascii="Times New Roman" w:hAnsi="Times New Roman"/>
          <w:sz w:val="24"/>
          <w:szCs w:val="24"/>
          <w:lang w:val="sr-Cyrl-CS"/>
        </w:rPr>
        <w:t xml:space="preserve"> 1. овог програма одређује се према укупном броју запослених у седишту, ако је седиште регистровано на територији захваћеној поплавама, односно у пословној јединици привредног субјекта, ако је место рада те пословне јединице на том подручју, на начин како је то приказано у следећој табели: </w:t>
      </w:r>
    </w:p>
    <w:p w:rsidR="00F33C74" w:rsidRPr="00BA7F24" w:rsidRDefault="00F33C74" w:rsidP="00F33C74">
      <w:pPr>
        <w:ind w:firstLine="720"/>
        <w:jc w:val="both"/>
        <w:rPr>
          <w:rFonts w:ascii="Times New Roman" w:hAnsi="Times New Roman"/>
          <w:sz w:val="24"/>
          <w:szCs w:val="24"/>
          <w:lang w:val="sr-Cyrl-CS"/>
        </w:rPr>
      </w:pPr>
    </w:p>
    <w:tbl>
      <w:tblPr>
        <w:tblW w:w="6880" w:type="dxa"/>
        <w:jc w:val="center"/>
        <w:tblCellMar>
          <w:left w:w="0" w:type="dxa"/>
          <w:right w:w="0" w:type="dxa"/>
        </w:tblCellMar>
        <w:tblLook w:val="04A0"/>
      </w:tblPr>
      <w:tblGrid>
        <w:gridCol w:w="3720"/>
        <w:gridCol w:w="3160"/>
      </w:tblGrid>
      <w:tr w:rsidR="00F33C74" w:rsidRPr="00BA7F24" w:rsidTr="00DF4C97">
        <w:trPr>
          <w:trHeight w:val="300"/>
          <w:jc w:val="center"/>
        </w:trPr>
        <w:tc>
          <w:tcPr>
            <w:tcW w:w="3720" w:type="dxa"/>
            <w:tcBorders>
              <w:top w:val="single" w:sz="8" w:space="0" w:color="auto"/>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bottom"/>
          </w:tcPr>
          <w:p w:rsidR="00F33C74" w:rsidRPr="00BA7F24" w:rsidRDefault="00F33C74" w:rsidP="009421B0">
            <w:pPr>
              <w:jc w:val="center"/>
              <w:rPr>
                <w:b/>
                <w:bCs/>
                <w:lang w:val="sr-Cyrl-CS"/>
              </w:rPr>
            </w:pPr>
            <w:r w:rsidRPr="00BA7F24">
              <w:rPr>
                <w:b/>
                <w:bCs/>
                <w:lang w:val="sr-Cyrl-CS"/>
              </w:rPr>
              <w:t xml:space="preserve">Број запослених на дан </w:t>
            </w:r>
            <w:r w:rsidR="009421B0" w:rsidRPr="00BA7F24">
              <w:rPr>
                <w:b/>
                <w:bCs/>
                <w:lang w:val="sr-Cyrl-CS"/>
              </w:rPr>
              <w:t>8</w:t>
            </w:r>
            <w:r w:rsidRPr="00BA7F24">
              <w:rPr>
                <w:b/>
                <w:bCs/>
                <w:lang w:val="sr-Cyrl-CS"/>
              </w:rPr>
              <w:t>. ма</w:t>
            </w:r>
            <w:r w:rsidR="009421B0" w:rsidRPr="00BA7F24">
              <w:rPr>
                <w:b/>
                <w:bCs/>
                <w:lang w:val="sr-Cyrl-CS"/>
              </w:rPr>
              <w:t xml:space="preserve">рта </w:t>
            </w:r>
            <w:r w:rsidRPr="00BA7F24">
              <w:rPr>
                <w:b/>
                <w:bCs/>
                <w:lang w:val="sr-Cyrl-CS"/>
              </w:rPr>
              <w:t>201</w:t>
            </w:r>
            <w:r w:rsidR="009421B0" w:rsidRPr="00BA7F24">
              <w:rPr>
                <w:b/>
                <w:bCs/>
                <w:lang w:val="sr-Cyrl-CS"/>
              </w:rPr>
              <w:t>6</w:t>
            </w:r>
            <w:r w:rsidRPr="00BA7F24">
              <w:rPr>
                <w:b/>
                <w:bCs/>
                <w:lang w:val="sr-Cyrl-CS"/>
              </w:rPr>
              <w:t>.</w:t>
            </w:r>
          </w:p>
        </w:tc>
        <w:tc>
          <w:tcPr>
            <w:tcW w:w="3160"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bottom"/>
          </w:tcPr>
          <w:p w:rsidR="00F33C74" w:rsidRPr="00BA7F24" w:rsidRDefault="00F33C74" w:rsidP="00DF4C97">
            <w:pPr>
              <w:jc w:val="center"/>
              <w:rPr>
                <w:b/>
                <w:bCs/>
                <w:lang w:val="sr-Cyrl-CS"/>
              </w:rPr>
            </w:pPr>
            <w:r w:rsidRPr="00BA7F24">
              <w:rPr>
                <w:b/>
                <w:bCs/>
                <w:lang w:val="sr-Cyrl-CS"/>
              </w:rPr>
              <w:t>Износ помоћи у динарима</w:t>
            </w:r>
          </w:p>
        </w:tc>
      </w:tr>
      <w:tr w:rsidR="00F33C74" w:rsidRPr="00BA7F24" w:rsidTr="00DF4C97">
        <w:trPr>
          <w:trHeight w:val="300"/>
          <w:jc w:val="center"/>
        </w:trPr>
        <w:tc>
          <w:tcPr>
            <w:tcW w:w="37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F33C74" w:rsidRPr="00BA7F24" w:rsidRDefault="00FA6688" w:rsidP="00DF4C97">
            <w:pPr>
              <w:jc w:val="center"/>
              <w:rPr>
                <w:rFonts w:ascii="Times New Roman" w:hAnsi="Times New Roman"/>
                <w:sz w:val="24"/>
                <w:szCs w:val="24"/>
                <w:lang w:val="sr-Cyrl-CS"/>
              </w:rPr>
            </w:pPr>
            <w:r w:rsidRPr="00BA7F24">
              <w:rPr>
                <w:rFonts w:ascii="Times New Roman" w:hAnsi="Times New Roman"/>
                <w:sz w:val="24"/>
                <w:szCs w:val="24"/>
                <w:lang w:val="sr-Cyrl-CS"/>
              </w:rPr>
              <w:t>0-</w:t>
            </w:r>
            <w:r w:rsidR="00F33C74" w:rsidRPr="00BA7F24">
              <w:rPr>
                <w:rFonts w:ascii="Times New Roman" w:hAnsi="Times New Roman"/>
                <w:sz w:val="24"/>
                <w:szCs w:val="24"/>
                <w:lang w:val="sr-Cyrl-CS"/>
              </w:rPr>
              <w:t>1</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right"/>
              <w:rPr>
                <w:rFonts w:ascii="Times New Roman" w:hAnsi="Times New Roman"/>
                <w:sz w:val="24"/>
                <w:szCs w:val="24"/>
                <w:lang w:val="sr-Cyrl-CS"/>
              </w:rPr>
            </w:pPr>
            <w:r w:rsidRPr="00BA7F24">
              <w:rPr>
                <w:rFonts w:ascii="Times New Roman" w:hAnsi="Times New Roman"/>
                <w:sz w:val="24"/>
                <w:szCs w:val="24"/>
                <w:lang w:val="sr-Cyrl-CS"/>
              </w:rPr>
              <w:t>240.000,00</w:t>
            </w:r>
          </w:p>
        </w:tc>
      </w:tr>
      <w:tr w:rsidR="00F33C74" w:rsidRPr="00BA7F24" w:rsidTr="00DF4C97">
        <w:trPr>
          <w:trHeight w:val="300"/>
          <w:jc w:val="center"/>
        </w:trPr>
        <w:tc>
          <w:tcPr>
            <w:tcW w:w="37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center"/>
              <w:rPr>
                <w:rFonts w:ascii="Times New Roman" w:hAnsi="Times New Roman"/>
                <w:sz w:val="24"/>
                <w:szCs w:val="24"/>
                <w:lang w:val="sr-Cyrl-CS"/>
              </w:rPr>
            </w:pPr>
            <w:r w:rsidRPr="00BA7F24">
              <w:rPr>
                <w:rFonts w:ascii="Times New Roman" w:hAnsi="Times New Roman"/>
                <w:sz w:val="24"/>
                <w:szCs w:val="24"/>
                <w:lang w:val="sr-Cyrl-CS"/>
              </w:rPr>
              <w:t>2</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right"/>
              <w:rPr>
                <w:rFonts w:ascii="Times New Roman" w:hAnsi="Times New Roman"/>
                <w:sz w:val="24"/>
                <w:szCs w:val="24"/>
                <w:lang w:val="sr-Cyrl-CS"/>
              </w:rPr>
            </w:pPr>
            <w:r w:rsidRPr="00BA7F24">
              <w:rPr>
                <w:rFonts w:ascii="Times New Roman" w:hAnsi="Times New Roman"/>
                <w:sz w:val="24"/>
                <w:szCs w:val="24"/>
                <w:lang w:val="sr-Cyrl-CS"/>
              </w:rPr>
              <w:t>264.000,00</w:t>
            </w:r>
          </w:p>
        </w:tc>
      </w:tr>
      <w:tr w:rsidR="00F33C74" w:rsidRPr="00BA7F24" w:rsidTr="00DF4C97">
        <w:trPr>
          <w:trHeight w:val="300"/>
          <w:jc w:val="center"/>
        </w:trPr>
        <w:tc>
          <w:tcPr>
            <w:tcW w:w="37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center"/>
              <w:rPr>
                <w:rFonts w:ascii="Times New Roman" w:hAnsi="Times New Roman"/>
                <w:sz w:val="24"/>
                <w:szCs w:val="24"/>
                <w:lang w:val="sr-Cyrl-CS"/>
              </w:rPr>
            </w:pPr>
            <w:r w:rsidRPr="00BA7F24">
              <w:rPr>
                <w:rFonts w:ascii="Times New Roman" w:hAnsi="Times New Roman"/>
                <w:sz w:val="24"/>
                <w:szCs w:val="24"/>
                <w:lang w:val="sr-Cyrl-CS"/>
              </w:rPr>
              <w:t>3</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right"/>
              <w:rPr>
                <w:rFonts w:ascii="Times New Roman" w:hAnsi="Times New Roman"/>
                <w:sz w:val="24"/>
                <w:szCs w:val="24"/>
                <w:lang w:val="sr-Cyrl-CS"/>
              </w:rPr>
            </w:pPr>
            <w:r w:rsidRPr="00BA7F24">
              <w:rPr>
                <w:rFonts w:ascii="Times New Roman" w:hAnsi="Times New Roman"/>
                <w:sz w:val="24"/>
                <w:szCs w:val="24"/>
                <w:lang w:val="sr-Cyrl-CS"/>
              </w:rPr>
              <w:t xml:space="preserve">288.000,00 </w:t>
            </w:r>
          </w:p>
        </w:tc>
      </w:tr>
      <w:tr w:rsidR="00F33C74" w:rsidRPr="00BA7F24" w:rsidTr="00DF4C97">
        <w:trPr>
          <w:trHeight w:val="300"/>
          <w:jc w:val="center"/>
        </w:trPr>
        <w:tc>
          <w:tcPr>
            <w:tcW w:w="37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center"/>
              <w:rPr>
                <w:rFonts w:ascii="Times New Roman" w:hAnsi="Times New Roman"/>
                <w:sz w:val="24"/>
                <w:szCs w:val="24"/>
                <w:lang w:val="sr-Cyrl-CS"/>
              </w:rPr>
            </w:pPr>
            <w:r w:rsidRPr="00BA7F24">
              <w:rPr>
                <w:rFonts w:ascii="Times New Roman" w:hAnsi="Times New Roman"/>
                <w:sz w:val="24"/>
                <w:szCs w:val="24"/>
                <w:lang w:val="sr-Cyrl-CS"/>
              </w:rPr>
              <w:t>4</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right"/>
              <w:rPr>
                <w:rFonts w:ascii="Times New Roman" w:hAnsi="Times New Roman"/>
                <w:sz w:val="24"/>
                <w:szCs w:val="24"/>
                <w:lang w:val="sr-Cyrl-CS"/>
              </w:rPr>
            </w:pPr>
            <w:r w:rsidRPr="00BA7F24">
              <w:rPr>
                <w:rFonts w:ascii="Times New Roman" w:hAnsi="Times New Roman"/>
                <w:sz w:val="24"/>
                <w:szCs w:val="24"/>
                <w:lang w:val="sr-Cyrl-CS"/>
              </w:rPr>
              <w:t xml:space="preserve">312.000,00 </w:t>
            </w:r>
          </w:p>
        </w:tc>
      </w:tr>
      <w:tr w:rsidR="00F33C74" w:rsidRPr="00BA7F24" w:rsidTr="00DF4C97">
        <w:trPr>
          <w:trHeight w:val="300"/>
          <w:jc w:val="center"/>
        </w:trPr>
        <w:tc>
          <w:tcPr>
            <w:tcW w:w="37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center"/>
              <w:rPr>
                <w:rFonts w:ascii="Times New Roman" w:hAnsi="Times New Roman"/>
                <w:sz w:val="24"/>
                <w:szCs w:val="24"/>
                <w:lang w:val="sr-Cyrl-CS"/>
              </w:rPr>
            </w:pPr>
            <w:r w:rsidRPr="00BA7F24">
              <w:rPr>
                <w:rFonts w:ascii="Times New Roman" w:hAnsi="Times New Roman"/>
                <w:sz w:val="24"/>
                <w:szCs w:val="24"/>
                <w:lang w:val="sr-Cyrl-CS"/>
              </w:rPr>
              <w:t>5</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right"/>
              <w:rPr>
                <w:rFonts w:ascii="Times New Roman" w:hAnsi="Times New Roman"/>
                <w:sz w:val="24"/>
                <w:szCs w:val="24"/>
                <w:lang w:val="sr-Cyrl-CS"/>
              </w:rPr>
            </w:pPr>
            <w:r w:rsidRPr="00BA7F24">
              <w:rPr>
                <w:rFonts w:ascii="Times New Roman" w:hAnsi="Times New Roman"/>
                <w:sz w:val="24"/>
                <w:szCs w:val="24"/>
                <w:lang w:val="sr-Cyrl-CS"/>
              </w:rPr>
              <w:t xml:space="preserve">336.000,00 </w:t>
            </w:r>
          </w:p>
        </w:tc>
      </w:tr>
      <w:tr w:rsidR="00F33C74" w:rsidRPr="00BA7F24" w:rsidTr="00DF4C97">
        <w:trPr>
          <w:trHeight w:val="300"/>
          <w:jc w:val="center"/>
        </w:trPr>
        <w:tc>
          <w:tcPr>
            <w:tcW w:w="37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center"/>
              <w:rPr>
                <w:rFonts w:ascii="Times New Roman" w:hAnsi="Times New Roman"/>
                <w:sz w:val="24"/>
                <w:szCs w:val="24"/>
                <w:lang w:val="sr-Cyrl-CS"/>
              </w:rPr>
            </w:pPr>
            <w:r w:rsidRPr="00BA7F24">
              <w:rPr>
                <w:rFonts w:ascii="Times New Roman" w:hAnsi="Times New Roman"/>
                <w:sz w:val="24"/>
                <w:szCs w:val="24"/>
                <w:lang w:val="sr-Cyrl-CS"/>
              </w:rPr>
              <w:t>6‒25</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right"/>
              <w:rPr>
                <w:rFonts w:ascii="Times New Roman" w:hAnsi="Times New Roman"/>
                <w:sz w:val="24"/>
                <w:szCs w:val="24"/>
                <w:lang w:val="sr-Cyrl-CS"/>
              </w:rPr>
            </w:pPr>
            <w:r w:rsidRPr="00BA7F24">
              <w:rPr>
                <w:rFonts w:ascii="Times New Roman" w:hAnsi="Times New Roman"/>
                <w:sz w:val="24"/>
                <w:szCs w:val="24"/>
                <w:lang w:val="sr-Cyrl-CS"/>
              </w:rPr>
              <w:t xml:space="preserve">360.000,00 </w:t>
            </w:r>
          </w:p>
        </w:tc>
      </w:tr>
      <w:tr w:rsidR="00F33C74" w:rsidRPr="00BA7F24" w:rsidTr="00DF4C97">
        <w:trPr>
          <w:trHeight w:val="300"/>
          <w:jc w:val="center"/>
        </w:trPr>
        <w:tc>
          <w:tcPr>
            <w:tcW w:w="37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ind w:firstLine="720"/>
              <w:rPr>
                <w:rFonts w:ascii="Times New Roman" w:hAnsi="Times New Roman"/>
                <w:sz w:val="24"/>
                <w:szCs w:val="24"/>
                <w:lang w:val="sr-Cyrl-CS"/>
              </w:rPr>
            </w:pPr>
            <w:r w:rsidRPr="00BA7F24">
              <w:rPr>
                <w:rFonts w:ascii="Times New Roman" w:hAnsi="Times New Roman"/>
                <w:sz w:val="24"/>
                <w:szCs w:val="24"/>
                <w:lang w:val="sr-Cyrl-CS"/>
              </w:rPr>
              <w:t xml:space="preserve">            26‒50</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F33C74" w:rsidRPr="00BA7F24" w:rsidRDefault="00F33C74" w:rsidP="00DF4C97">
            <w:pPr>
              <w:jc w:val="right"/>
              <w:rPr>
                <w:rFonts w:ascii="Times New Roman" w:hAnsi="Times New Roman"/>
                <w:sz w:val="24"/>
                <w:szCs w:val="24"/>
                <w:lang w:val="sr-Cyrl-CS"/>
              </w:rPr>
            </w:pPr>
            <w:r w:rsidRPr="00BA7F24">
              <w:rPr>
                <w:rFonts w:ascii="Times New Roman" w:hAnsi="Times New Roman"/>
                <w:sz w:val="24"/>
                <w:szCs w:val="24"/>
                <w:lang w:val="sr-Cyrl-CS"/>
              </w:rPr>
              <w:t xml:space="preserve">600.000,00 </w:t>
            </w:r>
          </w:p>
        </w:tc>
      </w:tr>
    </w:tbl>
    <w:p w:rsidR="00F33C74" w:rsidRPr="00BA7F24" w:rsidRDefault="00F33C74" w:rsidP="00F33C74">
      <w:pPr>
        <w:ind w:firstLine="720"/>
        <w:jc w:val="both"/>
        <w:rPr>
          <w:rFonts w:ascii="Times New Roman" w:hAnsi="Times New Roman"/>
          <w:sz w:val="24"/>
          <w:szCs w:val="24"/>
          <w:lang w:val="sr-Cyrl-CS"/>
        </w:rPr>
      </w:pPr>
    </w:p>
    <w:p w:rsidR="00F33C74" w:rsidRPr="00BA7F24" w:rsidRDefault="00F33C74" w:rsidP="00F33C74">
      <w:pPr>
        <w:jc w:val="both"/>
        <w:rPr>
          <w:rFonts w:ascii="Times New Roman" w:hAnsi="Times New Roman"/>
          <w:sz w:val="24"/>
          <w:szCs w:val="24"/>
          <w:lang w:val="sr-Cyrl-CS"/>
        </w:rPr>
      </w:pPr>
      <w:r w:rsidRPr="00BA7F24">
        <w:rPr>
          <w:rFonts w:ascii="Times New Roman" w:hAnsi="Times New Roman"/>
          <w:sz w:val="24"/>
          <w:szCs w:val="24"/>
          <w:lang w:val="sr-Cyrl-CS"/>
        </w:rPr>
        <w:tab/>
        <w:t>Предузетнику који нема запослена лица додељују се средстава у износу који се додељује привредном субјекту са једним запосленим.</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Привредни субјект и предузетник, који испуњава критеријуме из став</w:t>
      </w:r>
      <w:r w:rsidR="007066D9" w:rsidRPr="00BA7F24">
        <w:rPr>
          <w:rFonts w:ascii="Times New Roman" w:hAnsi="Times New Roman"/>
          <w:sz w:val="24"/>
          <w:szCs w:val="24"/>
          <w:lang w:val="sr-Cyrl-CS"/>
        </w:rPr>
        <w:t>а</w:t>
      </w:r>
      <w:r w:rsidRPr="00BA7F24">
        <w:rPr>
          <w:rFonts w:ascii="Times New Roman" w:hAnsi="Times New Roman"/>
          <w:sz w:val="24"/>
          <w:szCs w:val="24"/>
          <w:lang w:val="sr-Cyrl-CS"/>
        </w:rPr>
        <w:t xml:space="preserve"> 1. овог програма, има право на бесповратну помоћ, која се додељује у складу са овим програмо</w:t>
      </w:r>
      <w:r w:rsidR="009421B0" w:rsidRPr="00BA7F24">
        <w:rPr>
          <w:rFonts w:ascii="Times New Roman" w:hAnsi="Times New Roman"/>
          <w:sz w:val="24"/>
          <w:szCs w:val="24"/>
          <w:lang w:val="sr-Cyrl-CS"/>
        </w:rPr>
        <w:t>м (</w:t>
      </w:r>
      <w:r w:rsidRPr="00BA7F24">
        <w:rPr>
          <w:rFonts w:ascii="Times New Roman" w:hAnsi="Times New Roman"/>
          <w:sz w:val="24"/>
          <w:szCs w:val="24"/>
          <w:lang w:val="sr-Cyrl-CS"/>
        </w:rPr>
        <w:t>у даљем тексту</w:t>
      </w:r>
      <w:r w:rsidR="00BA7F24">
        <w:rPr>
          <w:rFonts w:ascii="Times New Roman" w:hAnsi="Times New Roman"/>
          <w:sz w:val="24"/>
          <w:szCs w:val="24"/>
          <w:lang w:val="sr-Cyrl-CS"/>
        </w:rPr>
        <w:t>:</w:t>
      </w:r>
      <w:r w:rsidRPr="00BA7F24">
        <w:rPr>
          <w:rFonts w:ascii="Times New Roman" w:hAnsi="Times New Roman"/>
          <w:sz w:val="24"/>
          <w:szCs w:val="24"/>
          <w:lang w:val="sr-Cyrl-CS"/>
        </w:rPr>
        <w:t xml:space="preserve"> подносилац </w:t>
      </w:r>
      <w:r w:rsidR="009421B0" w:rsidRPr="00BA7F24">
        <w:rPr>
          <w:rFonts w:ascii="Times New Roman" w:hAnsi="Times New Roman"/>
          <w:sz w:val="24"/>
          <w:szCs w:val="24"/>
          <w:lang w:val="sr-Cyrl-CS"/>
        </w:rPr>
        <w:t>пријаве</w:t>
      </w:r>
      <w:r w:rsidRPr="00BA7F24">
        <w:rPr>
          <w:rFonts w:ascii="Times New Roman" w:hAnsi="Times New Roman"/>
          <w:sz w:val="24"/>
          <w:szCs w:val="24"/>
          <w:lang w:val="sr-Cyrl-CS"/>
        </w:rPr>
        <w:t xml:space="preserve">), ако је јединици локалне самоуправе на чијој територији има седиште, односно на чијој територији је место рада издвојене пословне јединице, поднео </w:t>
      </w:r>
      <w:r w:rsidR="007066D9" w:rsidRPr="00BA7F24">
        <w:rPr>
          <w:rFonts w:ascii="Times New Roman" w:hAnsi="Times New Roman"/>
          <w:sz w:val="24"/>
          <w:szCs w:val="24"/>
          <w:lang w:val="sr-Cyrl-CS"/>
        </w:rPr>
        <w:t>пријаву у складу са чланом 15. став 1. Закона.</w:t>
      </w:r>
      <w:r w:rsidRPr="00BA7F24">
        <w:rPr>
          <w:rFonts w:ascii="Times New Roman" w:hAnsi="Times New Roman"/>
          <w:sz w:val="24"/>
          <w:szCs w:val="24"/>
          <w:lang w:val="sr-Cyrl-CS"/>
        </w:rPr>
        <w:t xml:space="preserve"> </w:t>
      </w:r>
    </w:p>
    <w:p w:rsidR="00F33C74" w:rsidRPr="00BA7F24" w:rsidRDefault="00D06665" w:rsidP="00F33C74">
      <w:pPr>
        <w:ind w:firstLine="720"/>
        <w:rPr>
          <w:rFonts w:ascii="Times New Roman" w:hAnsi="Times New Roman"/>
          <w:sz w:val="24"/>
          <w:szCs w:val="24"/>
          <w:lang w:val="sr-Cyrl-CS"/>
        </w:rPr>
      </w:pPr>
      <w:r w:rsidRPr="00BA7F24">
        <w:rPr>
          <w:rFonts w:ascii="Times New Roman" w:hAnsi="Times New Roman"/>
          <w:sz w:val="24"/>
          <w:szCs w:val="24"/>
          <w:lang w:val="sr-Cyrl-CS"/>
        </w:rPr>
        <w:t xml:space="preserve">Пријава </w:t>
      </w:r>
      <w:r w:rsidR="00F33C74" w:rsidRPr="00BA7F24">
        <w:rPr>
          <w:rFonts w:ascii="Times New Roman" w:hAnsi="Times New Roman"/>
          <w:sz w:val="24"/>
          <w:szCs w:val="24"/>
          <w:lang w:val="sr-Cyrl-CS"/>
        </w:rPr>
        <w:t>садржи:</w:t>
      </w:r>
    </w:p>
    <w:p w:rsidR="00F33C74" w:rsidRPr="00BA7F24" w:rsidRDefault="00F33C74" w:rsidP="00F33C74">
      <w:pPr>
        <w:ind w:firstLine="720"/>
        <w:rPr>
          <w:rFonts w:ascii="Times New Roman" w:hAnsi="Times New Roman"/>
          <w:sz w:val="24"/>
          <w:szCs w:val="24"/>
          <w:lang w:val="sr-Cyrl-CS"/>
        </w:rPr>
      </w:pPr>
      <w:r w:rsidRPr="00BA7F24">
        <w:rPr>
          <w:rFonts w:ascii="Times New Roman" w:hAnsi="Times New Roman"/>
          <w:sz w:val="24"/>
          <w:szCs w:val="24"/>
          <w:lang w:val="sr-Cyrl-CS"/>
        </w:rPr>
        <w:t>1)  пословно име, односно назив или име и презиме подносиоца захтева;</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2) основне податке о подносиоцу захтева (седиште, претежну делатност, број запослених, матични број, ПИБ);</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3) податке о пријављеној штети (врсту штете, датум пријаве и назив органа коме је штета пријављена);</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lastRenderedPageBreak/>
        <w:t>4) потпис овлашћеног лица и датум подношења захтева.</w:t>
      </w:r>
    </w:p>
    <w:p w:rsidR="00F33C74" w:rsidRPr="00BA7F24" w:rsidRDefault="00F33C74" w:rsidP="003B347F">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Уз </w:t>
      </w:r>
      <w:r w:rsidR="00D06665" w:rsidRPr="00BA7F24">
        <w:rPr>
          <w:rFonts w:ascii="Times New Roman" w:hAnsi="Times New Roman"/>
          <w:sz w:val="24"/>
          <w:szCs w:val="24"/>
          <w:lang w:val="sr-Cyrl-CS"/>
        </w:rPr>
        <w:t xml:space="preserve">пријаву се </w:t>
      </w:r>
      <w:r w:rsidRPr="00BA7F24">
        <w:rPr>
          <w:rFonts w:ascii="Times New Roman" w:hAnsi="Times New Roman"/>
          <w:sz w:val="24"/>
          <w:szCs w:val="24"/>
          <w:lang w:val="sr-Cyrl-CS"/>
        </w:rPr>
        <w:t>доставља:</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1) копија записника комисије јединице локалне самоуправе о утврђивању штете у складу са Законом, оверена од стране надлежног органа јединице локалне самоуправе; </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2) доказ о броју запослених – изјава овлашћеног лица о броју запослених у седишту, односно издвојеној пословној јединици, дата под пуном материјалном и кривичном одговорношћу, потписана од стране одговорног лица и оверена пред органом надлежним за оверу; </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3) извод из појединачне пореске пријаве за доспеле порезе и доприносе по одбитку за </w:t>
      </w:r>
      <w:r w:rsidR="00C2514D" w:rsidRPr="00BA7F24">
        <w:rPr>
          <w:rFonts w:ascii="Times New Roman" w:hAnsi="Times New Roman"/>
          <w:sz w:val="24"/>
          <w:szCs w:val="24"/>
          <w:lang w:val="sr-Cyrl-CS"/>
        </w:rPr>
        <w:t xml:space="preserve">март </w:t>
      </w:r>
      <w:r w:rsidRPr="00BA7F24">
        <w:rPr>
          <w:rFonts w:ascii="Times New Roman" w:hAnsi="Times New Roman"/>
          <w:sz w:val="24"/>
          <w:szCs w:val="24"/>
          <w:lang w:val="sr-Cyrl-CS"/>
        </w:rPr>
        <w:t>201</w:t>
      </w:r>
      <w:r w:rsidR="00C2514D" w:rsidRPr="00BA7F24">
        <w:rPr>
          <w:rFonts w:ascii="Times New Roman" w:hAnsi="Times New Roman"/>
          <w:sz w:val="24"/>
          <w:szCs w:val="24"/>
          <w:lang w:val="sr-Cyrl-CS"/>
        </w:rPr>
        <w:t>6</w:t>
      </w:r>
      <w:r w:rsidRPr="00BA7F24">
        <w:rPr>
          <w:rFonts w:ascii="Times New Roman" w:hAnsi="Times New Roman"/>
          <w:sz w:val="24"/>
          <w:szCs w:val="24"/>
          <w:lang w:val="sr-Cyrl-CS"/>
        </w:rPr>
        <w:t>. године, који потписом и печатом оверава сам подносилац порес</w:t>
      </w:r>
      <w:r w:rsidR="00C2514D" w:rsidRPr="00BA7F24">
        <w:rPr>
          <w:rFonts w:ascii="Times New Roman" w:hAnsi="Times New Roman"/>
          <w:sz w:val="24"/>
          <w:szCs w:val="24"/>
          <w:lang w:val="sr-Cyrl-CS"/>
        </w:rPr>
        <w:t>ке пријаве или овлашћено лице;</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4) потврда надлежне пореске управе да је измирен порез закључно са датумом издавања потврде, ако </w:t>
      </w:r>
      <w:r w:rsidR="00C2514D" w:rsidRPr="00BA7F24">
        <w:rPr>
          <w:rFonts w:ascii="Times New Roman" w:hAnsi="Times New Roman"/>
          <w:sz w:val="24"/>
          <w:szCs w:val="24"/>
          <w:lang w:val="sr-Cyrl-CS"/>
        </w:rPr>
        <w:t xml:space="preserve">пријаву </w:t>
      </w:r>
      <w:r w:rsidRPr="00BA7F24">
        <w:rPr>
          <w:rFonts w:ascii="Times New Roman" w:hAnsi="Times New Roman"/>
          <w:sz w:val="24"/>
          <w:szCs w:val="24"/>
          <w:lang w:val="sr-Cyrl-CS"/>
        </w:rPr>
        <w:t>подноси предузетник;</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5) извод из Агенције за привредне регистре, који не може бити старији од </w:t>
      </w:r>
      <w:r w:rsidR="00981839">
        <w:rPr>
          <w:rFonts w:ascii="Times New Roman" w:hAnsi="Times New Roman"/>
          <w:sz w:val="24"/>
          <w:szCs w:val="24"/>
          <w:lang w:val="sr-Cyrl-CS"/>
        </w:rPr>
        <w:t>десет</w:t>
      </w:r>
      <w:r w:rsidRPr="00BA7F24">
        <w:rPr>
          <w:rFonts w:ascii="Times New Roman" w:hAnsi="Times New Roman"/>
          <w:sz w:val="24"/>
          <w:szCs w:val="24"/>
          <w:lang w:val="sr-Cyrl-CS"/>
        </w:rPr>
        <w:t xml:space="preserve"> дана од дана подношења </w:t>
      </w:r>
      <w:r w:rsidR="008C5F7D" w:rsidRPr="00BA7F24">
        <w:rPr>
          <w:rFonts w:ascii="Times New Roman" w:hAnsi="Times New Roman"/>
          <w:sz w:val="24"/>
          <w:szCs w:val="24"/>
          <w:lang w:val="sr-Cyrl-CS"/>
        </w:rPr>
        <w:t>пријаве</w:t>
      </w:r>
      <w:r w:rsidRPr="00BA7F24">
        <w:rPr>
          <w:rFonts w:ascii="Times New Roman" w:hAnsi="Times New Roman"/>
          <w:sz w:val="24"/>
          <w:szCs w:val="24"/>
          <w:lang w:val="sr-Cyrl-CS"/>
        </w:rPr>
        <w:t>, којим се доказује да је привредни субјект активан.</w:t>
      </w:r>
    </w:p>
    <w:p w:rsidR="00F33C74" w:rsidRPr="00BA7F24" w:rsidRDefault="00F33C74" w:rsidP="00F33C74">
      <w:pPr>
        <w:jc w:val="both"/>
        <w:rPr>
          <w:rFonts w:ascii="Times New Roman" w:hAnsi="Times New Roman"/>
          <w:sz w:val="24"/>
          <w:szCs w:val="24"/>
          <w:lang w:val="sr-Cyrl-CS"/>
        </w:rPr>
      </w:pPr>
      <w:r w:rsidRPr="00BA7F24">
        <w:rPr>
          <w:rFonts w:ascii="Times New Roman" w:hAnsi="Times New Roman"/>
          <w:sz w:val="24"/>
          <w:szCs w:val="24"/>
          <w:lang w:val="sr-Cyrl-CS"/>
        </w:rPr>
        <w:tab/>
        <w:t xml:space="preserve">Првостепено решење о додели средстава по основу бесповратне помоћи доноси орган јединице локалне </w:t>
      </w:r>
      <w:r w:rsidR="008C5F7D" w:rsidRPr="00BA7F24">
        <w:rPr>
          <w:rFonts w:ascii="Times New Roman" w:hAnsi="Times New Roman"/>
          <w:sz w:val="24"/>
          <w:szCs w:val="24"/>
          <w:lang w:val="sr-Cyrl-CS"/>
        </w:rPr>
        <w:t>самоуправе коме је поднет пријава</w:t>
      </w:r>
      <w:r w:rsidRPr="00BA7F24">
        <w:rPr>
          <w:rFonts w:ascii="Times New Roman" w:hAnsi="Times New Roman"/>
          <w:sz w:val="24"/>
          <w:szCs w:val="24"/>
          <w:lang w:val="sr-Cyrl-CS"/>
        </w:rPr>
        <w:t>, у складу са Законом о општем управном поступку. Првостепени орган утврђује све битне чињенице и околности које су од значаја за доношење правилног решења.</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Након доношења решења о додели средстава у складу са критеријумима утврђеним овим програмом, првостепени орган решење уручује, односно доставља подносиоцу </w:t>
      </w:r>
      <w:r w:rsidR="008C5F7D" w:rsidRPr="00BA7F24">
        <w:rPr>
          <w:rFonts w:ascii="Times New Roman" w:hAnsi="Times New Roman"/>
          <w:sz w:val="24"/>
          <w:szCs w:val="24"/>
          <w:lang w:val="sr-Cyrl-CS"/>
        </w:rPr>
        <w:t>пријаве</w:t>
      </w:r>
      <w:r w:rsidRPr="00BA7F24">
        <w:rPr>
          <w:rFonts w:ascii="Times New Roman" w:hAnsi="Times New Roman"/>
          <w:sz w:val="24"/>
          <w:szCs w:val="24"/>
          <w:lang w:val="sr-Cyrl-CS"/>
        </w:rPr>
        <w:t xml:space="preserve"> и објављује га на огласној табли јединице локалне самоуправе. </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На првостепено решење, може се изјавити жалба Комисији за утврђивање штете од елементарних непогода, у року од осам дана од дана уручења, односно достављања тог решења подносиоцу </w:t>
      </w:r>
      <w:r w:rsidR="008C5F7D" w:rsidRPr="00BA7F24">
        <w:rPr>
          <w:rFonts w:ascii="Times New Roman" w:hAnsi="Times New Roman"/>
          <w:sz w:val="24"/>
          <w:szCs w:val="24"/>
          <w:lang w:val="sr-Cyrl-CS"/>
        </w:rPr>
        <w:t>пријаве</w:t>
      </w:r>
      <w:r w:rsidRPr="00BA7F24">
        <w:rPr>
          <w:rFonts w:ascii="Times New Roman" w:hAnsi="Times New Roman"/>
          <w:sz w:val="24"/>
          <w:szCs w:val="24"/>
          <w:lang w:val="sr-Cyrl-CS"/>
        </w:rPr>
        <w:t>.</w:t>
      </w:r>
    </w:p>
    <w:p w:rsidR="00A87461" w:rsidRPr="00BA7F24" w:rsidRDefault="00A87461"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П</w:t>
      </w:r>
      <w:r w:rsidR="00F33C74" w:rsidRPr="00BA7F24">
        <w:rPr>
          <w:rFonts w:ascii="Times New Roman" w:hAnsi="Times New Roman"/>
          <w:sz w:val="24"/>
          <w:szCs w:val="24"/>
          <w:lang w:val="sr-Cyrl-CS"/>
        </w:rPr>
        <w:t>рвостепени орган доставља</w:t>
      </w:r>
      <w:r w:rsidRPr="00BA7F24">
        <w:rPr>
          <w:rFonts w:ascii="Times New Roman" w:hAnsi="Times New Roman"/>
          <w:sz w:val="24"/>
          <w:szCs w:val="24"/>
          <w:lang w:val="sr-Cyrl-CS"/>
        </w:rPr>
        <w:t xml:space="preserve"> решење </w:t>
      </w:r>
      <w:r w:rsidR="00F33C74" w:rsidRPr="00BA7F24">
        <w:rPr>
          <w:rFonts w:ascii="Times New Roman" w:hAnsi="Times New Roman"/>
          <w:sz w:val="24"/>
          <w:szCs w:val="24"/>
          <w:lang w:val="sr-Cyrl-CS"/>
        </w:rPr>
        <w:t xml:space="preserve"> Канцеларији за </w:t>
      </w:r>
      <w:r w:rsidR="008C5F7D" w:rsidRPr="00BA7F24">
        <w:rPr>
          <w:rFonts w:ascii="Times New Roman" w:hAnsi="Times New Roman"/>
          <w:sz w:val="24"/>
          <w:szCs w:val="24"/>
          <w:lang w:val="sr-Cyrl-CS"/>
        </w:rPr>
        <w:t>управљање јавним улагањима</w:t>
      </w:r>
      <w:r w:rsidR="00F33C74" w:rsidRPr="00BA7F24">
        <w:rPr>
          <w:rFonts w:ascii="Times New Roman" w:hAnsi="Times New Roman"/>
          <w:sz w:val="24"/>
          <w:szCs w:val="24"/>
          <w:lang w:val="sr-Cyrl-CS"/>
        </w:rPr>
        <w:t xml:space="preserve"> (у даљем тексту: Канцеларија)</w:t>
      </w:r>
      <w:r w:rsidR="008C5F7D" w:rsidRPr="00BA7F24">
        <w:rPr>
          <w:rFonts w:ascii="Times New Roman" w:hAnsi="Times New Roman"/>
          <w:sz w:val="24"/>
          <w:szCs w:val="24"/>
          <w:lang w:val="sr-Cyrl-CS"/>
        </w:rPr>
        <w:t>,</w:t>
      </w:r>
      <w:r w:rsidR="00F33C74" w:rsidRPr="00BA7F24">
        <w:rPr>
          <w:rFonts w:ascii="Times New Roman" w:hAnsi="Times New Roman"/>
          <w:sz w:val="24"/>
          <w:szCs w:val="24"/>
          <w:lang w:val="sr-Cyrl-CS"/>
        </w:rPr>
        <w:t xml:space="preserve"> са</w:t>
      </w:r>
      <w:r w:rsidR="008C5F7D" w:rsidRPr="00BA7F24">
        <w:rPr>
          <w:rFonts w:ascii="Times New Roman" w:hAnsi="Times New Roman"/>
          <w:sz w:val="24"/>
          <w:szCs w:val="24"/>
          <w:lang w:val="sr-Cyrl-CS"/>
        </w:rPr>
        <w:t xml:space="preserve"> пратећом документацијом</w:t>
      </w:r>
      <w:r w:rsidRPr="00BA7F24">
        <w:rPr>
          <w:rFonts w:ascii="Times New Roman" w:hAnsi="Times New Roman"/>
          <w:sz w:val="24"/>
          <w:szCs w:val="24"/>
          <w:lang w:val="sr-Cyrl-CS"/>
        </w:rPr>
        <w:t>, као и органу надлежном за правну заштиту имовинских права и интереса Републике Србије са свим списима предмета</w:t>
      </w:r>
      <w:r w:rsidR="00F33C74" w:rsidRPr="00BA7F24">
        <w:rPr>
          <w:rFonts w:ascii="Times New Roman" w:hAnsi="Times New Roman"/>
          <w:sz w:val="24"/>
          <w:szCs w:val="24"/>
          <w:lang w:val="sr-Cyrl-CS"/>
        </w:rPr>
        <w:t xml:space="preserve">. </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Ако Канцеларија утврди да документација није потпуна, затражиће од првостепеног органа да допуни документацију и одредити рок за достављање тражене документације који не може бити дужи од три дана од дана достављања захтева за допуну документације.</w:t>
      </w:r>
    </w:p>
    <w:p w:rsidR="00F33C74" w:rsidRPr="00BA7F24" w:rsidRDefault="00F33C74" w:rsidP="00F33C74">
      <w:pPr>
        <w:jc w:val="center"/>
        <w:rPr>
          <w:rFonts w:ascii="Times New Roman" w:hAnsi="Times New Roman"/>
          <w:sz w:val="24"/>
          <w:szCs w:val="24"/>
          <w:lang w:val="sr-Cyrl-CS"/>
        </w:rPr>
      </w:pPr>
    </w:p>
    <w:p w:rsidR="00E92182" w:rsidRDefault="00E92182" w:rsidP="00F33C74">
      <w:pPr>
        <w:jc w:val="center"/>
        <w:rPr>
          <w:rFonts w:ascii="Times New Roman" w:hAnsi="Times New Roman"/>
          <w:sz w:val="24"/>
          <w:szCs w:val="24"/>
          <w:lang w:val="sr-Cyrl-CS"/>
        </w:rPr>
      </w:pPr>
    </w:p>
    <w:p w:rsidR="00BA7F24" w:rsidRPr="00BA7F24" w:rsidRDefault="00BA7F24" w:rsidP="00F33C74">
      <w:pPr>
        <w:jc w:val="center"/>
        <w:rPr>
          <w:rFonts w:ascii="Times New Roman" w:hAnsi="Times New Roman"/>
          <w:sz w:val="24"/>
          <w:szCs w:val="24"/>
          <w:lang w:val="sr-Cyrl-CS"/>
        </w:rPr>
      </w:pPr>
    </w:p>
    <w:p w:rsidR="00F33C74" w:rsidRPr="00BA7F24" w:rsidRDefault="006A6D46" w:rsidP="00F33C74">
      <w:pPr>
        <w:jc w:val="center"/>
        <w:rPr>
          <w:rFonts w:ascii="Times New Roman" w:hAnsi="Times New Roman"/>
          <w:sz w:val="24"/>
          <w:szCs w:val="24"/>
          <w:lang w:val="sr-Cyrl-CS"/>
        </w:rPr>
      </w:pPr>
      <w:r w:rsidRPr="00BA7F24">
        <w:rPr>
          <w:rFonts w:ascii="Times New Roman" w:hAnsi="Times New Roman"/>
          <w:sz w:val="24"/>
          <w:szCs w:val="24"/>
          <w:lang w:val="sr-Cyrl-CS"/>
        </w:rPr>
        <w:lastRenderedPageBreak/>
        <w:t>5</w:t>
      </w:r>
      <w:r w:rsidR="00F33C74" w:rsidRPr="00BA7F24">
        <w:rPr>
          <w:rFonts w:ascii="Times New Roman" w:hAnsi="Times New Roman"/>
          <w:sz w:val="24"/>
          <w:szCs w:val="24"/>
          <w:lang w:val="sr-Cyrl-CS"/>
        </w:rPr>
        <w:t>. Начин уплате средстава</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Коначно решење са потпуном пратећом документацијом Канцеларија доставља Фонду за развој Републике Србије (у даљем тексту: Фонд). </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По пријему коначног решења са пратећом документацијом, Фонд врши уплату средстава на посебан наменски динарски рачун код Управе за трезор (у даљем тексту: Управа) привредног субјекта, односно предузетника</w:t>
      </w:r>
      <w:r w:rsidR="008C5F7D" w:rsidRPr="00BA7F24">
        <w:rPr>
          <w:rFonts w:ascii="Times New Roman" w:hAnsi="Times New Roman"/>
          <w:sz w:val="24"/>
          <w:szCs w:val="24"/>
          <w:lang w:val="sr-Cyrl-CS"/>
        </w:rPr>
        <w:t>.</w:t>
      </w:r>
      <w:r w:rsidRPr="00BA7F24">
        <w:rPr>
          <w:rFonts w:ascii="Times New Roman" w:hAnsi="Times New Roman"/>
          <w:sz w:val="24"/>
          <w:szCs w:val="24"/>
          <w:lang w:val="sr-Cyrl-CS"/>
        </w:rPr>
        <w:t xml:space="preserve"> </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Сагласно члану 9. став 4. Закона о буџетском систему </w:t>
      </w:r>
      <w:r w:rsidR="00BA7F24" w:rsidRPr="00BA7F24">
        <w:rPr>
          <w:rFonts w:ascii="Times New Roman" w:hAnsi="Times New Roman"/>
          <w:sz w:val="24"/>
          <w:szCs w:val="24"/>
          <w:lang w:val="sr-Cyrl-CS"/>
        </w:rPr>
        <w:t>(„Службени гласник РС”, бр. 54/09, 73/10, 101/10, 101/11, 93/12, 62/13, 63/13 – исправка, 108/13, 142/14, 68/15</w:t>
      </w:r>
      <w:r w:rsidR="00981839">
        <w:rPr>
          <w:rFonts w:ascii="Times New Roman" w:hAnsi="Times New Roman"/>
          <w:sz w:val="24"/>
          <w:szCs w:val="24"/>
          <w:lang w:val="sr-Cyrl-CS"/>
        </w:rPr>
        <w:t xml:space="preserve"> </w:t>
      </w:r>
      <w:r w:rsidR="00BA7F24" w:rsidRPr="00BA7F24">
        <w:rPr>
          <w:rFonts w:ascii="Times New Roman" w:hAnsi="Times New Roman"/>
          <w:sz w:val="24"/>
          <w:szCs w:val="24"/>
          <w:lang w:val="sr-Cyrl-CS"/>
        </w:rPr>
        <w:t>–</w:t>
      </w:r>
      <w:r w:rsidR="00981839">
        <w:rPr>
          <w:rFonts w:ascii="Times New Roman" w:hAnsi="Times New Roman"/>
          <w:sz w:val="24"/>
          <w:szCs w:val="24"/>
          <w:lang w:val="sr-Cyrl-CS"/>
        </w:rPr>
        <w:t xml:space="preserve"> </w:t>
      </w:r>
      <w:r w:rsidR="00BA7F24" w:rsidRPr="00BA7F24">
        <w:rPr>
          <w:rFonts w:ascii="Times New Roman" w:hAnsi="Times New Roman"/>
          <w:sz w:val="24"/>
          <w:szCs w:val="24"/>
          <w:lang w:val="sr-Cyrl-CS"/>
        </w:rPr>
        <w:t>др. закон и 103/15</w:t>
      </w:r>
      <w:r w:rsidRPr="00BA7F24">
        <w:rPr>
          <w:rFonts w:ascii="Times New Roman" w:hAnsi="Times New Roman"/>
          <w:sz w:val="24"/>
          <w:szCs w:val="24"/>
          <w:lang w:val="sr-Cyrl-CS"/>
        </w:rPr>
        <w:t>), корисницима јавних средстава који нису укључени у систем консолидованог рачуна трезора, као и осталим правним лицима и другим субјектима која не припадају јавном сектору, а којима се врши пренос средстава из буџета, отвара се посебан наменски динарски рачун код Управе за та средства, који се укључује у систем консолидованог рачуна трезора.</w:t>
      </w:r>
    </w:p>
    <w:p w:rsidR="00F33C74" w:rsidRPr="00BA7F24" w:rsidRDefault="00F33C74" w:rsidP="00F33C74">
      <w:pPr>
        <w:jc w:val="both"/>
        <w:rPr>
          <w:rFonts w:ascii="Times New Roman" w:hAnsi="Times New Roman"/>
          <w:sz w:val="24"/>
          <w:szCs w:val="24"/>
          <w:lang w:val="sr-Cyrl-CS"/>
        </w:rPr>
      </w:pPr>
      <w:r w:rsidRPr="00BA7F24">
        <w:rPr>
          <w:rFonts w:ascii="Times New Roman" w:hAnsi="Times New Roman"/>
          <w:sz w:val="24"/>
          <w:szCs w:val="24"/>
          <w:lang w:val="sr-Cyrl-CS"/>
        </w:rPr>
        <w:tab/>
        <w:t>Посебан наменски динарски рачун Управа отвара на основу налога за издавање подрачуна који издаје локални орган управе надлежан за послове финансија или лице које тај орган  овласти.</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Средства намењена за бесповратну помоћ по овом програму изузимају се из принудне наплате, сагласно члану 48. став 5. Закона о платном промету </w:t>
      </w:r>
      <w:r w:rsidR="00BA7F24" w:rsidRPr="00BA7F24">
        <w:rPr>
          <w:rFonts w:ascii="Times New Roman" w:hAnsi="Times New Roman"/>
          <w:sz w:val="24"/>
          <w:szCs w:val="24"/>
          <w:lang w:val="sr-Cyrl-CS"/>
        </w:rPr>
        <w:t>(„Службени лист СРЈ”, бр. 3/02 и 5/03 и „Службени гласник РС”, бр. 43/04, 62/06, 111/09 – др. закон, 31/11 и 139/14 – др. закон</w:t>
      </w:r>
      <w:r w:rsidRPr="00BA7F24">
        <w:rPr>
          <w:rFonts w:ascii="Times New Roman" w:hAnsi="Times New Roman"/>
          <w:iCs/>
          <w:sz w:val="24"/>
          <w:szCs w:val="24"/>
          <w:lang w:val="sr-Cyrl-CS"/>
        </w:rPr>
        <w:t>)</w:t>
      </w:r>
      <w:r w:rsidRPr="00BA7F24">
        <w:rPr>
          <w:rFonts w:ascii="Times New Roman" w:hAnsi="Times New Roman"/>
          <w:sz w:val="24"/>
          <w:szCs w:val="24"/>
          <w:lang w:val="sr-Cyrl-CS"/>
        </w:rPr>
        <w:t>.</w:t>
      </w:r>
    </w:p>
    <w:p w:rsidR="00F33C74" w:rsidRPr="00BA7F24" w:rsidRDefault="00F33C74" w:rsidP="00F33C74">
      <w:pPr>
        <w:ind w:firstLine="720"/>
        <w:jc w:val="both"/>
        <w:rPr>
          <w:rFonts w:ascii="Times New Roman" w:hAnsi="Times New Roman"/>
          <w:sz w:val="24"/>
          <w:szCs w:val="24"/>
          <w:lang w:val="sr-Cyrl-CS"/>
        </w:rPr>
      </w:pPr>
    </w:p>
    <w:p w:rsidR="00F33C74" w:rsidRPr="00BA7F24" w:rsidRDefault="006A6D46" w:rsidP="00F33C74">
      <w:pPr>
        <w:ind w:firstLine="720"/>
        <w:jc w:val="center"/>
        <w:rPr>
          <w:rFonts w:ascii="Times New Roman" w:hAnsi="Times New Roman"/>
          <w:sz w:val="24"/>
          <w:szCs w:val="24"/>
          <w:lang w:val="sr-Cyrl-CS"/>
        </w:rPr>
      </w:pPr>
      <w:r w:rsidRPr="00BA7F24">
        <w:rPr>
          <w:rFonts w:ascii="Times New Roman" w:hAnsi="Times New Roman"/>
          <w:sz w:val="24"/>
          <w:szCs w:val="24"/>
          <w:lang w:val="sr-Cyrl-CS"/>
        </w:rPr>
        <w:t>6</w:t>
      </w:r>
      <w:r w:rsidR="00F33C74" w:rsidRPr="00BA7F24">
        <w:rPr>
          <w:rFonts w:ascii="Times New Roman" w:hAnsi="Times New Roman"/>
          <w:sz w:val="24"/>
          <w:szCs w:val="24"/>
          <w:lang w:val="sr-Cyrl-CS"/>
        </w:rPr>
        <w:t xml:space="preserve">. Органи државне управе надлежни за координацију, односно носиоци спровођења мера </w:t>
      </w:r>
      <w:r w:rsidRPr="00BA7F24">
        <w:rPr>
          <w:rFonts w:ascii="Times New Roman" w:hAnsi="Times New Roman"/>
          <w:sz w:val="24"/>
          <w:szCs w:val="24"/>
          <w:lang w:val="sr-Cyrl-CS"/>
        </w:rPr>
        <w:t>и активности</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Министарство надлежно за послове привреде надлежно је за координацију спровођења мера из овог програма.</w:t>
      </w:r>
    </w:p>
    <w:p w:rsidR="00F33C74" w:rsidRPr="00BA7F24" w:rsidRDefault="00F33C74" w:rsidP="008C5F7D">
      <w:pPr>
        <w:ind w:firstLine="720"/>
        <w:jc w:val="both"/>
        <w:rPr>
          <w:rFonts w:ascii="Times New Roman" w:hAnsi="Times New Roman"/>
          <w:sz w:val="24"/>
          <w:szCs w:val="24"/>
          <w:lang w:val="sr-Cyrl-CS"/>
        </w:rPr>
      </w:pPr>
      <w:r w:rsidRPr="00BA7F24">
        <w:rPr>
          <w:rFonts w:ascii="Times New Roman" w:hAnsi="Times New Roman"/>
          <w:sz w:val="24"/>
          <w:szCs w:val="24"/>
          <w:lang w:val="sr-Cyrl-CS"/>
        </w:rPr>
        <w:t>Носиоци спровођења мера из овог програма су</w:t>
      </w:r>
      <w:r w:rsidR="008C5F7D" w:rsidRPr="00BA7F24">
        <w:rPr>
          <w:rFonts w:ascii="Times New Roman" w:hAnsi="Times New Roman"/>
          <w:sz w:val="24"/>
          <w:szCs w:val="24"/>
          <w:lang w:val="sr-Cyrl-CS"/>
        </w:rPr>
        <w:t xml:space="preserve"> надлежне </w:t>
      </w:r>
      <w:r w:rsidRPr="00BA7F24">
        <w:rPr>
          <w:rFonts w:ascii="Times New Roman" w:hAnsi="Times New Roman"/>
          <w:sz w:val="24"/>
          <w:szCs w:val="24"/>
          <w:lang w:val="sr-Cyrl-CS"/>
        </w:rPr>
        <w:t xml:space="preserve">јединице локалне </w:t>
      </w:r>
      <w:r w:rsidR="008C5F7D" w:rsidRPr="00BA7F24">
        <w:rPr>
          <w:rFonts w:ascii="Times New Roman" w:hAnsi="Times New Roman"/>
          <w:sz w:val="24"/>
          <w:szCs w:val="24"/>
          <w:lang w:val="sr-Cyrl-CS"/>
        </w:rPr>
        <w:t>самоуправе</w:t>
      </w:r>
      <w:r w:rsidRPr="00BA7F24">
        <w:rPr>
          <w:rFonts w:ascii="Times New Roman" w:hAnsi="Times New Roman"/>
          <w:sz w:val="24"/>
          <w:szCs w:val="24"/>
          <w:lang w:val="sr-Cyrl-CS"/>
        </w:rPr>
        <w:t>, Канцеларија, Комисија за утврђивање штете од елементарних непогода, министарство надлежно за послове привреде и Фонд.</w:t>
      </w:r>
    </w:p>
    <w:p w:rsidR="00F33C74" w:rsidRPr="00BA7F24" w:rsidRDefault="00F33C74" w:rsidP="00F33C74">
      <w:pPr>
        <w:ind w:firstLine="720"/>
        <w:jc w:val="both"/>
        <w:rPr>
          <w:rFonts w:ascii="Times New Roman" w:hAnsi="Times New Roman"/>
          <w:sz w:val="24"/>
          <w:szCs w:val="24"/>
          <w:lang w:val="sr-Cyrl-CS"/>
        </w:rPr>
      </w:pPr>
    </w:p>
    <w:p w:rsidR="00F33C74" w:rsidRPr="00BA7F24" w:rsidRDefault="006A6D46"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7</w:t>
      </w:r>
      <w:r w:rsidR="00F33C74" w:rsidRPr="00BA7F24">
        <w:rPr>
          <w:rFonts w:ascii="Times New Roman" w:hAnsi="Times New Roman"/>
          <w:sz w:val="24"/>
          <w:szCs w:val="24"/>
          <w:lang w:val="sr-Cyrl-CS"/>
        </w:rPr>
        <w:t>. Процена потребних финансијских средстава и извор финансирања</w:t>
      </w:r>
    </w:p>
    <w:p w:rsidR="00E92182" w:rsidRPr="00BA7F24" w:rsidRDefault="00E92182" w:rsidP="00E92182">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Потребна финансијска средства за спровођење овог програма у износу од РСД 30.000.000,00 обезбеђена су на рачуну Фонда за развој Републике Србије и воде се као неутрошена средстава по основу Уредбе о утврђивању </w:t>
      </w:r>
      <w:r w:rsidR="00BA7F24" w:rsidRPr="00BA7F24">
        <w:rPr>
          <w:rFonts w:ascii="Times New Roman" w:hAnsi="Times New Roman"/>
          <w:sz w:val="24"/>
          <w:szCs w:val="24"/>
          <w:lang w:val="sr-Cyrl-CS"/>
        </w:rPr>
        <w:t xml:space="preserve">Државног </w:t>
      </w:r>
      <w:r w:rsidRPr="00BA7F24">
        <w:rPr>
          <w:rFonts w:ascii="Times New Roman" w:hAnsi="Times New Roman"/>
          <w:sz w:val="24"/>
          <w:szCs w:val="24"/>
          <w:lang w:val="sr-Cyrl-CS"/>
        </w:rPr>
        <w:t xml:space="preserve">програма обнове привредне делатности на поплављеном подручју („Службени гласник РС”, број 71/15) које је Канцеларија за помоћ и обнову поплављених подручја преусмерила са свог рачуна на рачун Фонда за развој Републике Србије у износу од 600.000.000,00 динара, закључно са августом 2015. године.    </w:t>
      </w:r>
    </w:p>
    <w:p w:rsidR="00F33C74" w:rsidRPr="00BA7F24" w:rsidRDefault="006A6D46" w:rsidP="00F33C74">
      <w:pPr>
        <w:ind w:firstLine="720"/>
        <w:jc w:val="center"/>
        <w:rPr>
          <w:rFonts w:ascii="Times New Roman" w:hAnsi="Times New Roman"/>
          <w:sz w:val="24"/>
          <w:szCs w:val="24"/>
          <w:lang w:val="sr-Cyrl-CS"/>
        </w:rPr>
      </w:pPr>
      <w:r w:rsidRPr="00BA7F24">
        <w:rPr>
          <w:rFonts w:ascii="Times New Roman" w:hAnsi="Times New Roman"/>
          <w:sz w:val="24"/>
          <w:szCs w:val="24"/>
          <w:lang w:val="sr-Cyrl-CS"/>
        </w:rPr>
        <w:lastRenderedPageBreak/>
        <w:t>8</w:t>
      </w:r>
      <w:r w:rsidR="00F33C74" w:rsidRPr="00BA7F24">
        <w:rPr>
          <w:rFonts w:ascii="Times New Roman" w:hAnsi="Times New Roman"/>
          <w:sz w:val="24"/>
          <w:szCs w:val="24"/>
          <w:lang w:val="sr-Cyrl-CS"/>
        </w:rPr>
        <w:t>. Праћење реализације програма</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Фонд је дужан да Канцеларији, министарству надлежном за послове привреде и министарству надлежном за послове финансија, сваких 15 дана доставља извештај о извршеним уплатама по овом програму.</w:t>
      </w:r>
    </w:p>
    <w:p w:rsidR="00F33C74" w:rsidRPr="00BA7F24" w:rsidRDefault="00F33C74" w:rsidP="00F33C74">
      <w:pPr>
        <w:ind w:firstLine="720"/>
        <w:jc w:val="both"/>
        <w:rPr>
          <w:rFonts w:ascii="Times New Roman" w:hAnsi="Times New Roman"/>
          <w:sz w:val="24"/>
          <w:szCs w:val="24"/>
          <w:lang w:val="sr-Cyrl-CS"/>
        </w:rPr>
      </w:pPr>
      <w:r w:rsidRPr="00BA7F24">
        <w:rPr>
          <w:rFonts w:ascii="Times New Roman" w:hAnsi="Times New Roman"/>
          <w:sz w:val="24"/>
          <w:szCs w:val="24"/>
          <w:lang w:val="sr-Cyrl-CS"/>
        </w:rPr>
        <w:t>Министарство надлежно за послове привреде периодично доставља Влади извештај о реализацији Програма достављати, ради информисања.</w:t>
      </w:r>
    </w:p>
    <w:p w:rsidR="00F33C74" w:rsidRPr="00BA7F24" w:rsidRDefault="00F33C74" w:rsidP="00F33C74">
      <w:pPr>
        <w:ind w:firstLine="720"/>
        <w:jc w:val="both"/>
        <w:rPr>
          <w:rFonts w:ascii="Times New Roman" w:hAnsi="Times New Roman"/>
          <w:sz w:val="24"/>
          <w:szCs w:val="24"/>
          <w:lang w:val="sr-Cyrl-CS"/>
        </w:rPr>
      </w:pPr>
    </w:p>
    <w:p w:rsidR="00F33C74" w:rsidRPr="00BA7F24" w:rsidRDefault="006A6D46" w:rsidP="00F33C74">
      <w:pPr>
        <w:ind w:firstLine="720"/>
        <w:jc w:val="center"/>
        <w:rPr>
          <w:rFonts w:ascii="Times New Roman" w:hAnsi="Times New Roman"/>
          <w:sz w:val="24"/>
          <w:szCs w:val="24"/>
          <w:lang w:val="sr-Cyrl-CS"/>
        </w:rPr>
      </w:pPr>
      <w:r w:rsidRPr="00BA7F24">
        <w:rPr>
          <w:rFonts w:ascii="Times New Roman" w:hAnsi="Times New Roman"/>
          <w:sz w:val="24"/>
          <w:szCs w:val="24"/>
          <w:lang w:val="sr-Cyrl-CS"/>
        </w:rPr>
        <w:t>9</w:t>
      </w:r>
      <w:r w:rsidR="00F33C74" w:rsidRPr="00BA7F24">
        <w:rPr>
          <w:rFonts w:ascii="Times New Roman" w:hAnsi="Times New Roman"/>
          <w:sz w:val="24"/>
          <w:szCs w:val="24"/>
          <w:lang w:val="sr-Cyrl-CS"/>
        </w:rPr>
        <w:t>. Рок за спровођење Програма</w:t>
      </w:r>
    </w:p>
    <w:p w:rsidR="00BF0991" w:rsidRPr="00BA7F24" w:rsidRDefault="00F33C74" w:rsidP="00030C9D">
      <w:pPr>
        <w:ind w:firstLine="720"/>
        <w:jc w:val="both"/>
        <w:rPr>
          <w:rFonts w:ascii="Times New Roman" w:hAnsi="Times New Roman"/>
          <w:sz w:val="24"/>
          <w:szCs w:val="24"/>
          <w:lang w:val="sr-Cyrl-CS"/>
        </w:rPr>
      </w:pPr>
      <w:r w:rsidRPr="00BA7F24">
        <w:rPr>
          <w:rFonts w:ascii="Times New Roman" w:hAnsi="Times New Roman"/>
          <w:sz w:val="24"/>
          <w:szCs w:val="24"/>
          <w:lang w:val="sr-Cyrl-CS"/>
        </w:rPr>
        <w:t xml:space="preserve">  Рок за спровођење ов</w:t>
      </w:r>
      <w:r w:rsidR="009026DC" w:rsidRPr="00BA7F24">
        <w:rPr>
          <w:rFonts w:ascii="Times New Roman" w:hAnsi="Times New Roman"/>
          <w:sz w:val="24"/>
          <w:szCs w:val="24"/>
          <w:lang w:val="sr-Cyrl-CS"/>
        </w:rPr>
        <w:t>ог програма је 31. децембар 2016</w:t>
      </w:r>
      <w:r w:rsidRPr="00BA7F24">
        <w:rPr>
          <w:rFonts w:ascii="Times New Roman" w:hAnsi="Times New Roman"/>
          <w:sz w:val="24"/>
          <w:szCs w:val="24"/>
          <w:lang w:val="sr-Cyrl-CS"/>
        </w:rPr>
        <w:t>. године.</w:t>
      </w:r>
    </w:p>
    <w:sectPr w:rsidR="00BF0991" w:rsidRPr="00BA7F24" w:rsidSect="00BA7F2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0A5" w:rsidRDefault="00FD10A5" w:rsidP="00BA7F24">
      <w:pPr>
        <w:spacing w:after="0" w:line="240" w:lineRule="auto"/>
      </w:pPr>
      <w:r>
        <w:separator/>
      </w:r>
    </w:p>
  </w:endnote>
  <w:endnote w:type="continuationSeparator" w:id="0">
    <w:p w:rsidR="00FD10A5" w:rsidRDefault="00FD10A5" w:rsidP="00BA7F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00022FF" w:usb1="C000205B" w:usb2="00000009" w:usb3="00000000" w:csb0="000001D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0A5" w:rsidRDefault="00FD10A5" w:rsidP="00BA7F24">
      <w:pPr>
        <w:spacing w:after="0" w:line="240" w:lineRule="auto"/>
      </w:pPr>
      <w:r>
        <w:separator/>
      </w:r>
    </w:p>
  </w:footnote>
  <w:footnote w:type="continuationSeparator" w:id="0">
    <w:p w:rsidR="00FD10A5" w:rsidRDefault="00FD10A5" w:rsidP="00BA7F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568445"/>
      <w:docPartObj>
        <w:docPartGallery w:val="Page Numbers (Top of Page)"/>
        <w:docPartUnique/>
      </w:docPartObj>
    </w:sdtPr>
    <w:sdtEndPr>
      <w:rPr>
        <w:noProof/>
      </w:rPr>
    </w:sdtEndPr>
    <w:sdtContent>
      <w:p w:rsidR="00BA7F24" w:rsidRDefault="00961EB5">
        <w:pPr>
          <w:pStyle w:val="Header"/>
          <w:jc w:val="center"/>
        </w:pPr>
        <w:r>
          <w:fldChar w:fldCharType="begin"/>
        </w:r>
        <w:r w:rsidR="00BA7F24">
          <w:instrText xml:space="preserve"> PAGE   \* MERGEFORMAT </w:instrText>
        </w:r>
        <w:r>
          <w:fldChar w:fldCharType="separate"/>
        </w:r>
        <w:r w:rsidR="006A744D">
          <w:rPr>
            <w:noProof/>
          </w:rPr>
          <w:t>6</w:t>
        </w:r>
        <w:r>
          <w:rPr>
            <w:noProof/>
          </w:rPr>
          <w:fldChar w:fldCharType="end"/>
        </w:r>
      </w:p>
    </w:sdtContent>
  </w:sdt>
  <w:p w:rsidR="00BA7F24" w:rsidRDefault="00BA7F2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33C74"/>
    <w:rsid w:val="00030C9D"/>
    <w:rsid w:val="00033311"/>
    <w:rsid w:val="00100F0A"/>
    <w:rsid w:val="0020050F"/>
    <w:rsid w:val="00287F4D"/>
    <w:rsid w:val="00293E82"/>
    <w:rsid w:val="003231F9"/>
    <w:rsid w:val="00355F24"/>
    <w:rsid w:val="003B347F"/>
    <w:rsid w:val="00603C1B"/>
    <w:rsid w:val="00626C54"/>
    <w:rsid w:val="0063192C"/>
    <w:rsid w:val="006A6D46"/>
    <w:rsid w:val="006A744D"/>
    <w:rsid w:val="006E271A"/>
    <w:rsid w:val="006E2D67"/>
    <w:rsid w:val="007066D9"/>
    <w:rsid w:val="007E5764"/>
    <w:rsid w:val="0081271A"/>
    <w:rsid w:val="008873D1"/>
    <w:rsid w:val="008A44D1"/>
    <w:rsid w:val="008C5F7D"/>
    <w:rsid w:val="009026DC"/>
    <w:rsid w:val="00903302"/>
    <w:rsid w:val="00922AB5"/>
    <w:rsid w:val="009421B0"/>
    <w:rsid w:val="00961E07"/>
    <w:rsid w:val="00961EB5"/>
    <w:rsid w:val="00981839"/>
    <w:rsid w:val="009B1B94"/>
    <w:rsid w:val="00A87461"/>
    <w:rsid w:val="00B35627"/>
    <w:rsid w:val="00B75490"/>
    <w:rsid w:val="00BA7F24"/>
    <w:rsid w:val="00BF0991"/>
    <w:rsid w:val="00C20D6D"/>
    <w:rsid w:val="00C2514D"/>
    <w:rsid w:val="00D02905"/>
    <w:rsid w:val="00D06665"/>
    <w:rsid w:val="00DE5CA0"/>
    <w:rsid w:val="00E1399C"/>
    <w:rsid w:val="00E34505"/>
    <w:rsid w:val="00E92182"/>
    <w:rsid w:val="00EA47D8"/>
    <w:rsid w:val="00F33C74"/>
    <w:rsid w:val="00F62086"/>
    <w:rsid w:val="00F63ABA"/>
    <w:rsid w:val="00FA6688"/>
    <w:rsid w:val="00FD10A5"/>
    <w:rsid w:val="00FE70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C7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3C7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9421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1B0"/>
    <w:rPr>
      <w:rFonts w:ascii="Segoe UI" w:eastAsia="Calibri" w:hAnsi="Segoe UI" w:cs="Segoe UI"/>
      <w:sz w:val="18"/>
      <w:szCs w:val="18"/>
    </w:rPr>
  </w:style>
  <w:style w:type="paragraph" w:styleId="Header">
    <w:name w:val="header"/>
    <w:basedOn w:val="Normal"/>
    <w:link w:val="HeaderChar"/>
    <w:uiPriority w:val="99"/>
    <w:unhideWhenUsed/>
    <w:rsid w:val="00BA7F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F24"/>
    <w:rPr>
      <w:rFonts w:ascii="Calibri" w:eastAsia="Calibri" w:hAnsi="Calibri" w:cs="Times New Roman"/>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BA7F24"/>
    <w:pPr>
      <w:tabs>
        <w:tab w:val="center" w:pos="4680"/>
        <w:tab w:val="right" w:pos="9360"/>
      </w:tabs>
      <w:spacing w:after="0" w:line="240" w:lineRule="auto"/>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BA7F24"/>
    <w:rPr>
      <w:rFonts w:ascii="Calibri" w:eastAsia="Calibri" w:hAnsi="Calibri" w:cs="Times New Roman"/>
    </w:rPr>
  </w:style>
  <w:style w:type="paragraph" w:customStyle="1" w:styleId="1tekst">
    <w:name w:val="1tekst"/>
    <w:basedOn w:val="Normal"/>
    <w:rsid w:val="00F62086"/>
    <w:pPr>
      <w:spacing w:before="100" w:after="100" w:line="240" w:lineRule="auto"/>
      <w:ind w:firstLine="240"/>
      <w:jc w:val="both"/>
    </w:pPr>
    <w:rPr>
      <w:rFonts w:ascii="Times New Roman" w:eastAsia="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C7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3C7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9421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1B0"/>
    <w:rPr>
      <w:rFonts w:ascii="Segoe UI" w:eastAsia="Calibri" w:hAnsi="Segoe UI" w:cs="Segoe UI"/>
      <w:sz w:val="18"/>
      <w:szCs w:val="18"/>
    </w:rPr>
  </w:style>
  <w:style w:type="paragraph" w:styleId="Header">
    <w:name w:val="header"/>
    <w:basedOn w:val="Normal"/>
    <w:link w:val="HeaderChar"/>
    <w:uiPriority w:val="99"/>
    <w:unhideWhenUsed/>
    <w:rsid w:val="00BA7F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F24"/>
    <w:rPr>
      <w:rFonts w:ascii="Calibri" w:eastAsia="Calibri" w:hAnsi="Calibri" w:cs="Times New Roman"/>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BA7F24"/>
    <w:pPr>
      <w:tabs>
        <w:tab w:val="center" w:pos="4680"/>
        <w:tab w:val="right" w:pos="9360"/>
      </w:tabs>
      <w:spacing w:after="0" w:line="240" w:lineRule="auto"/>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BA7F24"/>
    <w:rPr>
      <w:rFonts w:ascii="Calibri" w:eastAsia="Calibri" w:hAnsi="Calibri" w:cs="Times New Roman"/>
    </w:rPr>
  </w:style>
  <w:style w:type="paragraph" w:customStyle="1" w:styleId="1tekst">
    <w:name w:val="1tekst"/>
    <w:basedOn w:val="Normal"/>
    <w:rsid w:val="00F62086"/>
    <w:pPr>
      <w:spacing w:before="100" w:after="100" w:line="240" w:lineRule="auto"/>
      <w:ind w:firstLine="240"/>
      <w:jc w:val="both"/>
    </w:pPr>
    <w:rPr>
      <w:rFonts w:ascii="Times New Roman" w:eastAsia="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312216856">
      <w:bodyDiv w:val="1"/>
      <w:marLeft w:val="0"/>
      <w:marRight w:val="0"/>
      <w:marTop w:val="0"/>
      <w:marBottom w:val="0"/>
      <w:divBdr>
        <w:top w:val="none" w:sz="0" w:space="0" w:color="auto"/>
        <w:left w:val="none" w:sz="0" w:space="0" w:color="auto"/>
        <w:bottom w:val="none" w:sz="0" w:space="0" w:color="auto"/>
        <w:right w:val="none" w:sz="0" w:space="0" w:color="auto"/>
      </w:divBdr>
    </w:div>
    <w:div w:id="65083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B11E6-06DA-42F4-969B-151617CEC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1400</Words>
  <Characters>7985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jovan</cp:lastModifiedBy>
  <cp:revision>2</cp:revision>
  <cp:lastPrinted>2016-03-08T16:58:00Z</cp:lastPrinted>
  <dcterms:created xsi:type="dcterms:W3CDTF">2016-03-10T11:26:00Z</dcterms:created>
  <dcterms:modified xsi:type="dcterms:W3CDTF">2016-03-10T11:26:00Z</dcterms:modified>
</cp:coreProperties>
</file>