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C90" w:rsidRPr="00224C90" w:rsidRDefault="00224C90" w:rsidP="00224C90">
      <w:pPr>
        <w:rPr>
          <w:u w:val="single"/>
          <w:lang w:val="sr-Cyrl-CS"/>
        </w:rPr>
      </w:pPr>
    </w:p>
    <w:p w:rsidR="00224C90" w:rsidRDefault="00224C90" w:rsidP="003359E5">
      <w:pPr>
        <w:jc w:val="center"/>
      </w:pPr>
    </w:p>
    <w:p w:rsidR="003359E5" w:rsidRPr="00E26FA2" w:rsidRDefault="000714CC" w:rsidP="003359E5">
      <w:pPr>
        <w:jc w:val="center"/>
        <w:rPr>
          <w:lang w:val="sr-Cyrl-CS"/>
        </w:rPr>
      </w:pPr>
      <w:r w:rsidRPr="00E26FA2">
        <w:rPr>
          <w:lang w:val="sr-Cyrl-CS"/>
        </w:rPr>
        <w:t>ПРЕДЛОГ</w:t>
      </w:r>
      <w:r w:rsidR="003359E5" w:rsidRPr="00E26FA2">
        <w:rPr>
          <w:lang w:val="sr-Cyrl-CS"/>
        </w:rPr>
        <w:t xml:space="preserve"> ЗАКОНА</w:t>
      </w:r>
    </w:p>
    <w:p w:rsidR="003359E5" w:rsidRPr="00E26FA2" w:rsidRDefault="003359E5" w:rsidP="003359E5">
      <w:pPr>
        <w:jc w:val="center"/>
        <w:rPr>
          <w:lang w:val="sr-Cyrl-CS"/>
        </w:rPr>
      </w:pPr>
      <w:r w:rsidRPr="00E26FA2">
        <w:rPr>
          <w:lang w:val="sr-Cyrl-CS"/>
        </w:rPr>
        <w:t>О ИЗМЕНАМА И ДОПУНАМА ЗАКОНА О АКЦИЗАМА</w:t>
      </w:r>
    </w:p>
    <w:p w:rsidR="00382881" w:rsidRPr="00E26FA2" w:rsidRDefault="00382881" w:rsidP="003359E5">
      <w:pPr>
        <w:rPr>
          <w:lang w:val="sr-Cyrl-CS"/>
        </w:rPr>
      </w:pPr>
    </w:p>
    <w:p w:rsidR="003359E5" w:rsidRPr="00E26FA2" w:rsidRDefault="003359E5" w:rsidP="003359E5">
      <w:pPr>
        <w:jc w:val="center"/>
        <w:rPr>
          <w:lang w:val="sr-Cyrl-CS"/>
        </w:rPr>
      </w:pPr>
      <w:r w:rsidRPr="00E26FA2">
        <w:rPr>
          <w:lang w:val="sr-Cyrl-CS"/>
        </w:rPr>
        <w:t>Члан 1.</w:t>
      </w:r>
    </w:p>
    <w:p w:rsidR="00914F5A" w:rsidRPr="00E26FA2" w:rsidRDefault="003359E5" w:rsidP="008F6B08">
      <w:pPr>
        <w:ind w:firstLine="1440"/>
        <w:rPr>
          <w:lang w:val="sr-Cyrl-CS"/>
        </w:rPr>
      </w:pPr>
      <w:r w:rsidRPr="00E26FA2">
        <w:rPr>
          <w:lang w:val="sr-Cyrl-CS"/>
        </w:rPr>
        <w:t>У Закону о акцизама (</w:t>
      </w:r>
      <w:r w:rsidRPr="00E26FA2">
        <w:rPr>
          <w:bCs/>
          <w:lang w:val="sr-Cyrl-CS"/>
        </w:rPr>
        <w:t xml:space="preserve">„Службени гласник РС”, бр. </w:t>
      </w:r>
      <w:r w:rsidRPr="00E26FA2">
        <w:rPr>
          <w:lang w:val="sr-Cyrl-CS"/>
        </w:rPr>
        <w:t>22/01, 73/01, 80/02, 80/02-др. закон, 43/03, 72/03, 43/04, 55/04, 135/04, 46/05, 101/05-др. закон, 61/07, 5/09, 31/09, 101/10, 43/11</w:t>
      </w:r>
      <w:r w:rsidRPr="00E26FA2">
        <w:rPr>
          <w:sz w:val="22"/>
          <w:szCs w:val="22"/>
          <w:lang w:val="sr-Cyrl-CS"/>
        </w:rPr>
        <w:t xml:space="preserve">, </w:t>
      </w:r>
      <w:r w:rsidRPr="00E26FA2">
        <w:rPr>
          <w:lang w:val="sr-Cyrl-CS"/>
        </w:rPr>
        <w:t>101/11, 93/12, 119/12, 47/13, 68/14-др. закон, 142/14</w:t>
      </w:r>
      <w:r w:rsidRPr="00E26FA2">
        <w:rPr>
          <w:b/>
          <w:lang w:val="sr-Cyrl-CS"/>
        </w:rPr>
        <w:t xml:space="preserve"> </w:t>
      </w:r>
      <w:r w:rsidRPr="00E26FA2">
        <w:rPr>
          <w:lang w:val="sr-Cyrl-CS"/>
        </w:rPr>
        <w:t>и 55/15),</w:t>
      </w:r>
      <w:r w:rsidR="00DB55E1" w:rsidRPr="00E26FA2">
        <w:rPr>
          <w:bCs/>
          <w:lang w:val="sr-Cyrl-CS"/>
        </w:rPr>
        <w:t xml:space="preserve"> </w:t>
      </w:r>
      <w:r w:rsidR="00EC3415" w:rsidRPr="00E26FA2">
        <w:rPr>
          <w:bCs/>
          <w:lang w:val="sr-Cyrl-CS"/>
        </w:rPr>
        <w:t>у</w:t>
      </w:r>
      <w:r w:rsidR="00914F5A" w:rsidRPr="00E26FA2">
        <w:rPr>
          <w:bCs/>
          <w:lang w:val="sr-Cyrl-CS"/>
        </w:rPr>
        <w:t xml:space="preserve"> члану 9. став 1. тачка 2) после алинеје друге додаје се алинеја трећа, која гласи: </w:t>
      </w:r>
    </w:p>
    <w:p w:rsidR="00015B2A" w:rsidRPr="00E26FA2" w:rsidRDefault="00914F5A" w:rsidP="008F6B08">
      <w:pPr>
        <w:ind w:firstLine="1440"/>
        <w:rPr>
          <w:bCs/>
          <w:lang w:val="sr-Cyrl-CS"/>
        </w:rPr>
      </w:pPr>
      <w:r w:rsidRPr="00E26FA2">
        <w:rPr>
          <w:bCs/>
          <w:lang w:val="sr-Cyrl-CS"/>
        </w:rPr>
        <w:t xml:space="preserve"> </w:t>
      </w:r>
      <w:r w:rsidR="00015B2A" w:rsidRPr="00E26FA2">
        <w:rPr>
          <w:bCs/>
          <w:lang w:val="sr-Cyrl-CS"/>
        </w:rPr>
        <w:t xml:space="preserve">„- од 1. јануара 2016. године </w:t>
      </w:r>
      <w:r w:rsidR="009D38DE" w:rsidRPr="00E26FA2">
        <w:rPr>
          <w:bCs/>
          <w:lang w:val="sr-Cyrl-CS"/>
        </w:rPr>
        <w:t>52</w:t>
      </w:r>
      <w:r w:rsidR="00015B2A" w:rsidRPr="00E26FA2">
        <w:rPr>
          <w:bCs/>
          <w:lang w:val="sr-Cyrl-CS"/>
        </w:rPr>
        <w:t>,50 дин/лит;”.</w:t>
      </w:r>
    </w:p>
    <w:p w:rsidR="000109D4" w:rsidRPr="00E26FA2" w:rsidRDefault="000109D4" w:rsidP="008F6B08">
      <w:pPr>
        <w:ind w:firstLine="1440"/>
        <w:rPr>
          <w:bCs/>
          <w:lang w:val="sr-Cyrl-CS"/>
        </w:rPr>
      </w:pPr>
      <w:r w:rsidRPr="00E26FA2">
        <w:rPr>
          <w:bCs/>
          <w:lang w:val="sr-Cyrl-CS"/>
        </w:rPr>
        <w:t xml:space="preserve">У тачки 3) после алиније треће додаје се алинеја четврта, која гласи: </w:t>
      </w:r>
    </w:p>
    <w:p w:rsidR="000109D4" w:rsidRPr="00E26FA2" w:rsidRDefault="000109D4" w:rsidP="008F6B08">
      <w:pPr>
        <w:ind w:firstLine="1440"/>
        <w:rPr>
          <w:bCs/>
          <w:lang w:val="sr-Cyrl-CS"/>
        </w:rPr>
      </w:pPr>
      <w:r w:rsidRPr="00E26FA2">
        <w:rPr>
          <w:bCs/>
          <w:lang w:val="sr-Cyrl-CS"/>
        </w:rPr>
        <w:t xml:space="preserve">„- од 1. јануара 2016. године </w:t>
      </w:r>
      <w:r w:rsidR="009D38DE" w:rsidRPr="00E26FA2">
        <w:rPr>
          <w:bCs/>
          <w:lang w:val="sr-Cyrl-CS"/>
        </w:rPr>
        <w:t>54</w:t>
      </w:r>
      <w:r w:rsidRPr="00E26FA2">
        <w:rPr>
          <w:bCs/>
          <w:lang w:val="sr-Cyrl-CS"/>
        </w:rPr>
        <w:t>,</w:t>
      </w:r>
      <w:r w:rsidR="009D38DE" w:rsidRPr="00E26FA2">
        <w:rPr>
          <w:bCs/>
          <w:lang w:val="sr-Cyrl-CS"/>
        </w:rPr>
        <w:t>0</w:t>
      </w:r>
      <w:r w:rsidRPr="00E26FA2">
        <w:rPr>
          <w:bCs/>
          <w:lang w:val="sr-Cyrl-CS"/>
        </w:rPr>
        <w:t>0 дин/лит;”.</w:t>
      </w:r>
    </w:p>
    <w:p w:rsidR="000109D4" w:rsidRPr="00E26FA2" w:rsidRDefault="000109D4" w:rsidP="008F6B08">
      <w:pPr>
        <w:ind w:firstLine="1440"/>
        <w:rPr>
          <w:bCs/>
          <w:lang w:val="sr-Cyrl-CS"/>
        </w:rPr>
      </w:pPr>
      <w:r w:rsidRPr="00E26FA2">
        <w:rPr>
          <w:bCs/>
          <w:lang w:val="sr-Cyrl-CS"/>
        </w:rPr>
        <w:t xml:space="preserve">У тачки 5) после алиније треће додаје се алинеја четврта, која гласи: </w:t>
      </w:r>
    </w:p>
    <w:p w:rsidR="000109D4" w:rsidRPr="00E26FA2" w:rsidRDefault="000109D4" w:rsidP="008F6B08">
      <w:pPr>
        <w:ind w:firstLine="1440"/>
        <w:rPr>
          <w:bCs/>
          <w:lang w:val="sr-Cyrl-CS"/>
        </w:rPr>
      </w:pPr>
      <w:r w:rsidRPr="00E26FA2">
        <w:rPr>
          <w:bCs/>
          <w:lang w:val="sr-Cyrl-CS"/>
        </w:rPr>
        <w:t xml:space="preserve">„- од 1. јануара 2016. године </w:t>
      </w:r>
      <w:r w:rsidR="009D38DE" w:rsidRPr="00E26FA2">
        <w:rPr>
          <w:bCs/>
          <w:lang w:val="sr-Cyrl-CS"/>
        </w:rPr>
        <w:t>41</w:t>
      </w:r>
      <w:r w:rsidRPr="00E26FA2">
        <w:rPr>
          <w:bCs/>
          <w:lang w:val="sr-Cyrl-CS"/>
        </w:rPr>
        <w:t>,00 дин/кг;”.</w:t>
      </w:r>
    </w:p>
    <w:p w:rsidR="003E3C11" w:rsidRPr="00E26FA2" w:rsidRDefault="00914F5A" w:rsidP="008F6B08">
      <w:pPr>
        <w:ind w:firstLine="1440"/>
        <w:rPr>
          <w:bCs/>
          <w:lang w:val="sr-Cyrl-CS"/>
        </w:rPr>
      </w:pPr>
      <w:r w:rsidRPr="00E26FA2">
        <w:rPr>
          <w:bCs/>
          <w:lang w:val="sr-Cyrl-CS"/>
        </w:rPr>
        <w:t xml:space="preserve">У </w:t>
      </w:r>
      <w:r w:rsidR="003E3C11" w:rsidRPr="00E26FA2">
        <w:rPr>
          <w:bCs/>
          <w:lang w:val="sr-Cyrl-CS"/>
        </w:rPr>
        <w:t>став</w:t>
      </w:r>
      <w:r w:rsidR="00553274" w:rsidRPr="00E26FA2">
        <w:rPr>
          <w:bCs/>
          <w:lang w:val="sr-Cyrl-CS"/>
        </w:rPr>
        <w:t>у</w:t>
      </w:r>
      <w:r w:rsidR="003E3C11" w:rsidRPr="00E26FA2">
        <w:rPr>
          <w:bCs/>
          <w:lang w:val="sr-Cyrl-CS"/>
        </w:rPr>
        <w:t xml:space="preserve"> 3.</w:t>
      </w:r>
      <w:r w:rsidRPr="00E26FA2">
        <w:rPr>
          <w:bCs/>
          <w:lang w:val="sr-Cyrl-CS"/>
        </w:rPr>
        <w:t xml:space="preserve"> после</w:t>
      </w:r>
      <w:r w:rsidR="003E3C11" w:rsidRPr="00E26FA2">
        <w:rPr>
          <w:bCs/>
          <w:lang w:val="sr-Cyrl-CS"/>
        </w:rPr>
        <w:t xml:space="preserve"> речи: „</w:t>
      </w:r>
      <w:r w:rsidR="003E3C11" w:rsidRPr="00E26FA2">
        <w:rPr>
          <w:lang w:val="sr-Cyrl-CS"/>
        </w:rPr>
        <w:t>овог члана,</w:t>
      </w:r>
      <w:r w:rsidR="003E3C11" w:rsidRPr="00E26FA2">
        <w:rPr>
          <w:bCs/>
          <w:lang w:val="sr-Cyrl-CS"/>
        </w:rPr>
        <w:t>” додају се речи: „</w:t>
      </w:r>
      <w:r w:rsidR="003E3C11" w:rsidRPr="00E26FA2">
        <w:rPr>
          <w:lang w:val="sr-Cyrl-CS"/>
        </w:rPr>
        <w:t>којим се у смислу овог закона сматра</w:t>
      </w:r>
      <w:r w:rsidR="003E3C11" w:rsidRPr="00E26FA2">
        <w:rPr>
          <w:color w:val="000000"/>
          <w:lang w:val="sr-Cyrl-CS"/>
        </w:rPr>
        <w:t xml:space="preserve"> правно лице, предузетник, односно физичко лице,</w:t>
      </w:r>
      <w:r w:rsidR="003E3C11" w:rsidRPr="00E26FA2">
        <w:rPr>
          <w:bCs/>
          <w:lang w:val="sr-Cyrl-CS"/>
        </w:rPr>
        <w:t xml:space="preserve">”. </w:t>
      </w:r>
    </w:p>
    <w:p w:rsidR="00553274" w:rsidRPr="00E26FA2" w:rsidRDefault="00553274" w:rsidP="008F6B08">
      <w:pPr>
        <w:ind w:firstLine="1440"/>
        <w:rPr>
          <w:bCs/>
          <w:lang w:val="sr-Cyrl-CS"/>
        </w:rPr>
      </w:pPr>
      <w:r w:rsidRPr="00E26FA2">
        <w:rPr>
          <w:bCs/>
          <w:lang w:val="sr-Cyrl-CS"/>
        </w:rPr>
        <w:t xml:space="preserve">У ставу 5. тачка 1) подтачка (1) после алинеје друге додаје се алинеја трећа, која гласи: </w:t>
      </w:r>
    </w:p>
    <w:p w:rsidR="00553274" w:rsidRPr="00E26FA2" w:rsidRDefault="00553274" w:rsidP="008F6B08">
      <w:pPr>
        <w:ind w:firstLine="1440"/>
        <w:rPr>
          <w:bCs/>
          <w:lang w:val="sr-Cyrl-CS"/>
        </w:rPr>
      </w:pPr>
      <w:r w:rsidRPr="00E26FA2">
        <w:rPr>
          <w:bCs/>
          <w:lang w:val="sr-Cyrl-CS"/>
        </w:rPr>
        <w:t>„- од 1. јануара 2016. године 45,</w:t>
      </w:r>
      <w:r w:rsidR="00C3354D" w:rsidRPr="00E26FA2">
        <w:rPr>
          <w:bCs/>
          <w:lang w:val="sr-Cyrl-CS"/>
        </w:rPr>
        <w:t>5</w:t>
      </w:r>
      <w:r w:rsidRPr="00E26FA2">
        <w:rPr>
          <w:bCs/>
          <w:lang w:val="sr-Cyrl-CS"/>
        </w:rPr>
        <w:t>0 дин/лит;”.</w:t>
      </w:r>
    </w:p>
    <w:p w:rsidR="00553274" w:rsidRPr="00E26FA2" w:rsidRDefault="00553274" w:rsidP="008F6B08">
      <w:pPr>
        <w:ind w:firstLine="1440"/>
        <w:rPr>
          <w:bCs/>
          <w:lang w:val="sr-Cyrl-CS"/>
        </w:rPr>
      </w:pPr>
      <w:r w:rsidRPr="00E26FA2">
        <w:rPr>
          <w:bCs/>
          <w:lang w:val="sr-Cyrl-CS"/>
        </w:rPr>
        <w:t>Подтачка (2) брише се.</w:t>
      </w:r>
    </w:p>
    <w:p w:rsidR="00553274" w:rsidRPr="00E26FA2" w:rsidRDefault="00553274" w:rsidP="008F6B08">
      <w:pPr>
        <w:ind w:firstLine="1440"/>
        <w:rPr>
          <w:bCs/>
          <w:lang w:val="sr-Cyrl-CS"/>
        </w:rPr>
      </w:pPr>
      <w:r w:rsidRPr="00E26FA2">
        <w:rPr>
          <w:bCs/>
          <w:lang w:val="sr-Cyrl-CS"/>
        </w:rPr>
        <w:t xml:space="preserve">У </w:t>
      </w:r>
      <w:r w:rsidR="00256A84" w:rsidRPr="00E26FA2">
        <w:rPr>
          <w:bCs/>
          <w:lang w:val="sr-Cyrl-CS"/>
        </w:rPr>
        <w:t>под</w:t>
      </w:r>
      <w:r w:rsidRPr="00E26FA2">
        <w:rPr>
          <w:bCs/>
          <w:lang w:val="sr-Cyrl-CS"/>
        </w:rPr>
        <w:t xml:space="preserve">тачки (4) додаје се алинеја прва, која гласи: </w:t>
      </w:r>
    </w:p>
    <w:p w:rsidR="00553274" w:rsidRPr="00E26FA2" w:rsidRDefault="00553274" w:rsidP="008F6B08">
      <w:pPr>
        <w:ind w:firstLine="1440"/>
        <w:rPr>
          <w:bCs/>
          <w:lang w:val="sr-Cyrl-CS"/>
        </w:rPr>
      </w:pPr>
      <w:r w:rsidRPr="00E26FA2">
        <w:rPr>
          <w:bCs/>
          <w:lang w:val="sr-Cyrl-CS"/>
        </w:rPr>
        <w:t xml:space="preserve">„- од 1. јануара 2016. године </w:t>
      </w:r>
      <w:r w:rsidR="00C3354D" w:rsidRPr="00E26FA2">
        <w:rPr>
          <w:bCs/>
          <w:lang w:val="sr-Cyrl-CS"/>
        </w:rPr>
        <w:t>7</w:t>
      </w:r>
      <w:r w:rsidRPr="00E26FA2">
        <w:rPr>
          <w:bCs/>
          <w:lang w:val="sr-Cyrl-CS"/>
        </w:rPr>
        <w:t>,</w:t>
      </w:r>
      <w:r w:rsidR="00C3354D" w:rsidRPr="00E26FA2">
        <w:rPr>
          <w:bCs/>
          <w:lang w:val="sr-Cyrl-CS"/>
        </w:rPr>
        <w:t>0</w:t>
      </w:r>
      <w:r w:rsidRPr="00E26FA2">
        <w:rPr>
          <w:bCs/>
          <w:lang w:val="sr-Cyrl-CS"/>
        </w:rPr>
        <w:t>0 дин/лит;”.</w:t>
      </w:r>
    </w:p>
    <w:p w:rsidR="00256A84" w:rsidRPr="00E26FA2" w:rsidRDefault="00256A84" w:rsidP="008F6B08">
      <w:pPr>
        <w:ind w:firstLine="1440"/>
        <w:rPr>
          <w:bCs/>
          <w:lang w:val="sr-Cyrl-CS"/>
        </w:rPr>
      </w:pPr>
      <w:r w:rsidRPr="00E26FA2">
        <w:rPr>
          <w:bCs/>
          <w:lang w:val="sr-Cyrl-CS"/>
        </w:rPr>
        <w:t>У тачки 3</w:t>
      </w:r>
      <w:r w:rsidR="00E26FA2">
        <w:rPr>
          <w:bCs/>
          <w:lang/>
        </w:rPr>
        <w:t>)</w:t>
      </w:r>
      <w:r w:rsidRPr="00E26FA2">
        <w:rPr>
          <w:bCs/>
          <w:lang w:val="sr-Cyrl-CS"/>
        </w:rPr>
        <w:t xml:space="preserve"> подтачка (1) после алинеје друге додаје се алинеја трећа, која гласи: </w:t>
      </w:r>
    </w:p>
    <w:p w:rsidR="00256A84" w:rsidRPr="00E26FA2" w:rsidRDefault="00256A84" w:rsidP="008F6B08">
      <w:pPr>
        <w:ind w:firstLine="1440"/>
        <w:rPr>
          <w:bCs/>
          <w:lang w:val="sr-Cyrl-CS"/>
        </w:rPr>
      </w:pPr>
      <w:r w:rsidRPr="00E26FA2">
        <w:rPr>
          <w:bCs/>
          <w:lang w:val="sr-Cyrl-CS"/>
        </w:rPr>
        <w:t xml:space="preserve">„- од 1. јануара 2016. године </w:t>
      </w:r>
      <w:r w:rsidR="00C3354D" w:rsidRPr="00E26FA2">
        <w:rPr>
          <w:bCs/>
          <w:lang w:val="sr-Cyrl-CS"/>
        </w:rPr>
        <w:t>23</w:t>
      </w:r>
      <w:r w:rsidRPr="00E26FA2">
        <w:rPr>
          <w:bCs/>
          <w:lang w:val="sr-Cyrl-CS"/>
        </w:rPr>
        <w:t>,00 дин/лит;”.</w:t>
      </w:r>
    </w:p>
    <w:p w:rsidR="00256A84" w:rsidRPr="00E26FA2" w:rsidRDefault="00256A84" w:rsidP="008F6B08">
      <w:pPr>
        <w:ind w:firstLine="1440"/>
        <w:rPr>
          <w:bCs/>
          <w:lang w:val="sr-Cyrl-CS"/>
        </w:rPr>
      </w:pPr>
      <w:r w:rsidRPr="00E26FA2">
        <w:rPr>
          <w:bCs/>
          <w:lang w:val="sr-Cyrl-CS"/>
        </w:rPr>
        <w:t xml:space="preserve">У подтачки (2) додаје се алинеја прва, која гласи: </w:t>
      </w:r>
    </w:p>
    <w:p w:rsidR="00256A84" w:rsidRPr="00E26FA2" w:rsidRDefault="00256A84" w:rsidP="008F6B08">
      <w:pPr>
        <w:ind w:firstLine="1440"/>
        <w:rPr>
          <w:bCs/>
          <w:lang w:val="sr-Cyrl-CS"/>
        </w:rPr>
      </w:pPr>
      <w:r w:rsidRPr="00E26FA2">
        <w:rPr>
          <w:bCs/>
          <w:lang w:val="sr-Cyrl-CS"/>
        </w:rPr>
        <w:t xml:space="preserve">„- од 1. јануара 2016. године </w:t>
      </w:r>
      <w:r w:rsidR="00C3354D" w:rsidRPr="00E26FA2">
        <w:rPr>
          <w:bCs/>
          <w:lang w:val="sr-Cyrl-CS"/>
        </w:rPr>
        <w:t>6</w:t>
      </w:r>
      <w:r w:rsidRPr="00E26FA2">
        <w:rPr>
          <w:bCs/>
          <w:lang w:val="sr-Cyrl-CS"/>
        </w:rPr>
        <w:t>,00 дин/кг.”.</w:t>
      </w:r>
    </w:p>
    <w:p w:rsidR="00EA049D" w:rsidRPr="00E26FA2" w:rsidRDefault="00EA049D" w:rsidP="008F6B08">
      <w:pPr>
        <w:ind w:firstLine="1440"/>
        <w:rPr>
          <w:bCs/>
          <w:lang w:val="sr-Cyrl-CS"/>
        </w:rPr>
      </w:pPr>
    </w:p>
    <w:p w:rsidR="003359E5" w:rsidRPr="00E26FA2" w:rsidRDefault="00C743B7" w:rsidP="008F6B08">
      <w:pPr>
        <w:jc w:val="center"/>
        <w:rPr>
          <w:lang w:val="sr-Cyrl-CS"/>
        </w:rPr>
      </w:pPr>
      <w:r w:rsidRPr="00E26FA2">
        <w:rPr>
          <w:lang w:val="sr-Cyrl-CS"/>
        </w:rPr>
        <w:t xml:space="preserve">Члан </w:t>
      </w:r>
      <w:r w:rsidR="00EC3415" w:rsidRPr="00E26FA2">
        <w:rPr>
          <w:lang w:val="sr-Cyrl-CS"/>
        </w:rPr>
        <w:t>2</w:t>
      </w:r>
      <w:r w:rsidR="00EA049D" w:rsidRPr="00E26FA2">
        <w:rPr>
          <w:lang w:val="sr-Cyrl-CS"/>
        </w:rPr>
        <w:t>.</w:t>
      </w:r>
    </w:p>
    <w:p w:rsidR="00EA049D" w:rsidRPr="00E26FA2" w:rsidRDefault="00EC3415" w:rsidP="008F6B08">
      <w:pPr>
        <w:ind w:firstLine="1440"/>
        <w:rPr>
          <w:lang w:val="sr-Cyrl-CS"/>
        </w:rPr>
      </w:pPr>
      <w:r w:rsidRPr="00E26FA2">
        <w:rPr>
          <w:lang w:val="sr-Cyrl-CS"/>
        </w:rPr>
        <w:t>Члан 12. мења се и гласи</w:t>
      </w:r>
      <w:r w:rsidR="00EA049D" w:rsidRPr="00E26FA2">
        <w:rPr>
          <w:lang w:val="sr-Cyrl-CS"/>
        </w:rPr>
        <w:t>:</w:t>
      </w:r>
    </w:p>
    <w:p w:rsidR="00EA049D" w:rsidRPr="00E26FA2" w:rsidRDefault="00EA049D" w:rsidP="008F6B08">
      <w:pPr>
        <w:pStyle w:val="stil7podnas"/>
        <w:shd w:val="clear" w:color="auto" w:fill="FFFFFF"/>
        <w:spacing w:before="0" w:beforeAutospacing="0" w:after="0" w:afterAutospacing="0"/>
        <w:ind w:firstLine="1440"/>
        <w:rPr>
          <w:bCs/>
          <w:lang w:val="sr-Cyrl-CS"/>
        </w:rPr>
      </w:pPr>
    </w:p>
    <w:p w:rsidR="00256A84" w:rsidRPr="00E26FA2" w:rsidRDefault="007E38CB" w:rsidP="008F6B08">
      <w:pPr>
        <w:pStyle w:val="stil4clan"/>
        <w:spacing w:before="0" w:beforeAutospacing="0" w:after="0" w:afterAutospacing="0"/>
        <w:jc w:val="center"/>
        <w:rPr>
          <w:bCs/>
          <w:lang w:val="sr-Cyrl-CS"/>
        </w:rPr>
      </w:pPr>
      <w:bookmarkStart w:id="0" w:name="sadrzaj_77"/>
      <w:bookmarkEnd w:id="0"/>
      <w:r w:rsidRPr="00E26FA2">
        <w:rPr>
          <w:bCs/>
          <w:lang w:val="sr-Cyrl-CS"/>
        </w:rPr>
        <w:t>„</w:t>
      </w:r>
      <w:r w:rsidR="00EA049D" w:rsidRPr="00E26FA2">
        <w:rPr>
          <w:bCs/>
          <w:lang w:val="sr-Cyrl-CS"/>
        </w:rPr>
        <w:t>Члан 12.</w:t>
      </w:r>
      <w:bookmarkStart w:id="1" w:name="sadrzaj_78"/>
      <w:bookmarkEnd w:id="1"/>
    </w:p>
    <w:p w:rsidR="007E38CB" w:rsidRPr="00E26FA2" w:rsidRDefault="007E38CB" w:rsidP="008F6B08">
      <w:pPr>
        <w:ind w:firstLine="1440"/>
        <w:rPr>
          <w:lang w:val="sr-Cyrl-CS"/>
        </w:rPr>
      </w:pPr>
      <w:r w:rsidRPr="00E26FA2">
        <w:rPr>
          <w:lang w:val="sr-Cyrl-CS"/>
        </w:rPr>
        <w:t>Алкохолним пићима сматрају се пића која се, у зависности од сировина од којих се производе и садржаја етанола, стављају у промет као таква врста пића у складу са прописом о квалитету и другим захтевима за алкохолна пића.</w:t>
      </w:r>
    </w:p>
    <w:p w:rsidR="007E38CB" w:rsidRPr="00E26FA2" w:rsidRDefault="00771597" w:rsidP="008F6B08">
      <w:pPr>
        <w:ind w:firstLine="1440"/>
        <w:rPr>
          <w:lang w:val="sr-Cyrl-CS"/>
        </w:rPr>
      </w:pPr>
      <w:r w:rsidRPr="00E26FA2">
        <w:rPr>
          <w:lang w:val="sr-Cyrl-CS"/>
        </w:rPr>
        <w:t>У смислу овог закона, а</w:t>
      </w:r>
      <w:r w:rsidR="007E38CB" w:rsidRPr="00E26FA2">
        <w:rPr>
          <w:lang w:val="sr-Cyrl-CS"/>
        </w:rPr>
        <w:t>лкохолним пић</w:t>
      </w:r>
      <w:r w:rsidRPr="00E26FA2">
        <w:rPr>
          <w:lang w:val="sr-Cyrl-CS"/>
        </w:rPr>
        <w:t>има</w:t>
      </w:r>
      <w:r w:rsidR="007E38CB" w:rsidRPr="00E26FA2">
        <w:rPr>
          <w:lang w:val="sr-Cyrl-CS"/>
        </w:rPr>
        <w:t xml:space="preserve"> из става 1. овог члана сматрају се сва јака алкохолна пића, која су уређена прописима којима се уређује област јаких алкохолних пића.</w:t>
      </w:r>
    </w:p>
    <w:p w:rsidR="007E38CB" w:rsidRPr="00E26FA2" w:rsidRDefault="00771597" w:rsidP="008F6B08">
      <w:pPr>
        <w:ind w:firstLine="1440"/>
        <w:rPr>
          <w:sz w:val="22"/>
          <w:szCs w:val="22"/>
          <w:lang w:val="sr-Cyrl-CS"/>
        </w:rPr>
      </w:pPr>
      <w:r w:rsidRPr="00E26FA2">
        <w:rPr>
          <w:bCs/>
          <w:lang w:val="sr-Cyrl-CS"/>
        </w:rPr>
        <w:t>У смислу овог закона, а</w:t>
      </w:r>
      <w:r w:rsidR="007E38CB" w:rsidRPr="00E26FA2">
        <w:rPr>
          <w:bCs/>
          <w:lang w:val="sr-Cyrl-CS"/>
        </w:rPr>
        <w:t>лкохолним пић</w:t>
      </w:r>
      <w:r w:rsidRPr="00E26FA2">
        <w:rPr>
          <w:bCs/>
          <w:lang w:val="sr-Cyrl-CS"/>
        </w:rPr>
        <w:t>и</w:t>
      </w:r>
      <w:r w:rsidR="007E38CB" w:rsidRPr="00E26FA2">
        <w:rPr>
          <w:bCs/>
          <w:lang w:val="sr-Cyrl-CS"/>
        </w:rPr>
        <w:t>м</w:t>
      </w:r>
      <w:r w:rsidRPr="00E26FA2">
        <w:rPr>
          <w:bCs/>
          <w:lang w:val="sr-Cyrl-CS"/>
        </w:rPr>
        <w:t>а</w:t>
      </w:r>
      <w:r w:rsidR="007E38CB" w:rsidRPr="00E26FA2">
        <w:rPr>
          <w:bCs/>
          <w:lang w:val="sr-Cyrl-CS"/>
        </w:rPr>
        <w:t xml:space="preserve"> из става 1. овог члана сматрају се и нискоалкохолна пића која садрже више од 1,2 % vоl алкохола, а највише 15 % vоl алкохола</w:t>
      </w:r>
      <w:r w:rsidRPr="00E26FA2">
        <w:rPr>
          <w:bCs/>
          <w:lang w:val="sr-Cyrl-CS"/>
        </w:rPr>
        <w:t>,</w:t>
      </w:r>
      <w:r w:rsidR="007E38CB" w:rsidRPr="00E26FA2">
        <w:rPr>
          <w:bCs/>
          <w:lang w:val="sr-Cyrl-CS"/>
        </w:rPr>
        <w:t xml:space="preserve"> кој</w:t>
      </w:r>
      <w:r w:rsidRPr="00E26FA2">
        <w:rPr>
          <w:bCs/>
          <w:lang w:val="sr-Cyrl-CS"/>
        </w:rPr>
        <w:t>а</w:t>
      </w:r>
      <w:r w:rsidR="007E38CB" w:rsidRPr="00E26FA2">
        <w:rPr>
          <w:bCs/>
          <w:lang w:val="sr-Cyrl-CS"/>
        </w:rPr>
        <w:t xml:space="preserve"> се производ</w:t>
      </w:r>
      <w:r w:rsidRPr="00E26FA2">
        <w:rPr>
          <w:bCs/>
          <w:lang w:val="sr-Cyrl-CS"/>
        </w:rPr>
        <w:t>е</w:t>
      </w:r>
      <w:r w:rsidR="007E38CB" w:rsidRPr="00E26FA2">
        <w:rPr>
          <w:bCs/>
          <w:lang w:val="sr-Cyrl-CS"/>
        </w:rPr>
        <w:t xml:space="preserve"> од воћних сокова или освежавајућих безалкохолних пића уз додатак рафинисаног етил алкохола или алкохолних пића или биљних екстраката или алкохолних пића добијених путем ферментације</w:t>
      </w:r>
      <w:r w:rsidR="00D7334A" w:rsidRPr="00E26FA2">
        <w:rPr>
          <w:bCs/>
          <w:lang w:val="sr-Cyrl-CS"/>
        </w:rPr>
        <w:t xml:space="preserve"> (вина, вина</w:t>
      </w:r>
      <w:r w:rsidR="007E38CB" w:rsidRPr="00E26FA2">
        <w:rPr>
          <w:bCs/>
          <w:lang w:val="sr-Cyrl-CS"/>
        </w:rPr>
        <w:t xml:space="preserve"> од јабуке </w:t>
      </w:r>
      <w:r w:rsidR="005127C4" w:rsidRPr="00E26FA2">
        <w:rPr>
          <w:bCs/>
          <w:lang w:val="sr-Cyrl-CS"/>
        </w:rPr>
        <w:t>-</w:t>
      </w:r>
      <w:r w:rsidR="007E38CB" w:rsidRPr="00E26FA2">
        <w:rPr>
          <w:bCs/>
          <w:lang w:val="sr-Cyrl-CS"/>
        </w:rPr>
        <w:t xml:space="preserve"> </w:t>
      </w:r>
      <w:r w:rsidR="007E38CB" w:rsidRPr="00E26FA2">
        <w:rPr>
          <w:bCs/>
          <w:i/>
          <w:lang w:val="sr-Cyrl-CS"/>
        </w:rPr>
        <w:t>cider</w:t>
      </w:r>
      <w:r w:rsidR="00D7334A" w:rsidRPr="00E26FA2">
        <w:rPr>
          <w:bCs/>
          <w:lang w:val="sr-Cyrl-CS"/>
        </w:rPr>
        <w:t>, вина</w:t>
      </w:r>
      <w:r w:rsidR="007E38CB" w:rsidRPr="00E26FA2">
        <w:rPr>
          <w:bCs/>
          <w:lang w:val="sr-Cyrl-CS"/>
        </w:rPr>
        <w:t xml:space="preserve"> од крушке </w:t>
      </w:r>
      <w:r w:rsidRPr="00E26FA2">
        <w:rPr>
          <w:bCs/>
          <w:lang w:val="sr-Cyrl-CS"/>
        </w:rPr>
        <w:t>-</w:t>
      </w:r>
      <w:r w:rsidR="007E38CB" w:rsidRPr="00E26FA2">
        <w:rPr>
          <w:bCs/>
          <w:lang w:val="sr-Cyrl-CS"/>
        </w:rPr>
        <w:t xml:space="preserve"> </w:t>
      </w:r>
      <w:r w:rsidR="007E38CB" w:rsidRPr="00E26FA2">
        <w:rPr>
          <w:bCs/>
          <w:i/>
          <w:lang w:val="sr-Cyrl-CS"/>
        </w:rPr>
        <w:t>perry</w:t>
      </w:r>
      <w:r w:rsidR="007E38CB" w:rsidRPr="00E26FA2">
        <w:rPr>
          <w:bCs/>
          <w:lang w:val="sr-Cyrl-CS"/>
        </w:rPr>
        <w:t xml:space="preserve"> и др</w:t>
      </w:r>
      <w:r w:rsidRPr="00E26FA2">
        <w:rPr>
          <w:bCs/>
          <w:lang w:val="sr-Cyrl-CS"/>
        </w:rPr>
        <w:t>.</w:t>
      </w:r>
      <w:r w:rsidR="007E38CB" w:rsidRPr="00E26FA2">
        <w:rPr>
          <w:bCs/>
          <w:lang w:val="sr-Cyrl-CS"/>
        </w:rPr>
        <w:t xml:space="preserve">), а квалитет воћних сокова, освежавајућих безалкохолних пића, </w:t>
      </w:r>
      <w:r w:rsidR="007E38CB" w:rsidRPr="00E26FA2">
        <w:rPr>
          <w:bCs/>
          <w:lang w:val="sr-Cyrl-CS"/>
        </w:rPr>
        <w:lastRenderedPageBreak/>
        <w:t>рафинисаног етил алкохола, алкохолних пића, вина и алкохолних пића добијених путем ферментације</w:t>
      </w:r>
      <w:r w:rsidR="007E38CB" w:rsidRPr="00E26FA2">
        <w:rPr>
          <w:b/>
          <w:bCs/>
          <w:lang w:val="sr-Cyrl-CS"/>
        </w:rPr>
        <w:t xml:space="preserve"> </w:t>
      </w:r>
      <w:r w:rsidR="007E38CB" w:rsidRPr="00E26FA2">
        <w:rPr>
          <w:bCs/>
          <w:lang w:val="sr-Cyrl-CS"/>
        </w:rPr>
        <w:t>мора да буде у складу са прописима којима се регулише њихов квалитет</w:t>
      </w:r>
      <w:r w:rsidR="007E38CB" w:rsidRPr="00E26FA2">
        <w:rPr>
          <w:lang w:val="sr-Cyrl-CS"/>
        </w:rPr>
        <w:t xml:space="preserve">. </w:t>
      </w:r>
    </w:p>
    <w:p w:rsidR="007E38CB" w:rsidRPr="00E26FA2" w:rsidRDefault="005127C4" w:rsidP="008F6B08">
      <w:pPr>
        <w:ind w:firstLine="1440"/>
        <w:rPr>
          <w:bCs/>
          <w:lang w:val="sr-Cyrl-CS"/>
        </w:rPr>
      </w:pPr>
      <w:r w:rsidRPr="00E26FA2">
        <w:rPr>
          <w:lang w:val="sr-Cyrl-CS"/>
        </w:rPr>
        <w:t xml:space="preserve">У смислу овог закона, </w:t>
      </w:r>
      <w:r w:rsidR="00A965F4" w:rsidRPr="00E26FA2">
        <w:rPr>
          <w:lang w:val="sr-Cyrl-CS"/>
        </w:rPr>
        <w:t>а</w:t>
      </w:r>
      <w:r w:rsidR="007E38CB" w:rsidRPr="00E26FA2">
        <w:rPr>
          <w:lang w:val="sr-Cyrl-CS"/>
        </w:rPr>
        <w:t>лкохолним пић</w:t>
      </w:r>
      <w:r w:rsidR="00A965F4" w:rsidRPr="00E26FA2">
        <w:rPr>
          <w:lang w:val="sr-Cyrl-CS"/>
        </w:rPr>
        <w:t>има</w:t>
      </w:r>
      <w:r w:rsidR="007E38CB" w:rsidRPr="00E26FA2">
        <w:rPr>
          <w:lang w:val="sr-Cyrl-CS"/>
        </w:rPr>
        <w:t xml:space="preserve"> из става 1. овог члана сматрају се</w:t>
      </w:r>
      <w:r w:rsidR="00A965F4" w:rsidRPr="00E26FA2">
        <w:rPr>
          <w:lang w:val="sr-Cyrl-CS"/>
        </w:rPr>
        <w:t xml:space="preserve"> и</w:t>
      </w:r>
      <w:r w:rsidR="007E38CB" w:rsidRPr="00E26FA2">
        <w:rPr>
          <w:lang w:val="sr-Cyrl-CS"/>
        </w:rPr>
        <w:t xml:space="preserve"> све врсте пива, осим безалкохолног пива које садржи до 0,5% алкохола, без обзира на начин паковања.</w:t>
      </w:r>
      <w:r w:rsidR="007E38CB" w:rsidRPr="00E26FA2">
        <w:rPr>
          <w:bCs/>
          <w:lang w:val="sr-Cyrl-CS"/>
        </w:rPr>
        <w:t>”</w:t>
      </w:r>
    </w:p>
    <w:p w:rsidR="007E38CB" w:rsidRPr="00E26FA2" w:rsidRDefault="007E38CB" w:rsidP="008F6B08">
      <w:pPr>
        <w:ind w:firstLine="1440"/>
        <w:rPr>
          <w:bCs/>
          <w:lang w:val="sr-Cyrl-CS"/>
        </w:rPr>
      </w:pPr>
    </w:p>
    <w:p w:rsidR="007E38CB" w:rsidRPr="00E26FA2" w:rsidRDefault="007E38CB" w:rsidP="003A075F">
      <w:pPr>
        <w:jc w:val="center"/>
        <w:rPr>
          <w:lang w:val="sr-Cyrl-CS"/>
        </w:rPr>
      </w:pPr>
      <w:r w:rsidRPr="00E26FA2">
        <w:rPr>
          <w:lang w:val="sr-Cyrl-CS"/>
        </w:rPr>
        <w:t>Члан 3.</w:t>
      </w:r>
    </w:p>
    <w:p w:rsidR="007E38CB" w:rsidRPr="00E26FA2" w:rsidRDefault="007E38CB" w:rsidP="008F6B08">
      <w:pPr>
        <w:ind w:firstLine="1440"/>
        <w:rPr>
          <w:bCs/>
          <w:lang w:val="sr-Cyrl-CS"/>
        </w:rPr>
      </w:pPr>
      <w:r w:rsidRPr="00E26FA2">
        <w:rPr>
          <w:bCs/>
          <w:lang w:val="sr-Cyrl-CS"/>
        </w:rPr>
        <w:t>На</w:t>
      </w:r>
      <w:r w:rsidR="00800E8C" w:rsidRPr="00E26FA2">
        <w:rPr>
          <w:bCs/>
          <w:lang w:val="sr-Cyrl-CS"/>
        </w:rPr>
        <w:t>зи</w:t>
      </w:r>
      <w:r w:rsidRPr="00E26FA2">
        <w:rPr>
          <w:bCs/>
          <w:lang w:val="sr-Cyrl-CS"/>
        </w:rPr>
        <w:t xml:space="preserve">в члана 12а </w:t>
      </w:r>
      <w:r w:rsidR="00800E8C" w:rsidRPr="00E26FA2">
        <w:rPr>
          <w:bCs/>
          <w:lang w:val="sr-Cyrl-CS"/>
        </w:rPr>
        <w:t xml:space="preserve">и </w:t>
      </w:r>
      <w:r w:rsidRPr="00E26FA2">
        <w:rPr>
          <w:bCs/>
          <w:lang w:val="sr-Cyrl-CS"/>
        </w:rPr>
        <w:t>члан 12а мења</w:t>
      </w:r>
      <w:r w:rsidR="00800E8C" w:rsidRPr="00E26FA2">
        <w:rPr>
          <w:bCs/>
          <w:lang w:val="sr-Cyrl-CS"/>
        </w:rPr>
        <w:t>ју</w:t>
      </w:r>
      <w:r w:rsidRPr="00E26FA2">
        <w:rPr>
          <w:bCs/>
          <w:lang w:val="sr-Cyrl-CS"/>
        </w:rPr>
        <w:t xml:space="preserve"> се и глас</w:t>
      </w:r>
      <w:r w:rsidR="00800E8C" w:rsidRPr="00E26FA2">
        <w:rPr>
          <w:bCs/>
          <w:lang w:val="sr-Cyrl-CS"/>
        </w:rPr>
        <w:t>е</w:t>
      </w:r>
      <w:r w:rsidRPr="00E26FA2">
        <w:rPr>
          <w:bCs/>
          <w:lang w:val="sr-Cyrl-CS"/>
        </w:rPr>
        <w:t>:</w:t>
      </w:r>
    </w:p>
    <w:p w:rsidR="007E38CB" w:rsidRPr="00E26FA2" w:rsidRDefault="007E38CB" w:rsidP="008F6B08">
      <w:pPr>
        <w:ind w:firstLine="1440"/>
        <w:rPr>
          <w:bCs/>
          <w:lang w:val="sr-Cyrl-CS"/>
        </w:rPr>
      </w:pPr>
    </w:p>
    <w:p w:rsidR="00800E8C" w:rsidRPr="00E26FA2" w:rsidRDefault="007E38CB" w:rsidP="003A075F">
      <w:pPr>
        <w:pStyle w:val="stil4clan"/>
        <w:spacing w:before="0" w:beforeAutospacing="0" w:after="0" w:afterAutospacing="0"/>
        <w:jc w:val="center"/>
        <w:rPr>
          <w:bCs/>
          <w:lang w:val="sr-Cyrl-CS"/>
        </w:rPr>
      </w:pPr>
      <w:r w:rsidRPr="00E26FA2">
        <w:rPr>
          <w:bCs/>
          <w:lang w:val="sr-Cyrl-CS"/>
        </w:rPr>
        <w:t>„</w:t>
      </w:r>
      <w:r w:rsidR="00800E8C" w:rsidRPr="00E26FA2">
        <w:rPr>
          <w:bCs/>
          <w:lang w:val="sr-Cyrl-CS"/>
        </w:rPr>
        <w:t>Акцизе на алкохолна пића</w:t>
      </w:r>
    </w:p>
    <w:p w:rsidR="00800E8C" w:rsidRPr="00E26FA2" w:rsidRDefault="00800E8C" w:rsidP="003A075F">
      <w:pPr>
        <w:pStyle w:val="stil4clan"/>
        <w:spacing w:before="0" w:beforeAutospacing="0" w:after="0" w:afterAutospacing="0"/>
        <w:jc w:val="center"/>
        <w:rPr>
          <w:bCs/>
          <w:lang w:val="sr-Cyrl-CS"/>
        </w:rPr>
      </w:pPr>
    </w:p>
    <w:p w:rsidR="007E38CB" w:rsidRPr="00E26FA2" w:rsidRDefault="007E38CB" w:rsidP="003A075F">
      <w:pPr>
        <w:pStyle w:val="stil4clan"/>
        <w:spacing w:before="0" w:beforeAutospacing="0" w:after="0" w:afterAutospacing="0"/>
        <w:jc w:val="center"/>
        <w:rPr>
          <w:bCs/>
          <w:lang w:val="sr-Cyrl-CS"/>
        </w:rPr>
      </w:pPr>
      <w:r w:rsidRPr="00E26FA2">
        <w:rPr>
          <w:bCs/>
          <w:lang w:val="sr-Cyrl-CS"/>
        </w:rPr>
        <w:t>Члан 12а</w:t>
      </w:r>
    </w:p>
    <w:p w:rsidR="007E38CB" w:rsidRPr="00E26FA2" w:rsidRDefault="007E38CB" w:rsidP="008F6B08">
      <w:pPr>
        <w:ind w:firstLine="1440"/>
        <w:rPr>
          <w:lang w:val="sr-Cyrl-CS"/>
        </w:rPr>
      </w:pPr>
      <w:r w:rsidRPr="00E26FA2">
        <w:rPr>
          <w:lang w:val="sr-Cyrl-CS"/>
        </w:rPr>
        <w:t>Акциза на алкохолна пића из члана 12. овог закона плаћа</w:t>
      </w:r>
      <w:r w:rsidR="00D3571A">
        <w:rPr>
          <w:lang w:val="sr-Cyrl-CS"/>
        </w:rPr>
        <w:t xml:space="preserve"> се</w:t>
      </w:r>
      <w:r w:rsidRPr="00E26FA2">
        <w:rPr>
          <w:lang w:val="sr-Cyrl-CS"/>
        </w:rPr>
        <w:t xml:space="preserve"> </w:t>
      </w:r>
      <w:r w:rsidR="007E10A2" w:rsidRPr="00E26FA2">
        <w:rPr>
          <w:lang w:val="sr-Cyrl-CS"/>
        </w:rPr>
        <w:t>по литри алкохо</w:t>
      </w:r>
      <w:r w:rsidRPr="00E26FA2">
        <w:rPr>
          <w:lang w:val="sr-Cyrl-CS"/>
        </w:rPr>
        <w:t>л</w:t>
      </w:r>
      <w:r w:rsidR="007E10A2" w:rsidRPr="00E26FA2">
        <w:rPr>
          <w:lang w:val="sr-Cyrl-CS"/>
        </w:rPr>
        <w:t>н</w:t>
      </w:r>
      <w:r w:rsidRPr="00E26FA2">
        <w:rPr>
          <w:lang w:val="sr-Cyrl-CS"/>
        </w:rPr>
        <w:t>ог пића у следећим износима, и то на:</w:t>
      </w:r>
    </w:p>
    <w:p w:rsidR="007E38CB" w:rsidRPr="00E26FA2" w:rsidRDefault="007E38CB" w:rsidP="008F6B08">
      <w:pPr>
        <w:ind w:firstLine="1440"/>
        <w:rPr>
          <w:lang w:val="sr-Cyrl-CS"/>
        </w:rPr>
      </w:pPr>
      <w:r w:rsidRPr="00E26FA2">
        <w:rPr>
          <w:lang w:val="sr-Cyrl-CS"/>
        </w:rPr>
        <w:t xml:space="preserve">1) ракије од воћа, грожђа, вина и друге воћне ракије са додатком екстракта биља, делова биља или пољопривредних производа 124,00 дин/лит; </w:t>
      </w:r>
    </w:p>
    <w:p w:rsidR="007E38CB" w:rsidRPr="00E26FA2" w:rsidRDefault="007E38CB" w:rsidP="008F6B08">
      <w:pPr>
        <w:ind w:firstLine="1440"/>
        <w:rPr>
          <w:lang w:val="sr-Cyrl-CS"/>
        </w:rPr>
      </w:pPr>
      <w:r w:rsidRPr="00E26FA2">
        <w:rPr>
          <w:lang w:val="sr-Cyrl-CS"/>
        </w:rPr>
        <w:t>2) ракије од житарица и осталих пољопривредних  сировина 316,00 дин/лит;</w:t>
      </w:r>
    </w:p>
    <w:p w:rsidR="007E38CB" w:rsidRPr="00E26FA2" w:rsidRDefault="007E38CB" w:rsidP="008F6B08">
      <w:pPr>
        <w:ind w:firstLine="1440"/>
        <w:rPr>
          <w:lang w:val="sr-Cyrl-CS"/>
        </w:rPr>
      </w:pPr>
      <w:r w:rsidRPr="00E26FA2">
        <w:rPr>
          <w:lang w:val="sr-Cyrl-CS"/>
        </w:rPr>
        <w:t>3) остала јака алкохолна пића 203,00 дин/лит;</w:t>
      </w:r>
    </w:p>
    <w:p w:rsidR="007E38CB" w:rsidRPr="00E26FA2" w:rsidRDefault="007E38CB" w:rsidP="008F6B08">
      <w:pPr>
        <w:ind w:firstLine="1440"/>
        <w:rPr>
          <w:lang w:val="sr-Cyrl-CS"/>
        </w:rPr>
      </w:pPr>
      <w:r w:rsidRPr="00E26FA2">
        <w:rPr>
          <w:lang w:val="sr-Cyrl-CS"/>
        </w:rPr>
        <w:t>4) нискоалкохолна пића 21,00 дин/лит;</w:t>
      </w:r>
    </w:p>
    <w:p w:rsidR="007E38CB" w:rsidRPr="00E26FA2" w:rsidRDefault="007E38CB" w:rsidP="008F6B08">
      <w:pPr>
        <w:ind w:firstLine="1440"/>
        <w:rPr>
          <w:lang w:val="sr-Cyrl-CS"/>
        </w:rPr>
      </w:pPr>
      <w:r w:rsidRPr="00E26FA2">
        <w:rPr>
          <w:lang w:val="sr-Cyrl-CS"/>
        </w:rPr>
        <w:t>5) пиво 24,00 дин/лит.</w:t>
      </w:r>
    </w:p>
    <w:p w:rsidR="007E38CB" w:rsidRPr="00E26FA2" w:rsidRDefault="007E38CB" w:rsidP="008F6B08">
      <w:pPr>
        <w:ind w:firstLine="1440"/>
        <w:rPr>
          <w:lang w:val="sr-Cyrl-CS"/>
        </w:rPr>
      </w:pPr>
      <w:r w:rsidRPr="00E26FA2">
        <w:rPr>
          <w:lang w:val="sr-Cyrl-CS"/>
        </w:rPr>
        <w:t>На алкохолна пића из става 1. овог члана која су у паковању различитом од једног литра, акциза се плаћа сразмерно паковању.</w:t>
      </w:r>
      <w:r w:rsidR="0002424B" w:rsidRPr="00E26FA2">
        <w:rPr>
          <w:bCs/>
          <w:lang w:val="sr-Cyrl-CS"/>
        </w:rPr>
        <w:t>”</w:t>
      </w:r>
    </w:p>
    <w:p w:rsidR="007E38CB" w:rsidRPr="00E26FA2" w:rsidRDefault="007E38CB" w:rsidP="008F6B08">
      <w:pPr>
        <w:ind w:firstLine="1440"/>
        <w:rPr>
          <w:lang w:val="sr-Cyrl-CS"/>
        </w:rPr>
      </w:pPr>
    </w:p>
    <w:p w:rsidR="00C848AF" w:rsidRPr="00E26FA2" w:rsidRDefault="0002424B" w:rsidP="003A075F">
      <w:pPr>
        <w:tabs>
          <w:tab w:val="left" w:pos="990"/>
        </w:tabs>
        <w:jc w:val="center"/>
        <w:rPr>
          <w:lang w:val="sr-Cyrl-CS"/>
        </w:rPr>
      </w:pPr>
      <w:r w:rsidRPr="00E26FA2">
        <w:rPr>
          <w:lang w:val="sr-Cyrl-CS"/>
        </w:rPr>
        <w:t>Члан 4</w:t>
      </w:r>
      <w:r w:rsidR="00C848AF" w:rsidRPr="00E26FA2">
        <w:rPr>
          <w:lang w:val="sr-Cyrl-CS"/>
        </w:rPr>
        <w:t>.</w:t>
      </w:r>
    </w:p>
    <w:p w:rsidR="00382881" w:rsidRPr="00E26FA2" w:rsidRDefault="00382881" w:rsidP="003A075F">
      <w:pPr>
        <w:ind w:left="540" w:firstLine="900"/>
        <w:rPr>
          <w:lang w:val="sr-Cyrl-CS"/>
        </w:rPr>
      </w:pPr>
      <w:r w:rsidRPr="00E26FA2">
        <w:rPr>
          <w:bCs/>
          <w:lang w:val="sr-Cyrl-CS"/>
        </w:rPr>
        <w:t xml:space="preserve">У члану 17. став 1. </w:t>
      </w:r>
      <w:r w:rsidR="0002424B" w:rsidRPr="00E26FA2">
        <w:rPr>
          <w:bCs/>
          <w:lang w:val="sr-Cyrl-CS"/>
        </w:rPr>
        <w:t>број: „12,</w:t>
      </w:r>
      <w:r w:rsidRPr="00E26FA2">
        <w:rPr>
          <w:bCs/>
          <w:lang w:val="sr-Cyrl-CS"/>
        </w:rPr>
        <w:t>”</w:t>
      </w:r>
      <w:r w:rsidR="0002424B" w:rsidRPr="00E26FA2">
        <w:rPr>
          <w:bCs/>
          <w:lang w:val="sr-Cyrl-CS"/>
        </w:rPr>
        <w:t xml:space="preserve"> брише се.</w:t>
      </w:r>
    </w:p>
    <w:p w:rsidR="00382881" w:rsidRPr="00E26FA2" w:rsidRDefault="00382881" w:rsidP="008F6B08">
      <w:pPr>
        <w:ind w:firstLine="1440"/>
        <w:rPr>
          <w:lang w:val="sr-Cyrl-CS"/>
        </w:rPr>
      </w:pPr>
    </w:p>
    <w:p w:rsidR="00AF2B5C" w:rsidRPr="00E26FA2" w:rsidRDefault="0002424B" w:rsidP="003A075F">
      <w:pPr>
        <w:tabs>
          <w:tab w:val="left" w:pos="990"/>
        </w:tabs>
        <w:jc w:val="center"/>
        <w:rPr>
          <w:lang w:val="sr-Cyrl-CS"/>
        </w:rPr>
      </w:pPr>
      <w:r w:rsidRPr="00E26FA2">
        <w:rPr>
          <w:lang w:val="sr-Cyrl-CS"/>
        </w:rPr>
        <w:t>Члан 5</w:t>
      </w:r>
      <w:r w:rsidR="00AF2B5C" w:rsidRPr="00E26FA2">
        <w:rPr>
          <w:lang w:val="sr-Cyrl-CS"/>
        </w:rPr>
        <w:t>.</w:t>
      </w:r>
    </w:p>
    <w:p w:rsidR="00BB744E" w:rsidRPr="00E26FA2" w:rsidRDefault="007E4807" w:rsidP="008F6B08">
      <w:pPr>
        <w:tabs>
          <w:tab w:val="left" w:pos="720"/>
        </w:tabs>
        <w:ind w:firstLine="1440"/>
        <w:rPr>
          <w:lang w:val="sr-Cyrl-CS"/>
        </w:rPr>
      </w:pPr>
      <w:r w:rsidRPr="00E26FA2">
        <w:rPr>
          <w:lang w:val="sr-Cyrl-CS"/>
        </w:rPr>
        <w:t>У члану 23.</w:t>
      </w:r>
      <w:r w:rsidR="00C20154" w:rsidRPr="00E26FA2">
        <w:rPr>
          <w:lang w:val="sr-Cyrl-CS"/>
        </w:rPr>
        <w:t xml:space="preserve"> </w:t>
      </w:r>
      <w:r w:rsidRPr="00E26FA2">
        <w:rPr>
          <w:lang w:val="sr-Cyrl-CS"/>
        </w:rPr>
        <w:t xml:space="preserve">после </w:t>
      </w:r>
      <w:r w:rsidR="00C20154" w:rsidRPr="00E26FA2">
        <w:rPr>
          <w:lang w:val="sr-Cyrl-CS"/>
        </w:rPr>
        <w:t>став</w:t>
      </w:r>
      <w:r w:rsidRPr="00E26FA2">
        <w:rPr>
          <w:lang w:val="sr-Cyrl-CS"/>
        </w:rPr>
        <w:t>а</w:t>
      </w:r>
      <w:r w:rsidR="00C20154" w:rsidRPr="00E26FA2">
        <w:rPr>
          <w:lang w:val="sr-Cyrl-CS"/>
        </w:rPr>
        <w:t xml:space="preserve"> 1.</w:t>
      </w:r>
      <w:r w:rsidRPr="00E26FA2">
        <w:rPr>
          <w:lang w:val="sr-Cyrl-CS"/>
        </w:rPr>
        <w:t xml:space="preserve"> </w:t>
      </w:r>
      <w:r w:rsidR="00BB744E" w:rsidRPr="00E26FA2">
        <w:rPr>
          <w:lang w:val="sr-Cyrl-CS"/>
        </w:rPr>
        <w:t>додаје се нови став 2, који гласи:</w:t>
      </w:r>
    </w:p>
    <w:p w:rsidR="00BB744E" w:rsidRPr="00E26FA2" w:rsidRDefault="00BB744E" w:rsidP="008F6B08">
      <w:pPr>
        <w:ind w:firstLine="1440"/>
        <w:rPr>
          <w:lang w:val="sr-Cyrl-CS" w:eastAsia="sr-Cyrl-CS"/>
        </w:rPr>
      </w:pPr>
      <w:r w:rsidRPr="00E26FA2">
        <w:rPr>
          <w:lang w:val="sr-Cyrl-CS"/>
        </w:rPr>
        <w:t>„Изузетно од одредбе става 1. тачка 1) овог члана, у случају ако је последњи дан у месецу нерадни дан, обвезник акцизе дужан је да обрачунату акцизу уплати последњег радног дана у том месецу.</w:t>
      </w:r>
      <w:r w:rsidRPr="00E26FA2">
        <w:rPr>
          <w:bCs/>
          <w:lang w:val="sr-Cyrl-CS"/>
        </w:rPr>
        <w:t>”</w:t>
      </w:r>
    </w:p>
    <w:p w:rsidR="00BB744E" w:rsidRPr="00E26FA2" w:rsidRDefault="00BB744E" w:rsidP="008F6B08">
      <w:pPr>
        <w:ind w:firstLine="1440"/>
        <w:rPr>
          <w:lang w:val="sr-Cyrl-CS" w:eastAsia="sr-Cyrl-CS"/>
        </w:rPr>
      </w:pPr>
      <w:r w:rsidRPr="00E26FA2">
        <w:rPr>
          <w:lang w:val="sr-Cyrl-CS"/>
        </w:rPr>
        <w:t>Досадашњи став 2. постаје став 3.</w:t>
      </w:r>
    </w:p>
    <w:p w:rsidR="003D51D7" w:rsidRPr="00E26FA2" w:rsidRDefault="003D51D7" w:rsidP="008F6B08">
      <w:pPr>
        <w:tabs>
          <w:tab w:val="left" w:pos="990"/>
        </w:tabs>
        <w:ind w:firstLine="1440"/>
        <w:rPr>
          <w:strike/>
          <w:lang w:val="sr-Cyrl-CS"/>
        </w:rPr>
      </w:pPr>
    </w:p>
    <w:p w:rsidR="00C20154" w:rsidRPr="00E26FA2" w:rsidRDefault="00BB744E" w:rsidP="003A075F">
      <w:pPr>
        <w:tabs>
          <w:tab w:val="left" w:pos="990"/>
        </w:tabs>
        <w:jc w:val="center"/>
        <w:rPr>
          <w:lang w:val="sr-Cyrl-CS"/>
        </w:rPr>
      </w:pPr>
      <w:r w:rsidRPr="00E26FA2">
        <w:rPr>
          <w:lang w:val="sr-Cyrl-CS"/>
        </w:rPr>
        <w:t>Члан 6</w:t>
      </w:r>
      <w:r w:rsidR="00C20154" w:rsidRPr="00E26FA2">
        <w:rPr>
          <w:lang w:val="sr-Cyrl-CS"/>
        </w:rPr>
        <w:t>.</w:t>
      </w:r>
    </w:p>
    <w:p w:rsidR="002370B4" w:rsidRPr="00E26FA2" w:rsidRDefault="00BB744E" w:rsidP="008F6B08">
      <w:pPr>
        <w:ind w:firstLine="1440"/>
        <w:rPr>
          <w:lang w:val="sr-Cyrl-CS"/>
        </w:rPr>
      </w:pPr>
      <w:r w:rsidRPr="00E26FA2">
        <w:rPr>
          <w:bCs/>
          <w:lang w:val="sr-Cyrl-CS"/>
        </w:rPr>
        <w:t>У члану 39а став 1. речи</w:t>
      </w:r>
      <w:r w:rsidR="0089063E">
        <w:rPr>
          <w:bCs/>
          <w:lang w:val="sr-Cyrl-CS"/>
        </w:rPr>
        <w:t>:</w:t>
      </w:r>
      <w:r w:rsidRPr="00E26FA2">
        <w:rPr>
          <w:bCs/>
          <w:lang w:val="sr-Cyrl-CS"/>
        </w:rPr>
        <w:t xml:space="preserve"> „</w:t>
      </w:r>
      <w:r w:rsidRPr="00E26FA2">
        <w:rPr>
          <w:lang w:val="sr-Cyrl-CS"/>
        </w:rPr>
        <w:t>као и превоз терета у унутрашњем речном саобраћају,</w:t>
      </w:r>
      <w:r w:rsidRPr="00E26FA2">
        <w:rPr>
          <w:bCs/>
          <w:lang w:val="sr-Cyrl-CS"/>
        </w:rPr>
        <w:t>” бришу се.</w:t>
      </w:r>
    </w:p>
    <w:p w:rsidR="002370B4" w:rsidRPr="00E26FA2" w:rsidRDefault="00BB744E" w:rsidP="008F6B08">
      <w:pPr>
        <w:ind w:firstLine="1440"/>
        <w:rPr>
          <w:lang w:val="sr-Cyrl-CS"/>
        </w:rPr>
      </w:pPr>
      <w:r w:rsidRPr="00E26FA2">
        <w:rPr>
          <w:lang w:val="sr-Cyrl-CS"/>
        </w:rPr>
        <w:t>Став 5. брише се.</w:t>
      </w:r>
    </w:p>
    <w:p w:rsidR="00BB744E" w:rsidRPr="00E26FA2" w:rsidRDefault="00BB744E" w:rsidP="008F6B08">
      <w:pPr>
        <w:ind w:firstLine="1440"/>
        <w:rPr>
          <w:lang w:val="sr-Cyrl-CS"/>
        </w:rPr>
      </w:pPr>
      <w:r w:rsidRPr="00E26FA2">
        <w:rPr>
          <w:lang w:val="sr-Cyrl-CS"/>
        </w:rPr>
        <w:t>Досадашњи ст. 5, 6. и 7. постају ст. 4, 5. и 6</w:t>
      </w:r>
      <w:r w:rsidR="002370B4" w:rsidRPr="00E26FA2">
        <w:rPr>
          <w:lang w:val="sr-Cyrl-CS"/>
        </w:rPr>
        <w:t>.</w:t>
      </w:r>
    </w:p>
    <w:p w:rsidR="00BB744E" w:rsidRPr="00E26FA2" w:rsidRDefault="00BB744E" w:rsidP="008F6B08">
      <w:pPr>
        <w:tabs>
          <w:tab w:val="left" w:pos="990"/>
        </w:tabs>
        <w:ind w:firstLine="1440"/>
        <w:rPr>
          <w:lang w:val="sr-Cyrl-CS"/>
        </w:rPr>
      </w:pPr>
    </w:p>
    <w:p w:rsidR="00200729" w:rsidRPr="00E26FA2" w:rsidRDefault="002370B4" w:rsidP="003A075F">
      <w:pPr>
        <w:tabs>
          <w:tab w:val="left" w:pos="990"/>
        </w:tabs>
        <w:jc w:val="center"/>
        <w:rPr>
          <w:lang w:val="sr-Cyrl-CS"/>
        </w:rPr>
      </w:pPr>
      <w:r w:rsidRPr="00E26FA2">
        <w:rPr>
          <w:lang w:val="sr-Cyrl-CS"/>
        </w:rPr>
        <w:t>Члан 7</w:t>
      </w:r>
      <w:r w:rsidR="00200729" w:rsidRPr="00E26FA2">
        <w:rPr>
          <w:lang w:val="sr-Cyrl-CS"/>
        </w:rPr>
        <w:t>.</w:t>
      </w:r>
    </w:p>
    <w:p w:rsidR="002370B4" w:rsidRPr="00E26FA2" w:rsidRDefault="002370B4" w:rsidP="008F6B08">
      <w:pPr>
        <w:ind w:firstLine="1440"/>
        <w:rPr>
          <w:bCs/>
          <w:lang w:val="sr-Cyrl-CS"/>
        </w:rPr>
      </w:pPr>
      <w:r w:rsidRPr="00E26FA2">
        <w:rPr>
          <w:bCs/>
          <w:lang w:val="sr-Cyrl-CS"/>
        </w:rPr>
        <w:t>У члану 39б став 3. мења се и гласи:</w:t>
      </w:r>
    </w:p>
    <w:p w:rsidR="002370B4" w:rsidRPr="00E26FA2" w:rsidRDefault="002370B4" w:rsidP="008F6B08">
      <w:pPr>
        <w:tabs>
          <w:tab w:val="left" w:pos="1152"/>
        </w:tabs>
        <w:autoSpaceDE w:val="0"/>
        <w:autoSpaceDN w:val="0"/>
        <w:adjustRightInd w:val="0"/>
        <w:ind w:firstLine="1440"/>
        <w:rPr>
          <w:lang w:val="sr-Cyrl-CS"/>
        </w:rPr>
      </w:pPr>
      <w:r w:rsidRPr="00E26FA2">
        <w:rPr>
          <w:lang w:val="sr-Cyrl-CS"/>
        </w:rPr>
        <w:t>„Право на рефакцију плаћене акцизе</w:t>
      </w:r>
      <w:r w:rsidRPr="00E26FA2">
        <w:rPr>
          <w:bCs/>
          <w:lang w:val="sr-Cyrl-CS"/>
        </w:rPr>
        <w:t xml:space="preserve"> на деривате нафте из члана 9. став 1. тачка 3) овог закона, </w:t>
      </w:r>
      <w:r w:rsidR="00965AD1" w:rsidRPr="00E26FA2">
        <w:rPr>
          <w:bCs/>
          <w:lang w:val="sr-Cyrl-CS"/>
        </w:rPr>
        <w:t>који се користе као енергетска горива за индустријске сврхе, односно</w:t>
      </w:r>
      <w:r w:rsidRPr="00E26FA2">
        <w:rPr>
          <w:lang w:val="sr-Cyrl-CS"/>
        </w:rPr>
        <w:t xml:space="preserve"> </w:t>
      </w:r>
      <w:r w:rsidRPr="00E26FA2">
        <w:rPr>
          <w:bCs/>
          <w:lang w:val="sr-Cyrl-CS"/>
        </w:rPr>
        <w:t xml:space="preserve">на деривате нафте из члана 9. став 1. тач. 4), 5) и 6) овог закона за индустријске сврхе, остварује лице </w:t>
      </w:r>
      <w:r w:rsidRPr="00E26FA2">
        <w:rPr>
          <w:lang w:val="sr-Cyrl-CS"/>
        </w:rPr>
        <w:t xml:space="preserve">које те деривате нафте </w:t>
      </w:r>
      <w:r w:rsidRPr="00E26FA2">
        <w:rPr>
          <w:bCs/>
          <w:lang w:val="sr-Cyrl-CS"/>
        </w:rPr>
        <w:t>користи за индустријске сврхе.”</w:t>
      </w:r>
      <w:r w:rsidRPr="00E26FA2">
        <w:rPr>
          <w:lang w:val="sr-Cyrl-CS"/>
        </w:rPr>
        <w:t xml:space="preserve"> </w:t>
      </w:r>
    </w:p>
    <w:p w:rsidR="00C64681" w:rsidRPr="00E26FA2" w:rsidRDefault="00C64681" w:rsidP="008F6B08">
      <w:pPr>
        <w:tabs>
          <w:tab w:val="left" w:pos="1152"/>
        </w:tabs>
        <w:autoSpaceDE w:val="0"/>
        <w:autoSpaceDN w:val="0"/>
        <w:adjustRightInd w:val="0"/>
        <w:ind w:firstLine="1440"/>
        <w:rPr>
          <w:lang w:val="sr-Cyrl-CS"/>
        </w:rPr>
      </w:pPr>
    </w:p>
    <w:p w:rsidR="00C64681" w:rsidRPr="00E26FA2" w:rsidRDefault="00C64681" w:rsidP="008F6B08">
      <w:pPr>
        <w:tabs>
          <w:tab w:val="left" w:pos="1152"/>
        </w:tabs>
        <w:autoSpaceDE w:val="0"/>
        <w:autoSpaceDN w:val="0"/>
        <w:adjustRightInd w:val="0"/>
        <w:ind w:firstLine="1440"/>
        <w:rPr>
          <w:lang w:val="sr-Cyrl-CS"/>
        </w:rPr>
      </w:pPr>
    </w:p>
    <w:p w:rsidR="00965AD1" w:rsidRPr="00E26FA2" w:rsidRDefault="00965AD1" w:rsidP="006D5280">
      <w:pPr>
        <w:tabs>
          <w:tab w:val="left" w:pos="990"/>
        </w:tabs>
        <w:rPr>
          <w:lang w:val="sr-Cyrl-CS"/>
        </w:rPr>
      </w:pPr>
    </w:p>
    <w:p w:rsidR="00E05248" w:rsidRPr="00E26FA2" w:rsidRDefault="002A1E03" w:rsidP="003A075F">
      <w:pPr>
        <w:tabs>
          <w:tab w:val="left" w:pos="990"/>
        </w:tabs>
        <w:jc w:val="center"/>
        <w:rPr>
          <w:lang w:val="sr-Cyrl-CS"/>
        </w:rPr>
      </w:pPr>
      <w:r w:rsidRPr="00E26FA2">
        <w:rPr>
          <w:lang w:val="sr-Cyrl-CS"/>
        </w:rPr>
        <w:t>Члан 8</w:t>
      </w:r>
      <w:r w:rsidR="00E05248" w:rsidRPr="00E26FA2">
        <w:rPr>
          <w:lang w:val="sr-Cyrl-CS"/>
        </w:rPr>
        <w:t>.</w:t>
      </w:r>
    </w:p>
    <w:p w:rsidR="00E05248" w:rsidRPr="00E26FA2" w:rsidRDefault="00E05248" w:rsidP="006D5280">
      <w:pPr>
        <w:tabs>
          <w:tab w:val="left" w:pos="990"/>
        </w:tabs>
        <w:ind w:firstLine="1440"/>
        <w:rPr>
          <w:bCs/>
          <w:lang w:val="sr-Cyrl-CS"/>
        </w:rPr>
      </w:pPr>
      <w:r w:rsidRPr="00E26FA2">
        <w:rPr>
          <w:lang w:val="sr-Cyrl-CS"/>
        </w:rPr>
        <w:t xml:space="preserve">У члану 40к после речи: </w:t>
      </w:r>
      <w:r w:rsidRPr="00E26FA2">
        <w:rPr>
          <w:bCs/>
          <w:lang w:val="sr-Cyrl-CS"/>
        </w:rPr>
        <w:t>„</w:t>
      </w:r>
      <w:r w:rsidRPr="00E26FA2">
        <w:rPr>
          <w:lang w:val="sr-Cyrl-CS"/>
        </w:rPr>
        <w:t>за испоручену електричну енергију,</w:t>
      </w:r>
      <w:r w:rsidRPr="00E26FA2">
        <w:rPr>
          <w:bCs/>
          <w:lang w:val="sr-Cyrl-CS"/>
        </w:rPr>
        <w:t>” додају се речи: „</w:t>
      </w:r>
      <w:r w:rsidRPr="00E26FA2">
        <w:rPr>
          <w:lang w:val="sr-Cyrl-CS"/>
        </w:rPr>
        <w:t>укључујући и трошкове који не зависе од потрошње електричне енергије, као и накнада за подстицај повлашћених произвођача електричне енергије,</w:t>
      </w:r>
      <w:r w:rsidRPr="00E26FA2">
        <w:rPr>
          <w:bCs/>
          <w:lang w:val="sr-Cyrl-CS"/>
        </w:rPr>
        <w:t>”.</w:t>
      </w:r>
    </w:p>
    <w:p w:rsidR="00C64681" w:rsidRPr="00E26FA2" w:rsidRDefault="00C64681" w:rsidP="006D5280">
      <w:pPr>
        <w:tabs>
          <w:tab w:val="left" w:pos="990"/>
        </w:tabs>
        <w:ind w:firstLine="1440"/>
        <w:rPr>
          <w:bCs/>
          <w:lang w:val="sr-Cyrl-CS"/>
        </w:rPr>
      </w:pPr>
    </w:p>
    <w:p w:rsidR="00E05248" w:rsidRPr="00E26FA2" w:rsidRDefault="0029072F" w:rsidP="003A075F">
      <w:pPr>
        <w:tabs>
          <w:tab w:val="left" w:pos="990"/>
        </w:tabs>
        <w:jc w:val="center"/>
        <w:rPr>
          <w:lang w:val="sr-Cyrl-CS"/>
        </w:rPr>
      </w:pPr>
      <w:r w:rsidRPr="00E26FA2">
        <w:rPr>
          <w:lang w:val="sr-Cyrl-CS"/>
        </w:rPr>
        <w:t>Члан 9</w:t>
      </w:r>
      <w:r w:rsidR="00E05248" w:rsidRPr="00E26FA2">
        <w:rPr>
          <w:lang w:val="sr-Cyrl-CS"/>
        </w:rPr>
        <w:t>.</w:t>
      </w:r>
    </w:p>
    <w:p w:rsidR="00E05248" w:rsidRPr="00E26FA2" w:rsidRDefault="00E05248" w:rsidP="008F6B08">
      <w:pPr>
        <w:tabs>
          <w:tab w:val="left" w:pos="990"/>
        </w:tabs>
        <w:ind w:firstLine="1440"/>
        <w:rPr>
          <w:bCs/>
          <w:lang w:val="sr-Cyrl-CS"/>
        </w:rPr>
      </w:pPr>
      <w:r w:rsidRPr="00E26FA2">
        <w:rPr>
          <w:lang w:val="sr-Cyrl-CS"/>
        </w:rPr>
        <w:t xml:space="preserve">У члану 40л став 2. после речи: </w:t>
      </w:r>
      <w:r w:rsidRPr="00E26FA2">
        <w:rPr>
          <w:bCs/>
          <w:lang w:val="sr-Cyrl-CS"/>
        </w:rPr>
        <w:t>„</w:t>
      </w:r>
      <w:r w:rsidRPr="00E26FA2">
        <w:rPr>
          <w:lang w:val="sr-Cyrl-CS"/>
        </w:rPr>
        <w:t>период</w:t>
      </w:r>
      <w:r w:rsidRPr="00E26FA2">
        <w:rPr>
          <w:bCs/>
          <w:lang w:val="sr-Cyrl-CS"/>
        </w:rPr>
        <w:t>” додају се речи: „</w:t>
      </w:r>
      <w:r w:rsidRPr="00E26FA2">
        <w:rPr>
          <w:lang w:val="sr-Cyrl-CS"/>
        </w:rPr>
        <w:t>за акцизу</w:t>
      </w:r>
      <w:r w:rsidRPr="00E26FA2">
        <w:rPr>
          <w:bCs/>
          <w:lang w:val="sr-Cyrl-CS"/>
        </w:rPr>
        <w:t>”.</w:t>
      </w:r>
    </w:p>
    <w:p w:rsidR="00F435CE" w:rsidRPr="00E26FA2" w:rsidRDefault="00F435CE" w:rsidP="008F6B08">
      <w:pPr>
        <w:tabs>
          <w:tab w:val="left" w:pos="990"/>
        </w:tabs>
        <w:ind w:firstLine="1440"/>
        <w:rPr>
          <w:bCs/>
          <w:lang w:val="sr-Cyrl-CS"/>
        </w:rPr>
      </w:pPr>
    </w:p>
    <w:p w:rsidR="009C3952" w:rsidRPr="00E26FA2" w:rsidRDefault="0029072F" w:rsidP="003A075F">
      <w:pPr>
        <w:tabs>
          <w:tab w:val="left" w:pos="990"/>
        </w:tabs>
        <w:jc w:val="center"/>
        <w:rPr>
          <w:lang w:val="sr-Cyrl-CS"/>
        </w:rPr>
      </w:pPr>
      <w:r w:rsidRPr="00E26FA2">
        <w:rPr>
          <w:lang w:val="sr-Cyrl-CS"/>
        </w:rPr>
        <w:t>Члан 10</w:t>
      </w:r>
      <w:r w:rsidR="009C3952" w:rsidRPr="00E26FA2">
        <w:rPr>
          <w:lang w:val="sr-Cyrl-CS"/>
        </w:rPr>
        <w:t>.</w:t>
      </w:r>
    </w:p>
    <w:p w:rsidR="009C3952" w:rsidRPr="00E26FA2" w:rsidRDefault="009C3952" w:rsidP="008F6B08">
      <w:pPr>
        <w:tabs>
          <w:tab w:val="left" w:pos="990"/>
        </w:tabs>
        <w:ind w:firstLine="1440"/>
        <w:rPr>
          <w:bCs/>
          <w:lang w:val="sr-Cyrl-CS"/>
        </w:rPr>
      </w:pPr>
      <w:r w:rsidRPr="00E26FA2">
        <w:rPr>
          <w:lang w:val="sr-Cyrl-CS"/>
        </w:rPr>
        <w:t xml:space="preserve">У члану 40љ став 2. речи: </w:t>
      </w:r>
      <w:r w:rsidRPr="00E26FA2">
        <w:rPr>
          <w:bCs/>
          <w:lang w:val="sr-Cyrl-CS"/>
        </w:rPr>
        <w:t>„</w:t>
      </w:r>
      <w:r w:rsidRPr="00E26FA2">
        <w:rPr>
          <w:shd w:val="clear" w:color="auto" w:fill="FFFFFF"/>
          <w:lang w:val="sr-Cyrl-CS"/>
        </w:rPr>
        <w:t>до (4)</w:t>
      </w:r>
      <w:r w:rsidRPr="00E26FA2">
        <w:rPr>
          <w:bCs/>
          <w:lang w:val="sr-Cyrl-CS"/>
        </w:rPr>
        <w:t>” замењују се речима: „</w:t>
      </w:r>
      <w:r w:rsidR="00ED7AB7" w:rsidRPr="00E26FA2">
        <w:rPr>
          <w:lang w:val="sr-Cyrl-CS"/>
        </w:rPr>
        <w:t>и</w:t>
      </w:r>
      <w:r w:rsidRPr="00E26FA2">
        <w:rPr>
          <w:lang w:val="sr-Cyrl-CS"/>
        </w:rPr>
        <w:t xml:space="preserve"> (3)</w:t>
      </w:r>
      <w:r w:rsidRPr="00E26FA2">
        <w:rPr>
          <w:bCs/>
          <w:lang w:val="sr-Cyrl-CS"/>
        </w:rPr>
        <w:t>”.</w:t>
      </w:r>
    </w:p>
    <w:p w:rsidR="0029072F" w:rsidRPr="00E26FA2" w:rsidRDefault="0029072F" w:rsidP="008F6B08">
      <w:pPr>
        <w:tabs>
          <w:tab w:val="left" w:pos="990"/>
        </w:tabs>
        <w:ind w:firstLine="1440"/>
        <w:rPr>
          <w:bCs/>
          <w:lang w:val="sr-Cyrl-CS"/>
        </w:rPr>
      </w:pPr>
    </w:p>
    <w:p w:rsidR="0029072F" w:rsidRPr="00E26FA2" w:rsidRDefault="0029072F" w:rsidP="003A075F">
      <w:pPr>
        <w:tabs>
          <w:tab w:val="left" w:pos="990"/>
        </w:tabs>
        <w:jc w:val="center"/>
        <w:rPr>
          <w:lang w:val="sr-Cyrl-CS"/>
        </w:rPr>
      </w:pPr>
      <w:r w:rsidRPr="00E26FA2">
        <w:rPr>
          <w:lang w:val="sr-Cyrl-CS"/>
        </w:rPr>
        <w:t>Члан 11.</w:t>
      </w:r>
    </w:p>
    <w:p w:rsidR="0029072F" w:rsidRPr="00E26FA2" w:rsidRDefault="0029072F" w:rsidP="008F6B08">
      <w:pPr>
        <w:ind w:firstLine="1440"/>
        <w:rPr>
          <w:lang w:val="sr-Cyrl-CS"/>
        </w:rPr>
      </w:pPr>
      <w:r w:rsidRPr="00E26FA2">
        <w:rPr>
          <w:lang w:val="sr-Cyrl-CS"/>
        </w:rPr>
        <w:t>У Закону о изменама и допунама Закона о акцизама („Службени гласник РС”, бр</w:t>
      </w:r>
      <w:r w:rsidR="00713414" w:rsidRPr="00E26FA2">
        <w:rPr>
          <w:lang w:val="sr-Cyrl-CS"/>
        </w:rPr>
        <w:t>.</w:t>
      </w:r>
      <w:r w:rsidRPr="00E26FA2">
        <w:rPr>
          <w:lang w:val="sr-Cyrl-CS"/>
        </w:rPr>
        <w:t xml:space="preserve"> 119/12</w:t>
      </w:r>
      <w:r w:rsidR="00713414" w:rsidRPr="00E26FA2">
        <w:rPr>
          <w:lang w:val="sr-Cyrl-CS"/>
        </w:rPr>
        <w:t xml:space="preserve"> и 142/14</w:t>
      </w:r>
      <w:r w:rsidRPr="00E26FA2">
        <w:rPr>
          <w:lang w:val="sr-Cyrl-CS"/>
        </w:rPr>
        <w:t>), у члану 12. став 1. речи: „2015. године” замењују се речима: „2016. године</w:t>
      </w:r>
      <w:r w:rsidR="00713414" w:rsidRPr="00E26FA2">
        <w:rPr>
          <w:lang w:val="sr-Cyrl-CS"/>
        </w:rPr>
        <w:t>”</w:t>
      </w:r>
      <w:r w:rsidRPr="00E26FA2">
        <w:rPr>
          <w:lang w:val="sr-Cyrl-CS"/>
        </w:rPr>
        <w:t>.</w:t>
      </w:r>
    </w:p>
    <w:p w:rsidR="009C3952" w:rsidRPr="00E26FA2" w:rsidRDefault="009C3952" w:rsidP="008F6B08">
      <w:pPr>
        <w:tabs>
          <w:tab w:val="left" w:pos="990"/>
        </w:tabs>
        <w:ind w:firstLine="1440"/>
        <w:rPr>
          <w:lang w:val="sr-Cyrl-CS"/>
        </w:rPr>
      </w:pPr>
    </w:p>
    <w:p w:rsidR="00F435CE" w:rsidRPr="00E26FA2" w:rsidRDefault="0029072F" w:rsidP="003A075F">
      <w:pPr>
        <w:tabs>
          <w:tab w:val="left" w:pos="990"/>
        </w:tabs>
        <w:jc w:val="center"/>
        <w:rPr>
          <w:lang w:val="sr-Cyrl-CS"/>
        </w:rPr>
      </w:pPr>
      <w:r w:rsidRPr="00E26FA2">
        <w:rPr>
          <w:lang w:val="sr-Cyrl-CS"/>
        </w:rPr>
        <w:t>Члан 12</w:t>
      </w:r>
      <w:r w:rsidR="00F435CE" w:rsidRPr="00E26FA2">
        <w:rPr>
          <w:lang w:val="sr-Cyrl-CS"/>
        </w:rPr>
        <w:t>.</w:t>
      </w:r>
    </w:p>
    <w:p w:rsidR="00F435CE" w:rsidRPr="00E26FA2" w:rsidRDefault="00F435CE" w:rsidP="008F6B08">
      <w:pPr>
        <w:ind w:firstLine="1440"/>
        <w:rPr>
          <w:lang w:val="sr-Cyrl-CS"/>
        </w:rPr>
      </w:pPr>
      <w:r w:rsidRPr="00E26FA2">
        <w:rPr>
          <w:lang w:val="sr-Cyrl-CS"/>
        </w:rPr>
        <w:t>У Закону о изменама и допунама Закона о акцизама („Службени гласник РС”, број 142/14), у члану 8. речи: „за 2014. и 2015. годину” замењују се речима: „за 2014, 2015. и 2016. годину”.</w:t>
      </w:r>
    </w:p>
    <w:p w:rsidR="00F435CE" w:rsidRPr="00E26FA2" w:rsidRDefault="00F435CE" w:rsidP="008F6B08">
      <w:pPr>
        <w:tabs>
          <w:tab w:val="left" w:pos="1440"/>
        </w:tabs>
        <w:ind w:firstLine="1440"/>
        <w:rPr>
          <w:lang w:val="sr-Cyrl-CS"/>
        </w:rPr>
      </w:pPr>
    </w:p>
    <w:p w:rsidR="0023449E" w:rsidRPr="00E26FA2" w:rsidRDefault="0029072F" w:rsidP="003A075F">
      <w:pPr>
        <w:tabs>
          <w:tab w:val="left" w:pos="990"/>
        </w:tabs>
        <w:jc w:val="center"/>
        <w:rPr>
          <w:lang w:val="sr-Cyrl-CS"/>
        </w:rPr>
      </w:pPr>
      <w:r w:rsidRPr="00E26FA2">
        <w:rPr>
          <w:lang w:val="sr-Cyrl-CS"/>
        </w:rPr>
        <w:t>Члан 13</w:t>
      </w:r>
      <w:r w:rsidR="0023449E" w:rsidRPr="00E26FA2">
        <w:rPr>
          <w:lang w:val="sr-Cyrl-CS"/>
        </w:rPr>
        <w:t>.</w:t>
      </w:r>
    </w:p>
    <w:p w:rsidR="00F435CE" w:rsidRPr="00E26FA2" w:rsidRDefault="001522BD" w:rsidP="008F6B08">
      <w:pPr>
        <w:tabs>
          <w:tab w:val="left" w:pos="1440"/>
        </w:tabs>
        <w:ind w:firstLine="1440"/>
        <w:rPr>
          <w:lang w:val="sr-Cyrl-CS"/>
        </w:rPr>
      </w:pPr>
      <w:r w:rsidRPr="00E26FA2">
        <w:rPr>
          <w:lang w:val="sr-Cyrl-CS"/>
        </w:rPr>
        <w:t>Д</w:t>
      </w:r>
      <w:r w:rsidR="0023449E" w:rsidRPr="00E26FA2">
        <w:rPr>
          <w:lang w:val="sr-Cyrl-CS"/>
        </w:rPr>
        <w:t>о 31. децембра 2015. године оп</w:t>
      </w:r>
      <w:r w:rsidR="00661DAB" w:rsidRPr="00E26FA2">
        <w:rPr>
          <w:lang w:val="sr-Cyrl-CS"/>
        </w:rPr>
        <w:t>о</w:t>
      </w:r>
      <w:r w:rsidR="0023449E" w:rsidRPr="00E26FA2">
        <w:rPr>
          <w:lang w:val="sr-Cyrl-CS"/>
        </w:rPr>
        <w:t>резивање алкохолних пића, укључујући и пива, врши се у складу са Законом о акцизама („Службени гласник РС”, бр. 22/01, 73/01, 80/02, 80/02-др. закон, 43/03, 72/03, 43/04, 55/04, 135/04, 46/05, 101/05-др. закон, 61/07, 5/09, 31/09, 101/10, 43/11, 101/11, 93/12, 119/12, 47/13, 68/14-др. закон, 142/14 и 55/15).</w:t>
      </w:r>
    </w:p>
    <w:p w:rsidR="00ED7AB7" w:rsidRPr="00E26FA2" w:rsidRDefault="00ED7AB7" w:rsidP="008F6B08">
      <w:pPr>
        <w:tabs>
          <w:tab w:val="left" w:pos="1440"/>
        </w:tabs>
        <w:ind w:firstLine="1440"/>
        <w:rPr>
          <w:lang w:val="sr-Cyrl-CS"/>
        </w:rPr>
      </w:pPr>
    </w:p>
    <w:p w:rsidR="0023449E" w:rsidRPr="00E26FA2" w:rsidRDefault="0029072F" w:rsidP="003A075F">
      <w:pPr>
        <w:tabs>
          <w:tab w:val="left" w:pos="990"/>
        </w:tabs>
        <w:jc w:val="center"/>
        <w:rPr>
          <w:lang w:val="sr-Cyrl-CS"/>
        </w:rPr>
      </w:pPr>
      <w:r w:rsidRPr="00E26FA2">
        <w:rPr>
          <w:lang w:val="sr-Cyrl-CS"/>
        </w:rPr>
        <w:t>Члан 14</w:t>
      </w:r>
      <w:r w:rsidR="0023449E" w:rsidRPr="00E26FA2">
        <w:rPr>
          <w:lang w:val="sr-Cyrl-CS"/>
        </w:rPr>
        <w:t>.</w:t>
      </w:r>
    </w:p>
    <w:p w:rsidR="00F866EA" w:rsidRPr="00E26FA2" w:rsidRDefault="0029072F" w:rsidP="00F866EA">
      <w:pPr>
        <w:tabs>
          <w:tab w:val="left" w:pos="1440"/>
        </w:tabs>
        <w:ind w:firstLine="1440"/>
        <w:rPr>
          <w:color w:val="FF0000"/>
          <w:lang w:val="sr-Cyrl-CS"/>
        </w:rPr>
      </w:pPr>
      <w:r w:rsidRPr="00E26FA2">
        <w:rPr>
          <w:lang w:val="sr-Cyrl-CS"/>
        </w:rPr>
        <w:t>Произвођач нискоалкохолних пића који на дан 31. децембра 2015. године има произведена нискоалкохолна пића, која садрже</w:t>
      </w:r>
      <w:r w:rsidRPr="00E26FA2">
        <w:rPr>
          <w:bCs/>
          <w:lang w:val="sr-Cyrl-CS"/>
        </w:rPr>
        <w:t xml:space="preserve"> више од 1,2 % vоl алкохола, а највише до 5 % vоl алкохола</w:t>
      </w:r>
      <w:r w:rsidRPr="00E26FA2">
        <w:rPr>
          <w:lang w:val="sr-Cyrl-CS"/>
        </w:rPr>
        <w:t xml:space="preserve">, дужан је да са стањем на тај дан изврши попис затечених залиха наведених производа и да пописне листе достави надлежном пореском органу </w:t>
      </w:r>
      <w:r w:rsidR="00F866EA" w:rsidRPr="00E26FA2">
        <w:rPr>
          <w:lang w:val="sr-Cyrl-CS"/>
        </w:rPr>
        <w:t xml:space="preserve">дo 15. јануара 2016. године. </w:t>
      </w:r>
    </w:p>
    <w:p w:rsidR="0029072F" w:rsidRPr="00E26FA2" w:rsidRDefault="0029072F" w:rsidP="00F866EA">
      <w:pPr>
        <w:tabs>
          <w:tab w:val="left" w:pos="1440"/>
        </w:tabs>
        <w:ind w:firstLine="1440"/>
        <w:rPr>
          <w:lang w:val="sr-Cyrl-CS" w:eastAsia="sr-Cyrl-CS"/>
        </w:rPr>
      </w:pPr>
      <w:r w:rsidRPr="00E26FA2">
        <w:rPr>
          <w:lang w:val="sr-Cyrl-CS" w:eastAsia="sr-Cyrl-CS"/>
        </w:rPr>
        <w:t xml:space="preserve">Од 1. јануара 2016. године лица из става 1. овог члана дужна су да надлежној организационој јединици </w:t>
      </w:r>
      <w:r w:rsidR="007979D1" w:rsidRPr="00E26FA2">
        <w:rPr>
          <w:lang w:val="sr-Cyrl-CS" w:eastAsia="sr-Cyrl-CS"/>
        </w:rPr>
        <w:t xml:space="preserve">Пореске </w:t>
      </w:r>
      <w:r w:rsidRPr="00E26FA2">
        <w:rPr>
          <w:lang w:val="sr-Cyrl-CS" w:eastAsia="sr-Cyrl-CS"/>
        </w:rPr>
        <w:t xml:space="preserve">управе достављају податак о стању залиха </w:t>
      </w:r>
      <w:r w:rsidRPr="00E26FA2">
        <w:rPr>
          <w:lang w:val="sr-Cyrl-CS"/>
        </w:rPr>
        <w:t>нискоалкохолних пића</w:t>
      </w:r>
      <w:r w:rsidR="00A102FF" w:rsidRPr="00E26FA2">
        <w:rPr>
          <w:lang w:val="sr-Cyrl-CS"/>
        </w:rPr>
        <w:t xml:space="preserve"> пописаних у смислу става 1. овог члана</w:t>
      </w:r>
      <w:r w:rsidRPr="00E26FA2">
        <w:rPr>
          <w:lang w:val="sr-Cyrl-CS"/>
        </w:rPr>
        <w:t xml:space="preserve">, </w:t>
      </w:r>
      <w:r w:rsidRPr="00E26FA2">
        <w:rPr>
          <w:lang w:val="sr-Cyrl-CS" w:eastAsia="sr-Cyrl-CS"/>
        </w:rPr>
        <w:t xml:space="preserve">на последњи дан у месецу, и то за сваки месец, до утрошка </w:t>
      </w:r>
      <w:r w:rsidR="00A102FF" w:rsidRPr="00E26FA2">
        <w:rPr>
          <w:lang w:val="sr-Cyrl-CS" w:eastAsia="sr-Cyrl-CS"/>
        </w:rPr>
        <w:t>т</w:t>
      </w:r>
      <w:r w:rsidRPr="00E26FA2">
        <w:rPr>
          <w:lang w:val="sr-Cyrl-CS" w:eastAsia="sr-Cyrl-CS"/>
        </w:rPr>
        <w:t>их залиха, најкасније у року од десет дана по истеку календарског месеца.</w:t>
      </w:r>
    </w:p>
    <w:p w:rsidR="0029072F" w:rsidRPr="00E26FA2" w:rsidRDefault="0029072F" w:rsidP="008F6B08">
      <w:pPr>
        <w:autoSpaceDE w:val="0"/>
        <w:autoSpaceDN w:val="0"/>
        <w:adjustRightInd w:val="0"/>
        <w:ind w:firstLine="1440"/>
        <w:rPr>
          <w:lang w:val="sr-Cyrl-CS"/>
        </w:rPr>
      </w:pPr>
      <w:r w:rsidRPr="00E26FA2">
        <w:rPr>
          <w:lang w:val="sr-Cyrl-CS"/>
        </w:rPr>
        <w:t>Произвођач нискоалкохолних пића који на дан 31. децембра 2015. године има произведена нискоалкохолна пића, која садрже</w:t>
      </w:r>
      <w:r w:rsidRPr="00E26FA2">
        <w:rPr>
          <w:bCs/>
          <w:lang w:val="sr-Cyrl-CS"/>
        </w:rPr>
        <w:t xml:space="preserve"> више од 1,2 % vоl алкохола, а највише до 5 % vоl алкохола</w:t>
      </w:r>
      <w:r w:rsidRPr="00E26FA2">
        <w:rPr>
          <w:lang w:val="sr-Cyrl-CS"/>
        </w:rPr>
        <w:t xml:space="preserve"> на залихама није дужан да наведене производе прил</w:t>
      </w:r>
      <w:r w:rsidR="00EB7EFE" w:rsidRPr="00E26FA2">
        <w:rPr>
          <w:lang w:val="sr-Cyrl-CS"/>
        </w:rPr>
        <w:t>и</w:t>
      </w:r>
      <w:r w:rsidRPr="00E26FA2">
        <w:rPr>
          <w:lang w:val="sr-Cyrl-CS"/>
        </w:rPr>
        <w:t>ком стављања у промет обележи контролним акцизним маркицама.</w:t>
      </w:r>
    </w:p>
    <w:p w:rsidR="00F435CE" w:rsidRPr="00E26FA2" w:rsidRDefault="00F435CE" w:rsidP="006D5280">
      <w:pPr>
        <w:rPr>
          <w:lang w:val="sr-Cyrl-CS"/>
        </w:rPr>
      </w:pPr>
    </w:p>
    <w:p w:rsidR="0023449E" w:rsidRPr="00E26FA2" w:rsidRDefault="00656D9C" w:rsidP="003A075F">
      <w:pPr>
        <w:tabs>
          <w:tab w:val="left" w:pos="990"/>
        </w:tabs>
        <w:jc w:val="center"/>
        <w:rPr>
          <w:lang w:val="sr-Cyrl-CS"/>
        </w:rPr>
      </w:pPr>
      <w:r w:rsidRPr="00E26FA2">
        <w:rPr>
          <w:lang w:val="sr-Cyrl-CS"/>
        </w:rPr>
        <w:t>Члан 15</w:t>
      </w:r>
      <w:r w:rsidR="0023449E" w:rsidRPr="00E26FA2">
        <w:rPr>
          <w:lang w:val="sr-Cyrl-CS"/>
        </w:rPr>
        <w:t>.</w:t>
      </w:r>
    </w:p>
    <w:p w:rsidR="00BE06C1" w:rsidRPr="00E26FA2" w:rsidRDefault="00BE06C1" w:rsidP="008F6B08">
      <w:pPr>
        <w:autoSpaceDE w:val="0"/>
        <w:autoSpaceDN w:val="0"/>
        <w:adjustRightInd w:val="0"/>
        <w:ind w:firstLine="1440"/>
        <w:rPr>
          <w:color w:val="FF0000"/>
          <w:lang w:val="sr-Cyrl-CS"/>
        </w:rPr>
      </w:pPr>
      <w:r w:rsidRPr="00E26FA2">
        <w:rPr>
          <w:lang w:val="sr-Cyrl-CS"/>
        </w:rPr>
        <w:lastRenderedPageBreak/>
        <w:t>На нискоалкохолна пића</w:t>
      </w:r>
      <w:r w:rsidRPr="00E26FA2">
        <w:rPr>
          <w:color w:val="FF0000"/>
          <w:lang w:val="sr-Cyrl-CS"/>
        </w:rPr>
        <w:t xml:space="preserve"> </w:t>
      </w:r>
      <w:r w:rsidRPr="00E26FA2">
        <w:rPr>
          <w:lang w:val="sr-Cyrl-CS"/>
        </w:rPr>
        <w:t>која садрже</w:t>
      </w:r>
      <w:r w:rsidRPr="00E26FA2">
        <w:rPr>
          <w:bCs/>
          <w:lang w:val="sr-Cyrl-CS"/>
        </w:rPr>
        <w:t xml:space="preserve"> више од 1,2 % vоl алкохола, а највише до 5 % vоl алкохола,</w:t>
      </w:r>
      <w:r w:rsidRPr="00E26FA2">
        <w:rPr>
          <w:lang w:val="sr-Cyrl-CS"/>
        </w:rPr>
        <w:t xml:space="preserve"> која су до 31. децембра 2015. године унета у царинско подручје Републике, а за које није окончан царински поступак, надлежни царински орган обрачунаће акцизу у складу са одредбама овог закона. Увозник није дужан да наведене производе прил</w:t>
      </w:r>
      <w:r w:rsidR="00E26FA2">
        <w:rPr>
          <w:lang w:val="sr-Cyrl-CS"/>
        </w:rPr>
        <w:t>и</w:t>
      </w:r>
      <w:r w:rsidRPr="00E26FA2">
        <w:rPr>
          <w:lang w:val="sr-Cyrl-CS"/>
        </w:rPr>
        <w:t>ком увоза обележи контролним акцизним маркицама.</w:t>
      </w:r>
    </w:p>
    <w:p w:rsidR="00F435CE" w:rsidRPr="00E26FA2" w:rsidRDefault="00F435CE" w:rsidP="008F6B08">
      <w:pPr>
        <w:tabs>
          <w:tab w:val="left" w:pos="1440"/>
        </w:tabs>
        <w:ind w:firstLine="1440"/>
        <w:rPr>
          <w:lang w:val="sr-Cyrl-CS"/>
        </w:rPr>
      </w:pPr>
    </w:p>
    <w:p w:rsidR="00F8747F" w:rsidRPr="00E26FA2" w:rsidRDefault="00656D9C" w:rsidP="003A075F">
      <w:pPr>
        <w:tabs>
          <w:tab w:val="left" w:pos="990"/>
        </w:tabs>
        <w:jc w:val="center"/>
        <w:rPr>
          <w:lang w:val="sr-Cyrl-CS"/>
        </w:rPr>
      </w:pPr>
      <w:r w:rsidRPr="00E26FA2">
        <w:rPr>
          <w:lang w:val="sr-Cyrl-CS"/>
        </w:rPr>
        <w:t>Члан 16</w:t>
      </w:r>
      <w:r w:rsidR="0023449E" w:rsidRPr="00E26FA2">
        <w:rPr>
          <w:lang w:val="sr-Cyrl-CS"/>
        </w:rPr>
        <w:t>.</w:t>
      </w:r>
    </w:p>
    <w:p w:rsidR="00573D64" w:rsidRPr="00E26FA2" w:rsidRDefault="00573D64" w:rsidP="00573D64">
      <w:pPr>
        <w:ind w:firstLine="1440"/>
        <w:rPr>
          <w:lang w:val="sr-Cyrl-CS"/>
        </w:rPr>
      </w:pPr>
      <w:r w:rsidRPr="00E26FA2">
        <w:rPr>
          <w:lang w:val="sr-Cyrl-CS"/>
        </w:rPr>
        <w:t xml:space="preserve">Прво усклађивање динарских износа акцизе на алкохолна пића извршиће се у јануару 2017. године индексом потрошачких цена у 2016. години. </w:t>
      </w:r>
    </w:p>
    <w:p w:rsidR="00573D64" w:rsidRPr="00E26FA2" w:rsidRDefault="00573D64" w:rsidP="00573D64">
      <w:pPr>
        <w:ind w:firstLine="1440"/>
        <w:rPr>
          <w:lang w:val="sr-Cyrl-CS"/>
        </w:rPr>
      </w:pPr>
      <w:r w:rsidRPr="00E26FA2">
        <w:rPr>
          <w:lang w:val="sr-Cyrl-CS"/>
        </w:rPr>
        <w:t xml:space="preserve">Даном почетка примене овог закона престају да важе </w:t>
      </w:r>
      <w:r w:rsidR="006D37D7" w:rsidRPr="00E26FA2">
        <w:rPr>
          <w:lang w:val="sr-Cyrl-CS"/>
        </w:rPr>
        <w:t>У</w:t>
      </w:r>
      <w:r w:rsidRPr="00E26FA2">
        <w:rPr>
          <w:lang w:val="sr-Cyrl-CS"/>
        </w:rPr>
        <w:t xml:space="preserve">склађени динарски износи акциза из члана 9. став 1. тачка 7) алинеја трећа, члана 9. став 5, чл. 12, 12а, 14, члана 40а став 1. тачка 5) и члана </w:t>
      </w:r>
      <w:r w:rsidRPr="00E26FA2">
        <w:rPr>
          <w:iCs/>
          <w:lang w:val="sr-Cyrl-CS"/>
        </w:rPr>
        <w:t xml:space="preserve">40г </w:t>
      </w:r>
      <w:r w:rsidR="006D37D7" w:rsidRPr="00E26FA2">
        <w:rPr>
          <w:lang w:val="sr-Cyrl-CS"/>
        </w:rPr>
        <w:t>З</w:t>
      </w:r>
      <w:r w:rsidRPr="00E26FA2">
        <w:rPr>
          <w:lang w:val="sr-Cyrl-CS"/>
        </w:rPr>
        <w:t xml:space="preserve">акона о акцизама годишњим индексом потрошачких цена у 2014. години </w:t>
      </w:r>
      <w:r w:rsidRPr="00E26FA2">
        <w:rPr>
          <w:noProof/>
          <w:lang w:val="sr-Cyrl-CS"/>
        </w:rPr>
        <w:t>(</w:t>
      </w:r>
      <w:r w:rsidRPr="00E26FA2">
        <w:rPr>
          <w:bCs/>
          <w:iCs/>
          <w:noProof/>
          <w:lang w:val="sr-Cyrl-CS"/>
        </w:rPr>
        <w:t>„</w:t>
      </w:r>
      <w:r w:rsidRPr="00E26FA2">
        <w:rPr>
          <w:noProof/>
          <w:lang w:val="sr-Cyrl-CS"/>
        </w:rPr>
        <w:t>Службени гласник РС”, број 4/15), у делу који се однос</w:t>
      </w:r>
      <w:r w:rsidR="0089063E">
        <w:rPr>
          <w:noProof/>
          <w:lang w:val="sr-Cyrl-CS"/>
        </w:rPr>
        <w:t>и</w:t>
      </w:r>
      <w:r w:rsidRPr="00E26FA2">
        <w:rPr>
          <w:noProof/>
          <w:lang w:val="sr-Cyrl-CS"/>
        </w:rPr>
        <w:t xml:space="preserve"> на износе акциза на алкохолна пића, укључујући и пиво, као и у делу који се односи на </w:t>
      </w:r>
      <w:r w:rsidRPr="00E26FA2">
        <w:rPr>
          <w:lang w:val="sr-Cyrl-CS"/>
        </w:rPr>
        <w:t>динарске износе до којих се умањује плаћена акциза на деривате нафте,</w:t>
      </w:r>
      <w:r w:rsidRPr="00E26FA2">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p>
    <w:p w:rsidR="00573D64" w:rsidRPr="00E26FA2" w:rsidRDefault="00573D64" w:rsidP="003A075F">
      <w:pPr>
        <w:tabs>
          <w:tab w:val="left" w:pos="990"/>
        </w:tabs>
        <w:jc w:val="center"/>
        <w:rPr>
          <w:lang w:val="sr-Cyrl-CS"/>
        </w:rPr>
      </w:pPr>
    </w:p>
    <w:p w:rsidR="00573D64" w:rsidRPr="00E26FA2" w:rsidRDefault="00573D64" w:rsidP="00573D64">
      <w:pPr>
        <w:tabs>
          <w:tab w:val="left" w:pos="990"/>
        </w:tabs>
        <w:jc w:val="center"/>
        <w:rPr>
          <w:lang w:val="sr-Cyrl-CS"/>
        </w:rPr>
      </w:pPr>
      <w:r w:rsidRPr="00E26FA2">
        <w:rPr>
          <w:lang w:val="sr-Cyrl-CS"/>
        </w:rPr>
        <w:t>Члан 17.</w:t>
      </w:r>
    </w:p>
    <w:p w:rsidR="00BE06C1" w:rsidRPr="00E26FA2" w:rsidRDefault="00BE06C1" w:rsidP="008F6B08">
      <w:pPr>
        <w:tabs>
          <w:tab w:val="left" w:pos="1152"/>
        </w:tabs>
        <w:ind w:firstLine="1440"/>
        <w:rPr>
          <w:lang w:val="sr-Cyrl-CS"/>
        </w:rPr>
      </w:pPr>
      <w:r w:rsidRPr="00E26FA2">
        <w:rPr>
          <w:lang w:val="sr-Cyrl-CS"/>
        </w:rPr>
        <w:t>Прво наредно усклађивање динарских износа акцизе на деривате нафте</w:t>
      </w:r>
      <w:r w:rsidR="009C56BC" w:rsidRPr="00E26FA2">
        <w:rPr>
          <w:lang w:val="sr-Cyrl-CS"/>
        </w:rPr>
        <w:t>, биогорива и биотечности</w:t>
      </w:r>
      <w:r w:rsidRPr="00E26FA2">
        <w:rPr>
          <w:lang w:val="sr-Cyrl-CS"/>
        </w:rPr>
        <w:t xml:space="preserve"> из члана 9. став 1.</w:t>
      </w:r>
      <w:r w:rsidR="009C56BC" w:rsidRPr="00E26FA2">
        <w:rPr>
          <w:lang w:val="sr-Cyrl-CS"/>
        </w:rPr>
        <w:t xml:space="preserve"> тач. 1), 4), </w:t>
      </w:r>
      <w:r w:rsidRPr="00E26FA2">
        <w:rPr>
          <w:lang w:val="sr-Cyrl-CS"/>
        </w:rPr>
        <w:t>6)</w:t>
      </w:r>
      <w:r w:rsidR="009C56BC" w:rsidRPr="00E26FA2">
        <w:rPr>
          <w:lang w:val="sr-Cyrl-CS"/>
        </w:rPr>
        <w:t xml:space="preserve"> и 7)</w:t>
      </w:r>
      <w:r w:rsidRPr="00E26FA2">
        <w:rPr>
          <w:lang w:val="sr-Cyrl-CS"/>
        </w:rPr>
        <w:t>, као и динарски износи до којих се умањује плаћена акциза на деривате нафте, биогорива и биотечности из члана 9. став 5. тачка 1) подтач. (5) и (6), тачка 2), тачка 3) подтачка (3), тач. 4), 5) и 6) Закона о акцизама (</w:t>
      </w:r>
      <w:r w:rsidRPr="00E26FA2">
        <w:rPr>
          <w:bCs/>
          <w:lang w:val="sr-Cyrl-CS"/>
        </w:rPr>
        <w:t xml:space="preserve">„Службени гласник РС”, бр. </w:t>
      </w:r>
      <w:r w:rsidRPr="00E26FA2">
        <w:rPr>
          <w:lang w:val="sr-Cyrl-CS"/>
        </w:rPr>
        <w:t>22/01, 73/01, 80/02, 80/02-др. закон, 43/03, 72/03, 43/04, 55/04, 135/04, 46/05, 101/05-др. закон, 61/07, 5/09, 31/09, 101/10, 43/11</w:t>
      </w:r>
      <w:r w:rsidRPr="00E26FA2">
        <w:rPr>
          <w:sz w:val="22"/>
          <w:szCs w:val="22"/>
          <w:lang w:val="sr-Cyrl-CS"/>
        </w:rPr>
        <w:t xml:space="preserve">, </w:t>
      </w:r>
      <w:r w:rsidRPr="00E26FA2">
        <w:rPr>
          <w:lang w:val="sr-Cyrl-CS"/>
        </w:rPr>
        <w:t>101/11, 93/12, 119/12, 47/13, 68/14-др. закон, 142/14</w:t>
      </w:r>
      <w:r w:rsidRPr="00E26FA2">
        <w:rPr>
          <w:b/>
          <w:lang w:val="sr-Cyrl-CS"/>
        </w:rPr>
        <w:t xml:space="preserve"> </w:t>
      </w:r>
      <w:r w:rsidRPr="00E26FA2">
        <w:rPr>
          <w:lang w:val="sr-Cyrl-CS"/>
        </w:rPr>
        <w:t>и 55/15), извршиће се у јануару 2016. године индексом потрошачких цена у 2015. години.</w:t>
      </w:r>
    </w:p>
    <w:p w:rsidR="00BE06C1" w:rsidRPr="00E26FA2" w:rsidRDefault="00BE06C1" w:rsidP="008F6B08">
      <w:pPr>
        <w:ind w:firstLine="1440"/>
        <w:rPr>
          <w:b/>
          <w:lang w:val="sr-Cyrl-CS"/>
        </w:rPr>
      </w:pPr>
      <w:r w:rsidRPr="00E26FA2">
        <w:rPr>
          <w:lang w:val="sr-Cyrl-CS"/>
        </w:rPr>
        <w:t>Прво наредно усклађивање динарских износа акцизе на безоловни бензин, гасна уља и течни нафтни гас, као и динарски износи до којих се умањује плаћена акциза на деривате нафте,</w:t>
      </w:r>
      <w:r w:rsidRPr="00E26FA2">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r w:rsidRPr="00E26FA2">
        <w:rPr>
          <w:lang w:val="sr-Cyrl-CS"/>
        </w:rPr>
        <w:t xml:space="preserve"> прописани овим законом извршиће се у јануару 2017. године индексом потрошачких цена у 2016. години.</w:t>
      </w:r>
      <w:r w:rsidRPr="00E26FA2">
        <w:rPr>
          <w:b/>
          <w:lang w:val="sr-Cyrl-CS"/>
        </w:rPr>
        <w:t xml:space="preserve"> </w:t>
      </w:r>
    </w:p>
    <w:p w:rsidR="00BE06C1" w:rsidRPr="00E26FA2" w:rsidRDefault="00BE06C1" w:rsidP="008F6B08">
      <w:pPr>
        <w:tabs>
          <w:tab w:val="left" w:pos="990"/>
        </w:tabs>
        <w:ind w:firstLine="1440"/>
        <w:rPr>
          <w:lang w:val="sr-Cyrl-CS"/>
        </w:rPr>
      </w:pPr>
    </w:p>
    <w:p w:rsidR="0023449E" w:rsidRPr="00E26FA2" w:rsidRDefault="0023449E" w:rsidP="003A075F">
      <w:pPr>
        <w:tabs>
          <w:tab w:val="left" w:pos="990"/>
        </w:tabs>
        <w:jc w:val="center"/>
        <w:rPr>
          <w:lang w:val="sr-Cyrl-CS"/>
        </w:rPr>
      </w:pPr>
      <w:r w:rsidRPr="00E26FA2">
        <w:rPr>
          <w:lang w:val="sr-Cyrl-CS"/>
        </w:rPr>
        <w:t xml:space="preserve">Члан </w:t>
      </w:r>
      <w:r w:rsidR="008B7029" w:rsidRPr="00E26FA2">
        <w:rPr>
          <w:lang w:val="sr-Cyrl-CS"/>
        </w:rPr>
        <w:t>18</w:t>
      </w:r>
      <w:r w:rsidRPr="00E26FA2">
        <w:rPr>
          <w:lang w:val="sr-Cyrl-CS"/>
        </w:rPr>
        <w:t>.</w:t>
      </w:r>
    </w:p>
    <w:p w:rsidR="00BE06C1" w:rsidRPr="00E26FA2" w:rsidRDefault="00BE06C1" w:rsidP="008F6B08">
      <w:pPr>
        <w:ind w:firstLine="1440"/>
        <w:rPr>
          <w:bCs/>
          <w:lang w:val="sr-Cyrl-CS" w:eastAsia="sr-Latn-CS"/>
        </w:rPr>
      </w:pPr>
      <w:r w:rsidRPr="00E26FA2">
        <w:rPr>
          <w:lang w:val="sr-Cyrl-CS"/>
        </w:rPr>
        <w:t>Лице које је до дана почетка примене овог закона набавило деривате нафте из члана 9. став 1. тачка 3) Закона о акцизама (</w:t>
      </w:r>
      <w:r w:rsidRPr="00E26FA2">
        <w:rPr>
          <w:bCs/>
          <w:lang w:val="sr-Cyrl-CS"/>
        </w:rPr>
        <w:t xml:space="preserve">„Службени гласник РС”, </w:t>
      </w:r>
      <w:r w:rsidRPr="00E26FA2">
        <w:rPr>
          <w:lang w:val="sr-Cyrl-CS"/>
        </w:rPr>
        <w:t>22/01, 73/01, 80/02, 80/02-др. закон, 43/03, 72/03, 43/04, 55/04, 135/04, 46/05, 101/05-др. закон, 61/07, 5/09, 31/09, 101/10, 43/11</w:t>
      </w:r>
      <w:r w:rsidRPr="00E26FA2">
        <w:rPr>
          <w:sz w:val="22"/>
          <w:szCs w:val="22"/>
          <w:lang w:val="sr-Cyrl-CS"/>
        </w:rPr>
        <w:t xml:space="preserve">, </w:t>
      </w:r>
      <w:r w:rsidRPr="00E26FA2">
        <w:rPr>
          <w:lang w:val="sr-Cyrl-CS"/>
        </w:rPr>
        <w:t>101/11, 93/12, 119/12, 47/13, 68/14-др. закон, 142/14</w:t>
      </w:r>
      <w:r w:rsidRPr="00E26FA2">
        <w:rPr>
          <w:b/>
          <w:lang w:val="sr-Cyrl-CS"/>
        </w:rPr>
        <w:t xml:space="preserve"> </w:t>
      </w:r>
      <w:r w:rsidRPr="00E26FA2">
        <w:rPr>
          <w:lang w:val="sr-Cyrl-CS"/>
        </w:rPr>
        <w:t>и 55/15), право на рефакцију плаћене акцизе</w:t>
      </w:r>
      <w:r w:rsidRPr="00E26FA2">
        <w:rPr>
          <w:bCs/>
          <w:lang w:val="sr-Cyrl-CS"/>
        </w:rPr>
        <w:t xml:space="preserve"> </w:t>
      </w:r>
      <w:r w:rsidRPr="00E26FA2">
        <w:rPr>
          <w:lang w:val="sr-Cyrl-CS"/>
        </w:rPr>
        <w:t xml:space="preserve">на те деривате нафте, </w:t>
      </w:r>
      <w:r w:rsidRPr="00E26FA2">
        <w:rPr>
          <w:bCs/>
          <w:lang w:val="sr-Cyrl-CS"/>
        </w:rPr>
        <w:t xml:space="preserve">који се користе као моторно гориво за погон </w:t>
      </w:r>
      <w:r w:rsidRPr="00E26FA2">
        <w:rPr>
          <w:lang w:val="sr-Cyrl-CS" w:eastAsia="sr-Latn-CS"/>
        </w:rPr>
        <w:t>бродова за превоз терета у унутрашњем речном саобраћају,</w:t>
      </w:r>
      <w:r w:rsidRPr="00E26FA2">
        <w:rPr>
          <w:lang w:val="sr-Cyrl-CS"/>
        </w:rPr>
        <w:t xml:space="preserve"> </w:t>
      </w:r>
      <w:r w:rsidRPr="00E26FA2">
        <w:rPr>
          <w:bCs/>
          <w:lang w:val="sr-Cyrl-CS"/>
        </w:rPr>
        <w:t xml:space="preserve">остварује у складу са </w:t>
      </w:r>
      <w:r w:rsidRPr="00E26FA2">
        <w:rPr>
          <w:lang w:val="sr-Cyrl-CS"/>
        </w:rPr>
        <w:t xml:space="preserve">Правилником </w:t>
      </w:r>
      <w:r w:rsidRPr="00E26FA2">
        <w:rPr>
          <w:bCs/>
          <w:lang w:val="sr-Cyrl-CS" w:eastAsia="sr-Latn-CS"/>
        </w:rPr>
        <w:t>о ближим условима, начину и поступку за остваривање права на рефакцију плаћене акцизе на деривате нафте,</w:t>
      </w:r>
      <w:r w:rsidRPr="00E26FA2">
        <w:rPr>
          <w:b/>
          <w:bCs/>
          <w:lang w:val="sr-Cyrl-CS" w:eastAsia="sr-Latn-CS"/>
        </w:rPr>
        <w:t xml:space="preserve"> </w:t>
      </w:r>
      <w:r w:rsidRPr="00E26FA2">
        <w:rPr>
          <w:bCs/>
          <w:lang w:val="sr-Cyrl-CS" w:eastAsia="sr-Latn-CS"/>
        </w:rPr>
        <w:t xml:space="preserve">биогорива и биотечности из </w:t>
      </w:r>
      <w:r w:rsidRPr="00E26FA2">
        <w:rPr>
          <w:lang w:val="sr-Cyrl-CS"/>
        </w:rPr>
        <w:t>члана 9. став 1. тач. 3), 5) и 7)</w:t>
      </w:r>
      <w:r w:rsidRPr="00E26FA2">
        <w:rPr>
          <w:b/>
          <w:lang w:val="sr-Cyrl-CS"/>
        </w:rPr>
        <w:t xml:space="preserve"> </w:t>
      </w:r>
      <w:r w:rsidRPr="00E26FA2">
        <w:rPr>
          <w:lang w:val="sr-Cyrl-CS"/>
        </w:rPr>
        <w:t>Закона</w:t>
      </w:r>
      <w:r w:rsidRPr="00E26FA2">
        <w:rPr>
          <w:lang w:val="sr-Cyrl-CS" w:eastAsia="sr-Latn-CS"/>
        </w:rPr>
        <w:t xml:space="preserve"> о акцизама</w:t>
      </w:r>
      <w:r w:rsidRPr="00E26FA2">
        <w:rPr>
          <w:bCs/>
          <w:lang w:val="sr-Cyrl-CS" w:eastAsia="sr-Latn-CS"/>
        </w:rPr>
        <w:t xml:space="preserve">, </w:t>
      </w:r>
      <w:r w:rsidRPr="00E26FA2">
        <w:rPr>
          <w:lang w:val="sr-Cyrl-CS" w:eastAsia="sr-Latn-CS"/>
        </w:rPr>
        <w:t xml:space="preserve">који се користе </w:t>
      </w:r>
      <w:r w:rsidRPr="00E26FA2">
        <w:rPr>
          <w:lang w:val="sr-Cyrl-CS"/>
        </w:rPr>
        <w:t xml:space="preserve">за транспортне сврхе, за превоз терета у </w:t>
      </w:r>
      <w:r w:rsidRPr="00E26FA2">
        <w:rPr>
          <w:lang w:val="sr-Cyrl-CS"/>
        </w:rPr>
        <w:lastRenderedPageBreak/>
        <w:t>унутрашњем речном саобраћају и за грејање (</w:t>
      </w:r>
      <w:r w:rsidRPr="00E26FA2">
        <w:rPr>
          <w:bCs/>
          <w:lang w:val="sr-Cyrl-CS"/>
        </w:rPr>
        <w:t>„Службени гласник РС”, бр. 112/12, 38/13 и 93/13).</w:t>
      </w:r>
    </w:p>
    <w:p w:rsidR="00BE06C1" w:rsidRPr="00E26FA2" w:rsidRDefault="00BE06C1" w:rsidP="008F6B08">
      <w:pPr>
        <w:tabs>
          <w:tab w:val="left" w:pos="990"/>
        </w:tabs>
        <w:ind w:firstLine="1440"/>
        <w:rPr>
          <w:lang w:val="sr-Cyrl-CS"/>
        </w:rPr>
      </w:pPr>
    </w:p>
    <w:p w:rsidR="008B7029" w:rsidRPr="00E26FA2" w:rsidRDefault="008B7029" w:rsidP="003A075F">
      <w:pPr>
        <w:tabs>
          <w:tab w:val="left" w:pos="990"/>
        </w:tabs>
        <w:ind w:hanging="90"/>
        <w:jc w:val="center"/>
        <w:rPr>
          <w:lang w:val="sr-Cyrl-CS"/>
        </w:rPr>
      </w:pPr>
    </w:p>
    <w:p w:rsidR="0023449E" w:rsidRPr="00E26FA2" w:rsidRDefault="008B7029" w:rsidP="003A075F">
      <w:pPr>
        <w:tabs>
          <w:tab w:val="left" w:pos="990"/>
        </w:tabs>
        <w:ind w:hanging="90"/>
        <w:jc w:val="center"/>
        <w:rPr>
          <w:lang w:val="sr-Cyrl-CS"/>
        </w:rPr>
      </w:pPr>
      <w:r w:rsidRPr="00E26FA2">
        <w:rPr>
          <w:lang w:val="sr-Cyrl-CS"/>
        </w:rPr>
        <w:t>Члан 19</w:t>
      </w:r>
      <w:r w:rsidR="0023449E" w:rsidRPr="00E26FA2">
        <w:rPr>
          <w:lang w:val="sr-Cyrl-CS"/>
        </w:rPr>
        <w:t>.</w:t>
      </w:r>
    </w:p>
    <w:p w:rsidR="00BE06C1" w:rsidRPr="00E26FA2" w:rsidRDefault="0097432D" w:rsidP="008F6B08">
      <w:pPr>
        <w:ind w:firstLine="1440"/>
        <w:outlineLvl w:val="0"/>
        <w:rPr>
          <w:lang w:val="sr-Cyrl-CS"/>
        </w:rPr>
      </w:pPr>
      <w:r w:rsidRPr="00E26FA2">
        <w:rPr>
          <w:lang w:val="sr-Cyrl-CS"/>
        </w:rPr>
        <w:t>Овај закон ступа на снагу осмог</w:t>
      </w:r>
      <w:r w:rsidRPr="00E26FA2">
        <w:rPr>
          <w:b/>
          <w:lang w:val="sr-Cyrl-CS"/>
        </w:rPr>
        <w:t xml:space="preserve"> </w:t>
      </w:r>
      <w:r w:rsidRPr="00E26FA2">
        <w:rPr>
          <w:lang w:val="sr-Cyrl-CS"/>
        </w:rPr>
        <w:t>дана од дана објављивања у „Службеном гласнику Републике Србије”, а примењиваће се од 1. јануара 2016. године</w:t>
      </w:r>
      <w:r w:rsidR="00BE06C1" w:rsidRPr="00E26FA2">
        <w:rPr>
          <w:lang w:val="sr-Cyrl-CS"/>
        </w:rPr>
        <w:t>.</w:t>
      </w:r>
    </w:p>
    <w:p w:rsidR="00E26FA2" w:rsidRPr="00E26FA2" w:rsidRDefault="00E26FA2" w:rsidP="008F6B08">
      <w:pPr>
        <w:ind w:firstLine="1440"/>
        <w:outlineLvl w:val="0"/>
        <w:rPr>
          <w:lang w:val="sr-Cyrl-CS"/>
        </w:rPr>
      </w:pPr>
    </w:p>
    <w:p w:rsidR="00E26FA2" w:rsidRPr="00E26FA2" w:rsidRDefault="00E26FA2" w:rsidP="008F6B08">
      <w:pPr>
        <w:ind w:firstLine="1440"/>
        <w:outlineLvl w:val="0"/>
        <w:rPr>
          <w:lang w:val="sr-Cyrl-CS"/>
        </w:rPr>
      </w:pPr>
    </w:p>
    <w:p w:rsidR="00BE06C1" w:rsidRPr="00E26FA2" w:rsidRDefault="00BE06C1" w:rsidP="008F6B08">
      <w:pPr>
        <w:ind w:firstLine="1440"/>
        <w:outlineLvl w:val="0"/>
        <w:rPr>
          <w:lang w:val="sr-Cyrl-CS"/>
        </w:rPr>
      </w:pPr>
    </w:p>
    <w:p w:rsidR="00F435CE" w:rsidRPr="00E26FA2" w:rsidRDefault="00F435CE" w:rsidP="0097432D">
      <w:pPr>
        <w:tabs>
          <w:tab w:val="left" w:pos="990"/>
        </w:tabs>
        <w:ind w:firstLine="1440"/>
        <w:rPr>
          <w:bCs/>
          <w:lang w:val="sr-Cyrl-CS"/>
        </w:rPr>
      </w:pPr>
    </w:p>
    <w:p w:rsidR="007B31DC" w:rsidRPr="00E26FA2" w:rsidRDefault="007B31DC" w:rsidP="0097432D">
      <w:pPr>
        <w:tabs>
          <w:tab w:val="left" w:pos="990"/>
        </w:tabs>
        <w:ind w:firstLine="1440"/>
        <w:rPr>
          <w:bCs/>
          <w:lang w:val="sr-Cyrl-CS"/>
        </w:rPr>
      </w:pPr>
    </w:p>
    <w:p w:rsidR="007B31DC" w:rsidRPr="00E26FA2" w:rsidRDefault="007B31DC" w:rsidP="0097432D">
      <w:pPr>
        <w:tabs>
          <w:tab w:val="left" w:pos="990"/>
        </w:tabs>
        <w:ind w:firstLine="1440"/>
        <w:rPr>
          <w:bCs/>
          <w:lang w:val="sr-Cyrl-CS"/>
        </w:rPr>
      </w:pPr>
    </w:p>
    <w:p w:rsidR="001D580F" w:rsidRPr="00E26FA2" w:rsidRDefault="001D580F" w:rsidP="007C7C65">
      <w:pPr>
        <w:tabs>
          <w:tab w:val="left" w:pos="990"/>
        </w:tabs>
        <w:rPr>
          <w:bCs/>
          <w:lang w:val="sr-Cyrl-CS"/>
        </w:rPr>
      </w:pPr>
    </w:p>
    <w:p w:rsidR="006D5280" w:rsidRPr="00E26FA2" w:rsidRDefault="006D5280" w:rsidP="009436EF">
      <w:pPr>
        <w:jc w:val="center"/>
        <w:rPr>
          <w:lang w:val="sr-Cyrl-CS"/>
        </w:rPr>
      </w:pPr>
    </w:p>
    <w:p w:rsidR="006D5280" w:rsidRPr="00E26FA2" w:rsidRDefault="006D5280" w:rsidP="009436EF">
      <w:pPr>
        <w:jc w:val="center"/>
        <w:rPr>
          <w:lang w:val="sr-Cyrl-CS"/>
        </w:rPr>
      </w:pPr>
    </w:p>
    <w:p w:rsidR="006D5280" w:rsidRPr="00E26FA2" w:rsidRDefault="006D5280" w:rsidP="009436EF">
      <w:pPr>
        <w:jc w:val="center"/>
        <w:rPr>
          <w:lang w:val="sr-Cyrl-CS"/>
        </w:rPr>
      </w:pPr>
    </w:p>
    <w:p w:rsidR="006D5280" w:rsidRPr="00E26FA2" w:rsidRDefault="006D5280" w:rsidP="009436EF">
      <w:pPr>
        <w:jc w:val="center"/>
        <w:rPr>
          <w:lang w:val="sr-Cyrl-CS"/>
        </w:rPr>
      </w:pPr>
    </w:p>
    <w:p w:rsidR="006D5280" w:rsidRPr="00E26FA2" w:rsidRDefault="006D5280" w:rsidP="009436EF">
      <w:pPr>
        <w:jc w:val="center"/>
        <w:rPr>
          <w:lang w:val="sr-Cyrl-CS"/>
        </w:rPr>
      </w:pPr>
    </w:p>
    <w:p w:rsidR="006D5280" w:rsidRPr="00E26FA2" w:rsidRDefault="006D5280"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8B7029" w:rsidRPr="00E26FA2" w:rsidRDefault="008B7029" w:rsidP="009436EF">
      <w:pPr>
        <w:jc w:val="center"/>
        <w:rPr>
          <w:lang w:val="sr-Cyrl-CS"/>
        </w:rPr>
      </w:pPr>
    </w:p>
    <w:p w:rsidR="00626CB0" w:rsidRDefault="00626CB0">
      <w:pPr>
        <w:spacing w:after="160" w:line="259" w:lineRule="auto"/>
        <w:jc w:val="left"/>
        <w:rPr>
          <w:lang w:val="sr-Cyrl-CS"/>
        </w:rPr>
      </w:pPr>
      <w:r>
        <w:rPr>
          <w:lang w:val="sr-Cyrl-CS"/>
        </w:rPr>
        <w:br w:type="page"/>
      </w:r>
    </w:p>
    <w:p w:rsidR="00316EBA" w:rsidRDefault="00316EBA" w:rsidP="00316EBA">
      <w:pPr>
        <w:jc w:val="center"/>
        <w:rPr>
          <w:lang w:val="sr-Cyrl-CS"/>
        </w:rPr>
      </w:pPr>
      <w:r>
        <w:rPr>
          <w:lang w:val="sr-Cyrl-CS"/>
        </w:rPr>
        <w:lastRenderedPageBreak/>
        <w:t>О Б Р А З Л О Ж Е Њ Е</w:t>
      </w:r>
    </w:p>
    <w:p w:rsidR="00316EBA" w:rsidRDefault="00316EBA" w:rsidP="00316EBA">
      <w:pPr>
        <w:jc w:val="center"/>
        <w:rPr>
          <w:lang w:val="sr-Cyrl-CS"/>
        </w:rPr>
      </w:pPr>
    </w:p>
    <w:p w:rsidR="00316EBA" w:rsidRDefault="00316EBA" w:rsidP="00316EBA">
      <w:pPr>
        <w:rPr>
          <w:lang w:val="sr-Cyrl-CS"/>
        </w:rPr>
      </w:pPr>
      <w:r>
        <w:rPr>
          <w:lang w:val="sr-Cyrl-CS"/>
        </w:rPr>
        <w:t>I. УСТАВНИ ОСНОВ ЗА ДОНОШЕЊЕ ЗАКОНА</w:t>
      </w:r>
    </w:p>
    <w:p w:rsidR="00316EBA" w:rsidRDefault="00316EBA" w:rsidP="00316EBA">
      <w:pPr>
        <w:jc w:val="center"/>
        <w:rPr>
          <w:lang w:val="sr-Cyrl-CS"/>
        </w:rPr>
      </w:pPr>
    </w:p>
    <w:p w:rsidR="00316EBA" w:rsidRDefault="00316EBA" w:rsidP="00316EBA">
      <w:pPr>
        <w:tabs>
          <w:tab w:val="left" w:pos="1440"/>
        </w:tabs>
        <w:ind w:firstLine="1440"/>
        <w:rPr>
          <w:lang w:val="sr-Cyrl-CS"/>
        </w:rPr>
      </w:pPr>
      <w:r>
        <w:rPr>
          <w:lang w:val="sr-Cyrl-CS"/>
        </w:rPr>
        <w:t>Уставни основ за доношење овог закона садржан је у одредби члана 97. тач. 6. и 15. Устава Републике Србије, којим је предвиђено да Република Србија, између осталог, уређује и обезбеђује, порески систем и финансирање остваривања права и дужности Републике Србије утврђених Уставом и законом.</w:t>
      </w:r>
    </w:p>
    <w:p w:rsidR="00316EBA" w:rsidRDefault="00316EBA" w:rsidP="00316EBA">
      <w:pPr>
        <w:tabs>
          <w:tab w:val="left" w:pos="1440"/>
        </w:tabs>
        <w:ind w:firstLine="1440"/>
        <w:rPr>
          <w:lang w:val="sr-Cyrl-CS"/>
        </w:rPr>
      </w:pPr>
    </w:p>
    <w:p w:rsidR="00316EBA" w:rsidRDefault="00316EBA" w:rsidP="00316EBA">
      <w:pPr>
        <w:tabs>
          <w:tab w:val="center" w:pos="1800"/>
        </w:tabs>
        <w:rPr>
          <w:lang w:val="sr-Cyrl-CS"/>
        </w:rPr>
      </w:pPr>
      <w:r>
        <w:rPr>
          <w:lang w:val="sr-Cyrl-CS"/>
        </w:rPr>
        <w:t>II. РАЗЛОЗИ ЗА ДОНОШЕЊЕ ЗАКОНА</w:t>
      </w:r>
    </w:p>
    <w:p w:rsidR="00316EBA" w:rsidRDefault="00316EBA" w:rsidP="00316EBA">
      <w:pPr>
        <w:tabs>
          <w:tab w:val="center" w:pos="1800"/>
        </w:tabs>
        <w:jc w:val="center"/>
        <w:rPr>
          <w:lang w:val="sr-Cyrl-CS"/>
        </w:rPr>
      </w:pPr>
    </w:p>
    <w:p w:rsidR="00316EBA" w:rsidRDefault="00316EBA" w:rsidP="00316EBA">
      <w:pPr>
        <w:tabs>
          <w:tab w:val="left" w:pos="810"/>
        </w:tabs>
        <w:ind w:firstLine="1440"/>
        <w:rPr>
          <w:szCs w:val="20"/>
          <w:lang w:val="sr-Cyrl-CS"/>
        </w:rPr>
      </w:pPr>
      <w:r>
        <w:rPr>
          <w:lang w:val="sr-Cyrl-CS"/>
        </w:rPr>
        <w:t>Разлози за доношење закона јесу постизање циљева у домену политике акциза, као што је усаглашавање предмета опорезивања акцизом, и то алкохолних пића са новим прописом којим се уређује област јаких алкохолних пића, чија примена је од 1. јануара 2016. године,</w:t>
      </w:r>
      <w:r>
        <w:rPr>
          <w:szCs w:val="20"/>
          <w:lang w:val="sr-Cyrl-CS"/>
        </w:rPr>
        <w:t xml:space="preserve"> те је с тим у вези неопходно ускладити важеће одредбе Закона о акцизама којима се уређује опорезивање алкохолних пића са новим прописом којим се уређује ова област.</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Наиме, Закон о јаким алкохолним пићима (</w:t>
      </w:r>
      <w:r>
        <w:rPr>
          <w:rFonts w:ascii="Times New Roman" w:hAnsi="Times New Roman" w:cs="Times New Roman"/>
          <w:bCs/>
          <w:sz w:val="24"/>
          <w:szCs w:val="24"/>
          <w:lang w:val="sr-Cyrl-CS"/>
        </w:rPr>
        <w:t xml:space="preserve">„Службени гласник РС”, број </w:t>
      </w:r>
      <w:r>
        <w:rPr>
          <w:rFonts w:ascii="Times New Roman" w:hAnsi="Times New Roman" w:cs="Times New Roman"/>
          <w:sz w:val="24"/>
          <w:szCs w:val="24"/>
          <w:lang w:val="sr-Cyrl-CS"/>
        </w:rPr>
        <w:t>92/15) на другачији начин уређује категорије алкохолних пића кроз Прилог Категорије јаких алкохолних пића, у односу на сада важеће прописе којима се уређује квалитет и други захтеви за алкохолна пића, што за последицу има директан утицај на предмет опорезивања акцизом алкохолних пића.</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Одредбом члана 2. тачка 4) Закона о акцизама (</w:t>
      </w:r>
      <w:r>
        <w:rPr>
          <w:rFonts w:ascii="Times New Roman" w:hAnsi="Times New Roman" w:cs="Times New Roman"/>
          <w:bCs/>
          <w:sz w:val="24"/>
          <w:szCs w:val="24"/>
          <w:lang w:val="sr-Cyrl-CS"/>
        </w:rPr>
        <w:t xml:space="preserve">„Службени гласник РС”, бр. </w:t>
      </w:r>
      <w:r>
        <w:rPr>
          <w:rFonts w:ascii="Times New Roman" w:hAnsi="Times New Roman" w:cs="Times New Roman"/>
          <w:sz w:val="24"/>
          <w:szCs w:val="24"/>
          <w:lang w:val="sr-Cyrl-CS"/>
        </w:rPr>
        <w:t>22/01, 73/01, 80/02, 80/02-др. закон, 43/03, 72/03, 43/04, 55/04, 135/04, 46/05, 101/05-др. закон, 61/07, 5/09, 31/09, 101/10, 43/11, 101/11, 93/12,  119/12, 47/13, 68/14-др. закон, 142/14 и 55/15) прописано је да се акцизом опорезују алкохолна пића, а према одредби члана 12. став 1. Закона о акцизама, алкохолним пићима сматрају се пића која се, у зависности од сировина од којих се производе и садржаја етанола, стављају у промет као таква врста пића у складу са прописом о квалитету и другим захтевима за алкохолна пића. Ставом 3. наведеног члана Закона о акцизама, прописано је да се акциза плаћа у прописаним износима, и то на:</w:t>
      </w:r>
    </w:p>
    <w:p w:rsidR="00316EBA" w:rsidRDefault="00316EBA" w:rsidP="00316EBA">
      <w:pPr>
        <w:ind w:firstLine="1440"/>
        <w:rPr>
          <w:lang w:val="sr-Cyrl-CS" w:eastAsia="sr-Latn-CS"/>
        </w:rPr>
      </w:pPr>
      <w:r>
        <w:rPr>
          <w:lang w:val="sr-Cyrl-CS" w:eastAsia="sr-Latn-CS"/>
        </w:rPr>
        <w:t>1) ракије:</w:t>
      </w:r>
    </w:p>
    <w:p w:rsidR="00316EBA" w:rsidRDefault="00316EBA" w:rsidP="00316EBA">
      <w:pPr>
        <w:ind w:firstLine="1440"/>
        <w:rPr>
          <w:lang w:val="sr-Cyrl-CS" w:eastAsia="sr-Latn-CS"/>
        </w:rPr>
      </w:pPr>
      <w:r>
        <w:rPr>
          <w:lang w:val="sr-Cyrl-CS" w:eastAsia="sr-Latn-CS"/>
        </w:rPr>
        <w:t xml:space="preserve">- </w:t>
      </w:r>
      <w:r>
        <w:rPr>
          <w:lang w:val="sr-Cyrl-CS"/>
        </w:rPr>
        <w:t>од воћа, грожђа, специјалне ракије;</w:t>
      </w:r>
    </w:p>
    <w:p w:rsidR="00316EBA" w:rsidRDefault="00316EBA" w:rsidP="00316EBA">
      <w:pPr>
        <w:ind w:firstLine="1440"/>
        <w:rPr>
          <w:lang w:val="sr-Cyrl-CS"/>
        </w:rPr>
      </w:pPr>
      <w:r>
        <w:rPr>
          <w:lang w:val="sr-Cyrl-CS" w:eastAsia="sr-Latn-CS"/>
        </w:rPr>
        <w:t xml:space="preserve">- </w:t>
      </w:r>
      <w:r>
        <w:rPr>
          <w:lang w:val="sr-Cyrl-CS"/>
        </w:rPr>
        <w:t>од житарица и осталих пољопривредних сировина;</w:t>
      </w:r>
    </w:p>
    <w:p w:rsidR="00316EBA" w:rsidRDefault="00316EBA" w:rsidP="00316EBA">
      <w:pPr>
        <w:ind w:firstLine="1440"/>
        <w:rPr>
          <w:lang w:val="sr-Cyrl-CS"/>
        </w:rPr>
      </w:pPr>
      <w:r>
        <w:rPr>
          <w:lang w:val="sr-Cyrl-CS"/>
        </w:rPr>
        <w:t xml:space="preserve">2) жестока алкохолна пића и ликере; </w:t>
      </w:r>
    </w:p>
    <w:p w:rsidR="00316EBA" w:rsidRDefault="00316EBA" w:rsidP="00316EBA">
      <w:pPr>
        <w:ind w:firstLine="1440"/>
        <w:rPr>
          <w:lang w:val="sr-Cyrl-CS"/>
        </w:rPr>
      </w:pPr>
      <w:r>
        <w:rPr>
          <w:lang w:val="sr-Cyrl-CS"/>
        </w:rPr>
        <w:t xml:space="preserve">3) нискоалкохолна пића. </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Имајући у виду наведено, овим изменама и допунама Закона о акцизама врши се усклађивање предмета опорезивања акцизом када је реч о алкохолним пићима са новим прописом којим се уређује област јаких алкохолних пића. </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Осим тога, овим законом врши се проширење предмета опорезивања акцизом када је реч о нискоалколним пићима. Према важећем законском решењу акцизом се опорезују нискоалкохолна пића која садрже више од 5% v/v, а највише 15% v/v етанола. Имајући у виду континуирани тренд раста потрошње нискоалкохолних пића која садрже више од 1,2% v/v, а највише 5% v/v етанола, нарочито распрострањеног међу млађом популацијом, овим законом предлаже се опорезивање акцизом и ове врсте нискоалкохолних пића.</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Напомињемо, да када је реч о износима акцизе на алкохолна пића, овим законом предлаже се да се износи акциза на алкохолна пића увећају за око 2%, при чему напомињемо да ће се према овом предложеном законском решењу наредно усклађивање износа акциза на алкохолна пића извршити у 2017. години са индексом потрошачких цена у 2016. години.</w:t>
      </w:r>
    </w:p>
    <w:p w:rsidR="00316EBA" w:rsidRDefault="00316EBA" w:rsidP="00316EBA">
      <w:pPr>
        <w:pStyle w:val="Normal1"/>
        <w:spacing w:before="0" w:beforeAutospacing="0" w:after="0" w:afterAutospacing="0"/>
        <w:ind w:firstLine="1440"/>
        <w:jc w:val="both"/>
        <w:rPr>
          <w:rFonts w:ascii="Times New Roman" w:hAnsi="Times New Roman" w:cs="Times New Roman"/>
          <w:b/>
          <w:sz w:val="24"/>
          <w:szCs w:val="24"/>
          <w:lang w:val="sr-Cyrl-CS"/>
        </w:rPr>
      </w:pPr>
      <w:r>
        <w:rPr>
          <w:rFonts w:ascii="Times New Roman" w:hAnsi="Times New Roman" w:cs="Times New Roman"/>
          <w:sz w:val="24"/>
          <w:szCs w:val="24"/>
          <w:lang w:val="sr-Cyrl-CS"/>
        </w:rPr>
        <w:t>Поред тога, овим законом предлаже се промена износа акцизе на поједине деривате нафте, и то на безоловни бензин, гасна уља и течни нафтни гас. Напомињемо, да је изменама Закона о акцизама из 2012. године,</w:t>
      </w:r>
      <w:r>
        <w:rPr>
          <w:b/>
          <w:lang w:val="sr-Cyrl-CS"/>
        </w:rPr>
        <w:t xml:space="preserve"> </w:t>
      </w:r>
      <w:r>
        <w:rPr>
          <w:rFonts w:ascii="Times New Roman" w:hAnsi="Times New Roman" w:cs="Times New Roman"/>
          <w:sz w:val="24"/>
          <w:szCs w:val="24"/>
          <w:lang w:val="sr-Cyrl-CS"/>
        </w:rPr>
        <w:t xml:space="preserve">у циљу обезбеђивања дугорочне извесности акцизне политике, нарочито када се ради о износима акцизе на деривате нафте, утврђен акцизни календар до 2016. године, којим је постепено извршено изједначавање износа акцизе на моторне бензине, гасна уља и ТНГ, који се користе за погон моторних возила, чиме су износи акцизе на безоловни бензин и гасна уља изједначени, с тим да је износ акцизе на течни нафтни гас (ТНГ), као еколошког горива, а сагласно законодавству ЕУ, остао нешто нижи. </w:t>
      </w:r>
      <w:r>
        <w:rPr>
          <w:rFonts w:ascii="Times New Roman" w:hAnsi="Times New Roman"/>
          <w:sz w:val="24"/>
          <w:szCs w:val="24"/>
          <w:lang w:val="sr-Cyrl-CS"/>
        </w:rPr>
        <w:t>У циљу наставка фискалне консолидације, односно обезбеђивања додатних прихода по основу повећања акцизе на нафтне деривате</w:t>
      </w:r>
      <w:r>
        <w:rPr>
          <w:rFonts w:ascii="Times New Roman" w:hAnsi="Times New Roman" w:cs="Times New Roman"/>
          <w:sz w:val="24"/>
          <w:szCs w:val="24"/>
          <w:lang w:val="sr-Cyrl-CS"/>
        </w:rPr>
        <w:t>, овим законом предлаже се да се износ акцизе на безоловни бензин повећа за 2,50 дин/лит, a за гасна уља предлаже се повећање од 4,00 дин/лит, док се када је реч о течном нафтном гасу, предлаже повећање од 1,00 дин/кг. При томе напомињемо, да ће се овако увећани износи акцизе први пут ускладити са индексом потрошачких цена у 2017. години.</w:t>
      </w:r>
    </w:p>
    <w:p w:rsidR="00316EBA" w:rsidRDefault="00316EBA" w:rsidP="00316EBA">
      <w:pPr>
        <w:ind w:firstLine="1440"/>
        <w:rPr>
          <w:lang w:val="sr-Cyrl-CS"/>
        </w:rPr>
      </w:pPr>
      <w:r>
        <w:rPr>
          <w:lang w:val="sr-Cyrl-CS"/>
        </w:rPr>
        <w:t xml:space="preserve">Прописивањем акцизе на деривате нафте </w:t>
      </w:r>
      <w:r>
        <w:rPr>
          <w:lang w:val="sr-Cyrl-CS" w:eastAsia="hr-HR"/>
        </w:rPr>
        <w:t>обезбедиће се годишње повећање прихода по основу акциза у износу од додатних РСД 6 млрд. Поред тога, очекује се позитиван ефекат као резултат измена које се односе на опорезивање акцизом алкохолних пића.</w:t>
      </w:r>
    </w:p>
    <w:p w:rsidR="00316EBA" w:rsidRDefault="00316EBA" w:rsidP="00316EBA">
      <w:pPr>
        <w:pStyle w:val="Normal1"/>
        <w:spacing w:before="0" w:beforeAutospacing="0" w:after="0" w:afterAutospacing="0"/>
        <w:ind w:firstLine="144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Доношењем овог закона стварају се услови, између осталог, за реализацију постигнутог споразума који се односи на фискалну консолидацију, а који представља основ за спровођење споразума са ММФ-ом, тако да ће се овим законом обезбедити када се ради о износима акцизе на деривате нафте, стабилнији прилив средстава од акцизе на деривате нафте у републички буџет. </w:t>
      </w:r>
    </w:p>
    <w:p w:rsidR="00316EBA" w:rsidRDefault="00316EBA" w:rsidP="00316EBA">
      <w:pPr>
        <w:tabs>
          <w:tab w:val="left" w:pos="810"/>
        </w:tabs>
        <w:ind w:firstLine="1440"/>
        <w:rPr>
          <w:lang w:val="sr-Cyrl-CS"/>
        </w:rPr>
      </w:pPr>
      <w:r>
        <w:rPr>
          <w:lang w:val="sr-Cyrl-CS"/>
        </w:rPr>
        <w:t>Поред тога, овим законом врши се и прецизирање појединих одредаба закона у циљу адекватније примене истог.</w:t>
      </w:r>
    </w:p>
    <w:p w:rsidR="00316EBA" w:rsidRDefault="00316EBA" w:rsidP="00316EBA">
      <w:pPr>
        <w:ind w:firstLine="1440"/>
        <w:rPr>
          <w:lang w:val="sr-Cyrl-CS"/>
        </w:rPr>
      </w:pPr>
      <w:r>
        <w:rPr>
          <w:lang w:val="sr-Cyrl-CS"/>
        </w:rPr>
        <w:t>Постизање планираних циљева могуће је једино остварити изменама и допунама закона.</w:t>
      </w:r>
    </w:p>
    <w:p w:rsidR="00316EBA" w:rsidRDefault="00316EBA" w:rsidP="00316EBA">
      <w:pPr>
        <w:rPr>
          <w:lang w:val="sr-Cyrl-CS"/>
        </w:rPr>
      </w:pPr>
    </w:p>
    <w:p w:rsidR="00316EBA" w:rsidRDefault="00316EBA" w:rsidP="00316EBA">
      <w:pPr>
        <w:tabs>
          <w:tab w:val="center" w:pos="1800"/>
        </w:tabs>
        <w:rPr>
          <w:lang w:val="sr-Cyrl-CS"/>
        </w:rPr>
      </w:pPr>
      <w:r>
        <w:rPr>
          <w:lang w:val="sr-Cyrl-CS"/>
        </w:rPr>
        <w:t>III. ОБЈАШЊЕЊЕ ОСНОВНИХ ПРАВНИХ ИНСТИТУТА И ПОЈЕДИНАЧНИХ РЕШЕЊА</w:t>
      </w:r>
    </w:p>
    <w:p w:rsidR="00316EBA" w:rsidRDefault="00316EBA" w:rsidP="00316EBA">
      <w:pPr>
        <w:ind w:firstLine="1440"/>
        <w:jc w:val="left"/>
        <w:rPr>
          <w:lang w:val="sr-Cyrl-CS"/>
        </w:rPr>
      </w:pPr>
    </w:p>
    <w:p w:rsidR="00316EBA" w:rsidRDefault="00316EBA" w:rsidP="00316EBA">
      <w:pPr>
        <w:ind w:firstLine="1440"/>
        <w:rPr>
          <w:u w:val="single"/>
          <w:lang w:val="sr-Cyrl-CS"/>
        </w:rPr>
      </w:pPr>
      <w:r>
        <w:rPr>
          <w:u w:val="single"/>
          <w:lang w:val="sr-Cyrl-CS"/>
        </w:rPr>
        <w:t>Уз члан 1.</w:t>
      </w:r>
    </w:p>
    <w:p w:rsidR="00316EBA" w:rsidRDefault="00316EBA" w:rsidP="00316EBA">
      <w:pPr>
        <w:tabs>
          <w:tab w:val="left" w:pos="1152"/>
        </w:tabs>
        <w:autoSpaceDE w:val="0"/>
        <w:autoSpaceDN w:val="0"/>
        <w:adjustRightInd w:val="0"/>
        <w:ind w:firstLine="1440"/>
        <w:rPr>
          <w:lang w:val="sr-Cyrl-CS" w:eastAsia="sr-Latn-CS"/>
        </w:rPr>
      </w:pPr>
      <w:r>
        <w:rPr>
          <w:lang w:val="sr-Cyrl-CS"/>
        </w:rPr>
        <w:t xml:space="preserve">Овим чланом предлажу се нови износи акцизе на поједине деривате нафте, и то на безоловни бензин, гасна уља и течни нафтни гас. Поред тога, предлажу се и нови износи за рефакцију плаћене акцизе на деривате нафте у зависности од намене коришћења истих. Наиме, прописују се износи до којих се умањује плаћена акциза на деривате нафте који се користе </w:t>
      </w:r>
      <w:r>
        <w:rPr>
          <w:bCs/>
          <w:lang w:val="sr-Cyrl-CS"/>
        </w:rPr>
        <w:t xml:space="preserve">као моторно гориво за транспортне сврхе за превоз лица и ствари и за грејање. Такође, предлаже се укидање права на рефакцију плаћене акцизе на гасна уља која се користе као моторно гориво за погон </w:t>
      </w:r>
      <w:r>
        <w:rPr>
          <w:lang w:val="sr-Cyrl-CS" w:eastAsia="sr-Latn-CS"/>
        </w:rPr>
        <w:t>бродова за превоз терета у унутрашњем речном саобраћају.</w:t>
      </w:r>
    </w:p>
    <w:p w:rsidR="00316EBA" w:rsidRDefault="00316EBA" w:rsidP="00316EBA">
      <w:pPr>
        <w:tabs>
          <w:tab w:val="left" w:pos="1152"/>
        </w:tabs>
        <w:autoSpaceDE w:val="0"/>
        <w:autoSpaceDN w:val="0"/>
        <w:adjustRightInd w:val="0"/>
        <w:rPr>
          <w:lang w:val="sr-Cyrl-CS" w:eastAsia="sr-Latn-CS"/>
        </w:rPr>
      </w:pPr>
    </w:p>
    <w:p w:rsidR="00316EBA" w:rsidRDefault="00316EBA" w:rsidP="00316EBA">
      <w:pPr>
        <w:ind w:firstLine="1440"/>
        <w:rPr>
          <w:u w:val="single"/>
          <w:lang w:val="sr-Cyrl-CS"/>
        </w:rPr>
      </w:pPr>
      <w:r>
        <w:rPr>
          <w:u w:val="single"/>
          <w:lang w:val="sr-Cyrl-CS"/>
        </w:rPr>
        <w:lastRenderedPageBreak/>
        <w:t>Уз члан 2.</w:t>
      </w:r>
    </w:p>
    <w:p w:rsidR="00316EBA" w:rsidRDefault="00316EBA" w:rsidP="00316EBA">
      <w:pPr>
        <w:tabs>
          <w:tab w:val="left" w:pos="1152"/>
        </w:tabs>
        <w:autoSpaceDE w:val="0"/>
        <w:autoSpaceDN w:val="0"/>
        <w:adjustRightInd w:val="0"/>
        <w:ind w:firstLine="1440"/>
        <w:rPr>
          <w:bCs/>
          <w:lang w:val="sr-Cyrl-CS"/>
        </w:rPr>
      </w:pPr>
      <w:r>
        <w:rPr>
          <w:lang w:val="sr-Cyrl-CS"/>
        </w:rPr>
        <w:t>Овим чланом предлаже се усклађивање предмета опорезивања акцизом алкохолних пића са новим Законом о јаким алкохолним пићима (</w:t>
      </w:r>
      <w:r>
        <w:rPr>
          <w:bCs/>
          <w:lang w:val="sr-Cyrl-CS"/>
        </w:rPr>
        <w:t xml:space="preserve">„Службени гласник РС”, број </w:t>
      </w:r>
      <w:r>
        <w:rPr>
          <w:lang w:val="sr-Cyrl-CS"/>
        </w:rPr>
        <w:t>92/15), као и проширење предмета опорезивања акцизом нискоалкохолних пића која садрже више од 1,2% v/v, а највише 5% v/v етанола.</w:t>
      </w:r>
    </w:p>
    <w:p w:rsidR="00316EBA" w:rsidRDefault="00316EBA" w:rsidP="00316EBA">
      <w:pPr>
        <w:ind w:firstLine="1440"/>
        <w:rPr>
          <w:u w:val="single"/>
          <w:lang w:val="sr-Cyrl-CS"/>
        </w:rPr>
      </w:pPr>
    </w:p>
    <w:p w:rsidR="00316EBA" w:rsidRDefault="00316EBA" w:rsidP="00316EBA">
      <w:pPr>
        <w:ind w:firstLine="1440"/>
        <w:rPr>
          <w:u w:val="single"/>
          <w:lang w:val="sr-Cyrl-CS"/>
        </w:rPr>
      </w:pPr>
      <w:r>
        <w:rPr>
          <w:u w:val="single"/>
          <w:lang w:val="sr-Cyrl-CS"/>
        </w:rPr>
        <w:t>Уз члан 3.</w:t>
      </w:r>
    </w:p>
    <w:p w:rsidR="00316EBA" w:rsidRDefault="00316EBA" w:rsidP="00316EBA">
      <w:pPr>
        <w:ind w:firstLine="1440"/>
        <w:rPr>
          <w:lang w:val="sr-Cyrl-CS"/>
        </w:rPr>
      </w:pPr>
      <w:r>
        <w:rPr>
          <w:lang w:val="sr-Cyrl-CS"/>
        </w:rPr>
        <w:t>Прописују се нови износи акциза на алкохолна пића и пиво.</w:t>
      </w:r>
    </w:p>
    <w:p w:rsidR="00316EBA" w:rsidRDefault="00316EBA" w:rsidP="00316EBA">
      <w:pPr>
        <w:ind w:firstLine="1440"/>
        <w:rPr>
          <w:lang w:val="sr-Cyrl-CS"/>
        </w:rPr>
      </w:pPr>
    </w:p>
    <w:p w:rsidR="00316EBA" w:rsidRDefault="00316EBA" w:rsidP="00316EBA">
      <w:pPr>
        <w:ind w:firstLine="1440"/>
        <w:rPr>
          <w:u w:val="single"/>
          <w:lang w:val="sr-Cyrl-CS"/>
        </w:rPr>
      </w:pPr>
      <w:r>
        <w:rPr>
          <w:u w:val="single"/>
          <w:lang w:val="sr-Cyrl-CS"/>
        </w:rPr>
        <w:t>Уз чл. 4, 9. и 10.</w:t>
      </w:r>
    </w:p>
    <w:p w:rsidR="00316EBA" w:rsidRDefault="00316EBA" w:rsidP="00316EBA">
      <w:pPr>
        <w:ind w:firstLine="1440"/>
        <w:rPr>
          <w:lang w:val="sr-Cyrl-CS"/>
        </w:rPr>
      </w:pPr>
      <w:r>
        <w:rPr>
          <w:lang w:val="sr-Cyrl-CS"/>
        </w:rPr>
        <w:t>Овим члановима врши се правно-техничка редакција текста.</w:t>
      </w:r>
    </w:p>
    <w:p w:rsidR="00316EBA" w:rsidRDefault="00316EBA" w:rsidP="00316EBA">
      <w:pPr>
        <w:ind w:firstLine="1440"/>
        <w:rPr>
          <w:u w:val="single"/>
          <w:lang w:val="sr-Cyrl-CS"/>
        </w:rPr>
      </w:pPr>
    </w:p>
    <w:p w:rsidR="00316EBA" w:rsidRDefault="00316EBA" w:rsidP="00316EBA">
      <w:pPr>
        <w:ind w:firstLine="1440"/>
        <w:rPr>
          <w:u w:val="single"/>
          <w:lang w:val="sr-Cyrl-CS"/>
        </w:rPr>
      </w:pPr>
      <w:r>
        <w:rPr>
          <w:u w:val="single"/>
          <w:lang w:val="sr-Cyrl-CS"/>
        </w:rPr>
        <w:t>Уз члан 5.</w:t>
      </w:r>
    </w:p>
    <w:p w:rsidR="00316EBA" w:rsidRDefault="00316EBA" w:rsidP="00316EBA">
      <w:pPr>
        <w:ind w:firstLine="1440"/>
        <w:rPr>
          <w:lang w:val="sr-Cyrl-CS"/>
        </w:rPr>
      </w:pPr>
      <w:r>
        <w:rPr>
          <w:lang w:val="sr-Cyrl-CS"/>
        </w:rPr>
        <w:t>Овим чланом предлаже се изузетак, да је обвезник акцизе дужан да обрачунату акцизу уплати последњег радног дана у месецу, у случају када је последњи дан у том  месецу нерадни дан.</w:t>
      </w:r>
    </w:p>
    <w:p w:rsidR="00316EBA" w:rsidRDefault="00316EBA" w:rsidP="00316EBA">
      <w:pPr>
        <w:ind w:firstLine="1440"/>
        <w:rPr>
          <w:lang w:val="sr-Cyrl-CS"/>
        </w:rPr>
      </w:pPr>
    </w:p>
    <w:p w:rsidR="00316EBA" w:rsidRDefault="00316EBA" w:rsidP="00316EBA">
      <w:pPr>
        <w:ind w:firstLine="1440"/>
        <w:rPr>
          <w:u w:val="single"/>
          <w:lang w:val="sr-Cyrl-CS"/>
        </w:rPr>
      </w:pPr>
      <w:r>
        <w:rPr>
          <w:u w:val="single"/>
          <w:lang w:val="sr-Cyrl-CS"/>
        </w:rPr>
        <w:t>Уз члан 6.</w:t>
      </w:r>
    </w:p>
    <w:p w:rsidR="00316EBA" w:rsidRDefault="00316EBA" w:rsidP="00316EBA">
      <w:pPr>
        <w:tabs>
          <w:tab w:val="left" w:pos="1152"/>
        </w:tabs>
        <w:autoSpaceDE w:val="0"/>
        <w:autoSpaceDN w:val="0"/>
        <w:adjustRightInd w:val="0"/>
        <w:ind w:firstLine="1440"/>
        <w:rPr>
          <w:lang w:val="sr-Cyrl-CS" w:eastAsia="sr-Latn-CS"/>
        </w:rPr>
      </w:pPr>
      <w:r>
        <w:rPr>
          <w:bCs/>
          <w:lang w:val="sr-Cyrl-CS"/>
        </w:rPr>
        <w:t xml:space="preserve">Предлаже се укидање права на рефакцију плаћене акцизе на гасна уља која се користе као моторно гориво за погон </w:t>
      </w:r>
      <w:r>
        <w:rPr>
          <w:lang w:val="sr-Cyrl-CS" w:eastAsia="sr-Latn-CS"/>
        </w:rPr>
        <w:t>бродова за превоз терета у унутрашњем речном саобраћају, што представља усаглашавање са предложеном изменом у члану 1. овог закона.</w:t>
      </w:r>
    </w:p>
    <w:p w:rsidR="00316EBA" w:rsidRDefault="00316EBA" w:rsidP="00316EBA">
      <w:pPr>
        <w:tabs>
          <w:tab w:val="left" w:pos="1152"/>
        </w:tabs>
        <w:autoSpaceDE w:val="0"/>
        <w:autoSpaceDN w:val="0"/>
        <w:adjustRightInd w:val="0"/>
        <w:ind w:firstLine="1440"/>
        <w:rPr>
          <w:lang w:val="sr-Cyrl-CS" w:eastAsia="sr-Latn-CS"/>
        </w:rPr>
      </w:pPr>
    </w:p>
    <w:p w:rsidR="00316EBA" w:rsidRDefault="00316EBA" w:rsidP="00316EBA">
      <w:pPr>
        <w:ind w:firstLine="1440"/>
        <w:rPr>
          <w:u w:val="single"/>
          <w:lang w:val="sr-Cyrl-CS"/>
        </w:rPr>
      </w:pPr>
      <w:r>
        <w:rPr>
          <w:u w:val="single"/>
          <w:lang w:val="sr-Cyrl-CS"/>
        </w:rPr>
        <w:t>Уз члан 7.</w:t>
      </w:r>
    </w:p>
    <w:p w:rsidR="00316EBA" w:rsidRDefault="00316EBA" w:rsidP="00316EBA">
      <w:pPr>
        <w:ind w:firstLine="1440"/>
        <w:rPr>
          <w:lang w:val="sr-Cyrl-CS"/>
        </w:rPr>
      </w:pPr>
      <w:r>
        <w:rPr>
          <w:lang w:val="sr-Cyrl-CS"/>
        </w:rPr>
        <w:t>Овим чланом врши се прецизирање одредаба које се односе на остваривање права на рефакцију плаћене акцизе на деривате нафте који се користе у индустријске сврхе, у смислу да се право на рефакцију плаћене акцизе може остварити, када се ради о гасним уљима, уколико се иста користе као енергетско гориво у индустријске сврхе.</w:t>
      </w:r>
    </w:p>
    <w:p w:rsidR="00316EBA" w:rsidRDefault="00316EBA" w:rsidP="00316EBA">
      <w:pPr>
        <w:ind w:firstLine="1440"/>
        <w:rPr>
          <w:u w:val="single"/>
          <w:lang w:val="sr-Cyrl-CS"/>
        </w:rPr>
      </w:pPr>
    </w:p>
    <w:p w:rsidR="00316EBA" w:rsidRDefault="00316EBA" w:rsidP="00316EBA">
      <w:pPr>
        <w:ind w:firstLine="1440"/>
        <w:rPr>
          <w:u w:val="single"/>
          <w:lang w:val="sr-Cyrl-CS"/>
        </w:rPr>
      </w:pPr>
      <w:r>
        <w:rPr>
          <w:u w:val="single"/>
          <w:lang w:val="sr-Cyrl-CS"/>
        </w:rPr>
        <w:t>Уз члан 8.</w:t>
      </w:r>
    </w:p>
    <w:p w:rsidR="00316EBA" w:rsidRDefault="00316EBA" w:rsidP="00316EBA">
      <w:pPr>
        <w:ind w:firstLine="1440"/>
        <w:rPr>
          <w:lang w:val="sr-Cyrl-CS" w:eastAsia="sr-Cyrl-CS"/>
        </w:rPr>
      </w:pPr>
      <w:r>
        <w:rPr>
          <w:lang w:val="sr-Cyrl-CS"/>
        </w:rPr>
        <w:t>Овим чланом врши се прецизирање основице за обрачун акцизе на електричну енергију за крајњу потрошњу.</w:t>
      </w:r>
    </w:p>
    <w:p w:rsidR="00316EBA" w:rsidRDefault="00316EBA" w:rsidP="00316EBA">
      <w:pPr>
        <w:ind w:firstLine="1440"/>
        <w:rPr>
          <w:u w:val="single"/>
          <w:lang w:val="sr-Cyrl-CS"/>
        </w:rPr>
      </w:pPr>
    </w:p>
    <w:p w:rsidR="00316EBA" w:rsidRDefault="00316EBA" w:rsidP="00316EBA">
      <w:pPr>
        <w:ind w:firstLine="1440"/>
        <w:rPr>
          <w:u w:val="single"/>
          <w:lang w:val="sr-Cyrl-CS"/>
        </w:rPr>
      </w:pPr>
      <w:r>
        <w:rPr>
          <w:u w:val="single"/>
          <w:lang w:val="sr-Cyrl-CS"/>
        </w:rPr>
        <w:t>Уз члан 11.</w:t>
      </w:r>
    </w:p>
    <w:p w:rsidR="00316EBA" w:rsidRDefault="00316EBA" w:rsidP="00316EBA">
      <w:pPr>
        <w:ind w:firstLine="1440"/>
        <w:rPr>
          <w:u w:val="single"/>
          <w:lang w:val="sr-Cyrl-CS"/>
        </w:rPr>
      </w:pPr>
      <w:r>
        <w:rPr>
          <w:lang w:val="sr-Cyrl-CS"/>
        </w:rPr>
        <w:t xml:space="preserve">Овим чланом предлаже се продужење рока за ослобађање од обрачунавања и плаћања акцизе до 31. децембра 2016. године на деривате нафте, и то на: </w:t>
      </w:r>
      <w:r>
        <w:rPr>
          <w:bCs/>
          <w:lang w:val="sr-Cyrl-CS"/>
        </w:rPr>
        <w:t xml:space="preserve">течни нафтни гас (тарифне ознаке номенклатуре ЦТ: 2711 12 11 00 до 2711 19 00 00) и </w:t>
      </w:r>
      <w:r>
        <w:rPr>
          <w:lang w:val="sr-Cyrl-CS"/>
        </w:rPr>
        <w:t>остале деривате нафте који се добијају од фракција нафте које имају распон дестилације до 380°С (</w:t>
      </w:r>
      <w:r>
        <w:rPr>
          <w:bCs/>
          <w:lang w:val="sr-Cyrl-CS"/>
        </w:rPr>
        <w:t xml:space="preserve">тарифне ознаке номенклатуре ЦТ: </w:t>
      </w:r>
      <w:r>
        <w:rPr>
          <w:lang w:val="sr-Cyrl-CS"/>
        </w:rPr>
        <w:t>2710 12 11 00, 2710 12 15 00, 2710 12 21 00, 2710 12 25 00, 2710 12 90 00, 2710 19 11 00, 2710 19 15 00, 2710 19 29 00, 2710 19 31 00, 2710 19 35 00, 2710 19 99 00, 2710 20 90 19 и</w:t>
      </w:r>
      <w:r>
        <w:rPr>
          <w:bCs/>
          <w:lang w:val="sr-Cyrl-CS"/>
        </w:rPr>
        <w:t xml:space="preserve"> </w:t>
      </w:r>
      <w:r>
        <w:rPr>
          <w:lang w:val="sr-Cyrl-CS"/>
        </w:rPr>
        <w:t xml:space="preserve">2710 20 90 99), који се користе као сировина и енергенти у процесима фракционе дестилације ради даље полимеризације, парног крековања и екстракције бутадиена, као и на производе који се добијају из процеса фракционе дестилације ради даље полимеризације, парног крековања, екстракције бутадиена и производње MTBE (Metil Tercijalni Butil Etar) и </w:t>
      </w:r>
      <w:r>
        <w:rPr>
          <w:bCs/>
          <w:lang w:val="sr-Cyrl-CS"/>
        </w:rPr>
        <w:t xml:space="preserve">течни нафтни гас </w:t>
      </w:r>
      <w:r>
        <w:rPr>
          <w:lang w:val="sr-Cyrl-CS"/>
        </w:rPr>
        <w:t xml:space="preserve">и то за лаке утечњене угљоводонике из тарифне ознаке </w:t>
      </w:r>
      <w:r>
        <w:rPr>
          <w:bCs/>
          <w:lang w:val="sr-Cyrl-CS"/>
        </w:rPr>
        <w:t>номенклатуре ЦТ: 2711 19 00 00 у случају када се као</w:t>
      </w:r>
      <w:r>
        <w:rPr>
          <w:lang w:val="sr-Cyrl-CS"/>
        </w:rPr>
        <w:t xml:space="preserve"> </w:t>
      </w:r>
      <w:r>
        <w:rPr>
          <w:lang w:val="sr-Cyrl-CS"/>
        </w:rPr>
        <w:lastRenderedPageBreak/>
        <w:t>сировине користе у производњи течног нафтног гаса и примарног бензина у процесима сепарације.</w:t>
      </w:r>
    </w:p>
    <w:p w:rsidR="00316EBA" w:rsidRDefault="00316EBA" w:rsidP="00316EBA">
      <w:pPr>
        <w:ind w:firstLine="1440"/>
        <w:rPr>
          <w:lang w:val="sr-Cyrl-CS"/>
        </w:rPr>
      </w:pPr>
    </w:p>
    <w:p w:rsidR="00316EBA" w:rsidRDefault="00316EBA" w:rsidP="00316EBA">
      <w:pPr>
        <w:ind w:firstLine="1440"/>
        <w:rPr>
          <w:u w:val="single"/>
          <w:lang w:val="sr-Cyrl-CS"/>
        </w:rPr>
      </w:pPr>
      <w:r>
        <w:rPr>
          <w:u w:val="single"/>
          <w:lang w:val="sr-Cyrl-CS"/>
        </w:rPr>
        <w:t>Уз члан 12.</w:t>
      </w:r>
    </w:p>
    <w:p w:rsidR="00316EBA" w:rsidRDefault="00316EBA" w:rsidP="00316EBA">
      <w:pPr>
        <w:ind w:firstLine="1440"/>
        <w:rPr>
          <w:u w:val="single"/>
          <w:lang w:val="sr-Cyrl-CS"/>
        </w:rPr>
      </w:pPr>
      <w:r>
        <w:rPr>
          <w:lang w:val="sr-Cyrl-CS"/>
        </w:rPr>
        <w:t>Овим чланом предлаже се да ће се састављање и подношење обрачуна акцизе за 2016. годину извршити у складу са Законом о акцизама („Службени гласник РС”, бр. 22/01, 73/01, 80/02, 80/02-др. закон, 43/03, 72/03, 43/04, 55/04, 135/04, 46/05, 101/05 - др. закон, 61/07, 5/09, 31/09, 101/10, 43/11, 101/11, 93/12, 119/12, 47/13 и 68/14-др. закон).</w:t>
      </w:r>
    </w:p>
    <w:p w:rsidR="00316EBA" w:rsidRDefault="00316EBA" w:rsidP="00316EBA">
      <w:pPr>
        <w:ind w:firstLine="1440"/>
        <w:rPr>
          <w:lang w:val="sr-Cyrl-CS"/>
        </w:rPr>
      </w:pPr>
    </w:p>
    <w:p w:rsidR="00316EBA" w:rsidRDefault="00316EBA" w:rsidP="00316EBA">
      <w:pPr>
        <w:ind w:firstLine="1440"/>
        <w:rPr>
          <w:u w:val="single"/>
          <w:lang w:val="sr-Cyrl-CS"/>
        </w:rPr>
      </w:pPr>
      <w:r>
        <w:rPr>
          <w:u w:val="single"/>
          <w:lang w:val="sr-Cyrl-CS"/>
        </w:rPr>
        <w:t>Уз члан 13.</w:t>
      </w:r>
    </w:p>
    <w:p w:rsidR="00316EBA" w:rsidRDefault="00316EBA" w:rsidP="00316EBA">
      <w:pPr>
        <w:ind w:firstLine="1440"/>
        <w:rPr>
          <w:u w:val="single"/>
          <w:lang w:val="sr-Cyrl-CS"/>
        </w:rPr>
      </w:pPr>
      <w:r>
        <w:rPr>
          <w:lang w:val="sr-Cyrl-CS"/>
        </w:rPr>
        <w:t>Прописује се да до 31. децембра 2015. године опорезивање алкохолних пића, укључујући и пива, врши се у складу са Законом о акцизама („Службени гласник РС”, бр. 22/01, 73/01, 80/02, 80/02-др. закон, 43/03, 72/03, 43/04, 55/04, 135/04, 46/05, 101/05-др. закон, 61/07, 5/09, 31/09, 101/10, 43/11, 101/11, 93/12, 119/12, 47/13, 68/14-др. закон, 142/14 и 55/15).</w:t>
      </w:r>
    </w:p>
    <w:p w:rsidR="00316EBA" w:rsidRDefault="00316EBA" w:rsidP="00316EBA">
      <w:pPr>
        <w:tabs>
          <w:tab w:val="left" w:pos="1440"/>
        </w:tabs>
        <w:ind w:firstLine="1440"/>
        <w:rPr>
          <w:lang w:val="sr-Cyrl-CS"/>
        </w:rPr>
      </w:pPr>
    </w:p>
    <w:p w:rsidR="00316EBA" w:rsidRDefault="00316EBA" w:rsidP="00316EBA">
      <w:pPr>
        <w:ind w:firstLine="1440"/>
        <w:rPr>
          <w:u w:val="single"/>
          <w:lang w:val="sr-Cyrl-CS"/>
        </w:rPr>
      </w:pPr>
      <w:r>
        <w:rPr>
          <w:u w:val="single"/>
          <w:lang w:val="sr-Cyrl-CS"/>
        </w:rPr>
        <w:t>Уз члан 14.</w:t>
      </w:r>
    </w:p>
    <w:p w:rsidR="00316EBA" w:rsidRDefault="00316EBA" w:rsidP="00316EBA">
      <w:pPr>
        <w:tabs>
          <w:tab w:val="left" w:pos="1440"/>
        </w:tabs>
        <w:ind w:firstLine="1440"/>
        <w:rPr>
          <w:lang w:val="sr-Cyrl-CS"/>
        </w:rPr>
      </w:pPr>
      <w:r>
        <w:rPr>
          <w:lang w:val="sr-Cyrl-CS"/>
        </w:rPr>
        <w:t>Овим чланом предлаже се да је произвођач нискоалкохолних пића који на дан 31. децембра 2015. године има произведена нискоалкохолна пића, која садрже</w:t>
      </w:r>
      <w:r>
        <w:rPr>
          <w:bCs/>
          <w:lang w:val="sr-Cyrl-CS"/>
        </w:rPr>
        <w:t xml:space="preserve"> више од 1,2 % vоl алкохола, а највише до 5 % vоl алкохола</w:t>
      </w:r>
      <w:r>
        <w:rPr>
          <w:lang w:val="sr-Cyrl-CS"/>
        </w:rPr>
        <w:t>, дужан да са стањем на тај дан изврши попис затечених залиха наведених производа и да пописне листе достави надлежном пореском органу дo 15. јануара 2016. године.  Такође, предлаже се да су ова лица, о</w:t>
      </w:r>
      <w:r>
        <w:rPr>
          <w:lang w:val="sr-Cyrl-CS" w:eastAsia="sr-Cyrl-CS"/>
        </w:rPr>
        <w:t xml:space="preserve">д 1. јануара 2016. године, дужна да надлежној организационој јединици пореске управе достављају податак о стању пописаних залиха </w:t>
      </w:r>
      <w:r>
        <w:rPr>
          <w:lang w:val="sr-Cyrl-CS"/>
        </w:rPr>
        <w:t xml:space="preserve">нискоалкохолних пића </w:t>
      </w:r>
      <w:r>
        <w:rPr>
          <w:lang w:val="sr-Cyrl-CS" w:eastAsia="sr-Cyrl-CS"/>
        </w:rPr>
        <w:t>на последњи дан у месецу, и то за сваки месец, до утрошка тих залиха, најкасније у року од десет дана по истеку календарског месеца. Поред тога, предлаже се да п</w:t>
      </w:r>
      <w:r>
        <w:rPr>
          <w:lang w:val="sr-Cyrl-CS"/>
        </w:rPr>
        <w:t>роизвођач нискоалкохолних пића који на дан 31. децембра 2015. године има произведена нискоалкохолна пића, која садрже</w:t>
      </w:r>
      <w:r>
        <w:rPr>
          <w:bCs/>
          <w:lang w:val="sr-Cyrl-CS"/>
        </w:rPr>
        <w:t xml:space="preserve"> више од 1,2 % vоl алкохола, а највише до 5 % vоl алкохола</w:t>
      </w:r>
      <w:r>
        <w:rPr>
          <w:lang w:val="sr-Cyrl-CS"/>
        </w:rPr>
        <w:t xml:space="preserve"> на залихама није дужан да наведене производе приликом стављања у промет обележи контролним акцизним маркицама.</w:t>
      </w:r>
    </w:p>
    <w:p w:rsidR="00316EBA" w:rsidRDefault="00316EBA" w:rsidP="00316EBA">
      <w:pPr>
        <w:tabs>
          <w:tab w:val="left" w:pos="1440"/>
        </w:tabs>
        <w:ind w:firstLine="1440"/>
        <w:rPr>
          <w:lang w:val="sr-Cyrl-CS"/>
        </w:rPr>
      </w:pPr>
    </w:p>
    <w:p w:rsidR="00316EBA" w:rsidRDefault="00316EBA" w:rsidP="00316EBA">
      <w:pPr>
        <w:ind w:firstLine="1440"/>
        <w:rPr>
          <w:u w:val="single"/>
          <w:lang w:val="sr-Cyrl-CS"/>
        </w:rPr>
      </w:pPr>
      <w:r>
        <w:rPr>
          <w:u w:val="single"/>
          <w:lang w:val="sr-Cyrl-CS"/>
        </w:rPr>
        <w:t>Уз члан 15.</w:t>
      </w:r>
    </w:p>
    <w:p w:rsidR="00316EBA" w:rsidRDefault="00316EBA" w:rsidP="00316EBA">
      <w:pPr>
        <w:ind w:firstLine="1440"/>
        <w:rPr>
          <w:u w:val="single"/>
          <w:lang w:val="sr-Cyrl-CS"/>
        </w:rPr>
      </w:pPr>
      <w:r>
        <w:rPr>
          <w:lang w:val="sr-Cyrl-CS"/>
        </w:rPr>
        <w:t>Предлаже се да се на нискоалкохолна пића</w:t>
      </w:r>
      <w:r>
        <w:rPr>
          <w:color w:val="FF0000"/>
          <w:lang w:val="sr-Cyrl-CS"/>
        </w:rPr>
        <w:t xml:space="preserve"> </w:t>
      </w:r>
      <w:r>
        <w:rPr>
          <w:lang w:val="sr-Cyrl-CS"/>
        </w:rPr>
        <w:t>која садрже</w:t>
      </w:r>
      <w:r>
        <w:rPr>
          <w:bCs/>
          <w:lang w:val="sr-Cyrl-CS"/>
        </w:rPr>
        <w:t xml:space="preserve"> више од 1,2 % vоl алкохола, а највише до 5 % vоl алкохола,</w:t>
      </w:r>
      <w:r>
        <w:rPr>
          <w:lang w:val="sr-Cyrl-CS"/>
        </w:rPr>
        <w:t xml:space="preserve"> која су до 31. децембра 2015. године унета у царинско подручје Републике, а за које није окончан царински поступак, надлежни царински орган обрачунава акцизу у складу са одредбама овог закона. Поред тога, предлаже се да увозник није дужан да наведене производе приликом увоза обележи контролним акцизним маркицама.</w:t>
      </w:r>
    </w:p>
    <w:p w:rsidR="00316EBA" w:rsidRDefault="00316EBA" w:rsidP="00316EBA">
      <w:pPr>
        <w:ind w:firstLine="1440"/>
        <w:rPr>
          <w:lang w:val="sr-Cyrl-CS"/>
        </w:rPr>
      </w:pPr>
    </w:p>
    <w:p w:rsidR="00316EBA" w:rsidRDefault="00316EBA" w:rsidP="00316EBA">
      <w:pPr>
        <w:ind w:firstLine="1440"/>
        <w:rPr>
          <w:u w:val="single"/>
          <w:lang w:val="sr-Cyrl-CS"/>
        </w:rPr>
      </w:pPr>
      <w:r>
        <w:rPr>
          <w:u w:val="single"/>
          <w:lang w:val="sr-Cyrl-CS"/>
        </w:rPr>
        <w:t>Уз члан 16.</w:t>
      </w:r>
    </w:p>
    <w:p w:rsidR="00316EBA" w:rsidRDefault="00316EBA" w:rsidP="00316EBA">
      <w:pPr>
        <w:ind w:firstLine="1440"/>
        <w:rPr>
          <w:lang w:val="sr-Cyrl-CS"/>
        </w:rPr>
      </w:pPr>
      <w:r>
        <w:rPr>
          <w:lang w:val="sr-Cyrl-CS"/>
        </w:rPr>
        <w:t xml:space="preserve">Предлаже се да се прво усклађивање динарских износа акцизе на алкохолна пића изврши у јануару 2017. године индексом потрошачких цена у 2016. години. Поред тога, предлаже се да даном почетка примене овог закона престају да важе усклађени динарски износи акциза из члана 9. став 1. тачка 7) алинеја трећа, члана 9. став 5, чл. 12, 12а, 14, члана 40а став 1. тачка 5) и члана </w:t>
      </w:r>
      <w:r>
        <w:rPr>
          <w:iCs/>
          <w:lang w:val="sr-Cyrl-CS"/>
        </w:rPr>
        <w:t xml:space="preserve">40г </w:t>
      </w:r>
      <w:r>
        <w:rPr>
          <w:lang w:val="sr-Cyrl-CS"/>
        </w:rPr>
        <w:t xml:space="preserve">закона о акцизама годишњим индексом потрошачких цена у 2014. години </w:t>
      </w:r>
      <w:r>
        <w:rPr>
          <w:noProof/>
          <w:lang w:val="sr-Cyrl-CS"/>
        </w:rPr>
        <w:t>(</w:t>
      </w:r>
      <w:r>
        <w:rPr>
          <w:bCs/>
          <w:iCs/>
          <w:noProof/>
          <w:lang w:val="sr-Cyrl-CS"/>
        </w:rPr>
        <w:t>„</w:t>
      </w:r>
      <w:r>
        <w:rPr>
          <w:noProof/>
          <w:lang w:val="sr-Cyrl-CS"/>
        </w:rPr>
        <w:t xml:space="preserve">Службени гласник РС”, број 4/15), у делу који се </w:t>
      </w:r>
      <w:r>
        <w:rPr>
          <w:noProof/>
          <w:lang w:val="sr-Cyrl-CS"/>
        </w:rPr>
        <w:lastRenderedPageBreak/>
        <w:t xml:space="preserve">односе на износе акциза на алкохолна пића, укључујући и пиво, као и у делу који се односи на </w:t>
      </w:r>
      <w:r>
        <w:rPr>
          <w:lang w:val="sr-Cyrl-CS"/>
        </w:rPr>
        <w:t>динарске износе до којих се умањује плаћена акциза на деривате нафте,</w:t>
      </w:r>
      <w:r>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p>
    <w:p w:rsidR="00316EBA" w:rsidRDefault="00316EBA" w:rsidP="00316EBA">
      <w:pPr>
        <w:tabs>
          <w:tab w:val="left" w:pos="990"/>
        </w:tabs>
        <w:jc w:val="center"/>
        <w:rPr>
          <w:lang w:val="sr-Cyrl-CS"/>
        </w:rPr>
      </w:pPr>
    </w:p>
    <w:p w:rsidR="00316EBA" w:rsidRDefault="00316EBA" w:rsidP="00316EBA">
      <w:pPr>
        <w:ind w:firstLine="1440"/>
        <w:rPr>
          <w:u w:val="single"/>
          <w:lang w:val="sr-Cyrl-CS"/>
        </w:rPr>
      </w:pPr>
      <w:r>
        <w:rPr>
          <w:u w:val="single"/>
          <w:lang w:val="sr-Cyrl-CS"/>
        </w:rPr>
        <w:t>Уз члан 17.</w:t>
      </w:r>
    </w:p>
    <w:p w:rsidR="00316EBA" w:rsidRDefault="00316EBA" w:rsidP="00316EBA">
      <w:pPr>
        <w:ind w:firstLine="1440"/>
        <w:rPr>
          <w:b/>
          <w:lang w:val="sr-Cyrl-CS"/>
        </w:rPr>
      </w:pPr>
      <w:r>
        <w:rPr>
          <w:lang w:val="sr-Cyrl-CS"/>
        </w:rPr>
        <w:t>Предлаже се да се прво наредно усклађивање динарских износа акцизе на деривате нафте из члана 9. став 1. тач. 1), 4) и 6), као и динарски износи до којих се умањује плаћена акциза на деривате нафте, биогорива и биотечности из члана 9. став 5. тачка 1) подтач. (5) и (6), тачка 2), тачка 3) подтачка (3), тач. 4), 5) и 6) Закона о акцизама (</w:t>
      </w:r>
      <w:r>
        <w:rPr>
          <w:bCs/>
          <w:lang w:val="sr-Cyrl-CS"/>
        </w:rPr>
        <w:t xml:space="preserve">„Службени гласник РС”, бр. </w:t>
      </w:r>
      <w:r>
        <w:rPr>
          <w:lang w:val="sr-Cyrl-CS"/>
        </w:rPr>
        <w:t>22/01, 73/01, 80/02, 80/02-др. закон, 43/03, 72/03, 43/04, 55/04, 135/04, 46/05, 101/05-др. закон, 61/07, 5/09, 31/09, 101/10, 43/11</w:t>
      </w:r>
      <w:r>
        <w:rPr>
          <w:sz w:val="22"/>
          <w:szCs w:val="22"/>
          <w:lang w:val="sr-Cyrl-CS"/>
        </w:rPr>
        <w:t xml:space="preserve">, </w:t>
      </w:r>
      <w:r>
        <w:rPr>
          <w:lang w:val="sr-Cyrl-CS"/>
        </w:rPr>
        <w:t>101/11, 93/12, 119/12, 47/13, 68/14-др. закон, 142/14</w:t>
      </w:r>
      <w:r>
        <w:rPr>
          <w:b/>
          <w:lang w:val="sr-Cyrl-CS"/>
        </w:rPr>
        <w:t xml:space="preserve"> </w:t>
      </w:r>
      <w:r>
        <w:rPr>
          <w:lang w:val="sr-Cyrl-CS"/>
        </w:rPr>
        <w:t>и 55/15), изврши у јануару 2016. године индексом потрошачких цена у 2015. години. Такође, предлаже се да се прво наредно усклађивање динарских износа акцизе на безоловни бензин, гасна уља и течни нафтни гас, као и динарски износи до којих се умањује плаћена акциза на деривате нафте,</w:t>
      </w:r>
      <w:r>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r>
        <w:rPr>
          <w:lang w:val="sr-Cyrl-CS"/>
        </w:rPr>
        <w:t xml:space="preserve"> прописани овим законом изврши у јануару 2017. године индексом потрошачких цена у 2016. години.</w:t>
      </w:r>
      <w:r>
        <w:rPr>
          <w:b/>
          <w:lang w:val="sr-Cyrl-CS"/>
        </w:rPr>
        <w:t xml:space="preserve"> </w:t>
      </w:r>
    </w:p>
    <w:p w:rsidR="00316EBA" w:rsidRDefault="00316EBA" w:rsidP="00316EBA">
      <w:pPr>
        <w:ind w:firstLine="1440"/>
        <w:rPr>
          <w:b/>
          <w:lang w:val="sr-Cyrl-CS"/>
        </w:rPr>
      </w:pPr>
    </w:p>
    <w:p w:rsidR="00316EBA" w:rsidRDefault="00316EBA" w:rsidP="00316EBA">
      <w:pPr>
        <w:ind w:firstLine="1440"/>
        <w:rPr>
          <w:u w:val="single"/>
          <w:lang w:val="sr-Cyrl-CS"/>
        </w:rPr>
      </w:pPr>
      <w:r>
        <w:rPr>
          <w:u w:val="single"/>
          <w:lang w:val="sr-Cyrl-CS"/>
        </w:rPr>
        <w:t>Уз члан 18.</w:t>
      </w:r>
    </w:p>
    <w:p w:rsidR="00316EBA" w:rsidRDefault="00316EBA" w:rsidP="00316EBA">
      <w:pPr>
        <w:ind w:firstLine="1440"/>
        <w:rPr>
          <w:u w:val="single"/>
          <w:lang w:val="sr-Cyrl-CS"/>
        </w:rPr>
      </w:pPr>
      <w:r>
        <w:rPr>
          <w:lang w:val="sr-Cyrl-CS"/>
        </w:rPr>
        <w:t>Овим чланом предлаже се да лице које је до дана почетка примене овог закона набавило деривате нафте из члана 9. став 1. тачка 3) Закона о акцизама (гасна уља) право на рефакцију плаћене акцизе</w:t>
      </w:r>
      <w:r>
        <w:rPr>
          <w:bCs/>
          <w:lang w:val="sr-Cyrl-CS"/>
        </w:rPr>
        <w:t xml:space="preserve"> </w:t>
      </w:r>
      <w:r>
        <w:rPr>
          <w:lang w:val="sr-Cyrl-CS"/>
        </w:rPr>
        <w:t xml:space="preserve">на те деривате нафте, </w:t>
      </w:r>
      <w:r>
        <w:rPr>
          <w:bCs/>
          <w:lang w:val="sr-Cyrl-CS"/>
        </w:rPr>
        <w:t xml:space="preserve">који се користе као моторно гориво за погон </w:t>
      </w:r>
      <w:r>
        <w:rPr>
          <w:lang w:val="sr-Cyrl-CS" w:eastAsia="sr-Latn-CS"/>
        </w:rPr>
        <w:t xml:space="preserve">бродова за превоз терета у унутрашњем речном саобраћају, може да </w:t>
      </w:r>
      <w:r>
        <w:rPr>
          <w:bCs/>
          <w:lang w:val="sr-Cyrl-CS"/>
        </w:rPr>
        <w:t xml:space="preserve">оствари у складу са </w:t>
      </w:r>
      <w:r>
        <w:rPr>
          <w:lang w:val="sr-Cyrl-CS"/>
        </w:rPr>
        <w:t xml:space="preserve">Правилником </w:t>
      </w:r>
      <w:r>
        <w:rPr>
          <w:bCs/>
          <w:lang w:val="sr-Cyrl-CS" w:eastAsia="sr-Latn-CS"/>
        </w:rPr>
        <w:t>о ближим условима, начину и поступку за остваривање права на рефакцију плаћене акцизе на деривате нафте,</w:t>
      </w:r>
      <w:r>
        <w:rPr>
          <w:b/>
          <w:bCs/>
          <w:lang w:val="sr-Cyrl-CS" w:eastAsia="sr-Latn-CS"/>
        </w:rPr>
        <w:t xml:space="preserve"> </w:t>
      </w:r>
      <w:r>
        <w:rPr>
          <w:bCs/>
          <w:lang w:val="sr-Cyrl-CS" w:eastAsia="sr-Latn-CS"/>
        </w:rPr>
        <w:t xml:space="preserve">биогорива и биотечности из </w:t>
      </w:r>
      <w:r>
        <w:rPr>
          <w:lang w:val="sr-Cyrl-CS"/>
        </w:rPr>
        <w:t>члана 9. став 1. тач. 3), 5) и 7)</w:t>
      </w:r>
      <w:r>
        <w:rPr>
          <w:b/>
          <w:lang w:val="sr-Cyrl-CS"/>
        </w:rPr>
        <w:t xml:space="preserve"> </w:t>
      </w:r>
      <w:r>
        <w:rPr>
          <w:lang w:val="sr-Cyrl-CS"/>
        </w:rPr>
        <w:t>Закона</w:t>
      </w:r>
      <w:r>
        <w:rPr>
          <w:lang w:val="sr-Cyrl-CS" w:eastAsia="sr-Latn-CS"/>
        </w:rPr>
        <w:t xml:space="preserve"> о акцизама</w:t>
      </w:r>
      <w:r>
        <w:rPr>
          <w:bCs/>
          <w:lang w:val="sr-Cyrl-CS" w:eastAsia="sr-Latn-CS"/>
        </w:rPr>
        <w:t xml:space="preserve">, </w:t>
      </w:r>
      <w:r>
        <w:rPr>
          <w:lang w:val="sr-Cyrl-CS" w:eastAsia="sr-Latn-CS"/>
        </w:rPr>
        <w:t xml:space="preserve">који се користе </w:t>
      </w:r>
      <w:r>
        <w:rPr>
          <w:lang w:val="sr-Cyrl-CS"/>
        </w:rPr>
        <w:t>за транспортне сврхе, за превоз терета у унутрашњем речном саобраћају и за грејање (</w:t>
      </w:r>
      <w:r>
        <w:rPr>
          <w:bCs/>
          <w:lang w:val="sr-Cyrl-CS"/>
        </w:rPr>
        <w:t>„Службени гласник РС”, бр. 112/12, 38/13 и 93/13).</w:t>
      </w:r>
    </w:p>
    <w:p w:rsidR="00316EBA" w:rsidRDefault="00316EBA" w:rsidP="00316EBA">
      <w:pPr>
        <w:tabs>
          <w:tab w:val="left" w:pos="990"/>
        </w:tabs>
        <w:ind w:firstLine="1440"/>
        <w:rPr>
          <w:lang w:val="sr-Cyrl-CS"/>
        </w:rPr>
      </w:pPr>
    </w:p>
    <w:p w:rsidR="00316EBA" w:rsidRDefault="00316EBA" w:rsidP="00316EBA">
      <w:pPr>
        <w:ind w:firstLine="1440"/>
        <w:outlineLvl w:val="0"/>
        <w:rPr>
          <w:u w:val="single"/>
          <w:lang w:val="sr-Cyrl-CS"/>
        </w:rPr>
      </w:pPr>
      <w:r>
        <w:rPr>
          <w:u w:val="single"/>
          <w:lang w:val="sr-Cyrl-CS"/>
        </w:rPr>
        <w:t>Уз члан 19.</w:t>
      </w:r>
    </w:p>
    <w:p w:rsidR="00316EBA" w:rsidRDefault="00316EBA" w:rsidP="00316EBA">
      <w:pPr>
        <w:ind w:firstLine="1440"/>
        <w:outlineLvl w:val="0"/>
        <w:rPr>
          <w:lang w:val="sr-Cyrl-CS"/>
        </w:rPr>
      </w:pPr>
      <w:r>
        <w:rPr>
          <w:lang w:val="sr-Cyrl-CS"/>
        </w:rPr>
        <w:t xml:space="preserve">Овим чланом предлаже се ступање на снагу овог закона и почетак примене истог. </w:t>
      </w:r>
    </w:p>
    <w:p w:rsidR="00316EBA" w:rsidRDefault="00316EBA" w:rsidP="00316EBA">
      <w:pPr>
        <w:tabs>
          <w:tab w:val="center" w:pos="1800"/>
        </w:tabs>
        <w:ind w:firstLine="1440"/>
        <w:rPr>
          <w:lang w:val="sr-Cyrl-CS"/>
        </w:rPr>
      </w:pPr>
    </w:p>
    <w:p w:rsidR="00316EBA" w:rsidRDefault="00316EBA" w:rsidP="00316EBA">
      <w:pPr>
        <w:tabs>
          <w:tab w:val="center" w:pos="1800"/>
        </w:tabs>
        <w:rPr>
          <w:lang w:val="sr-Cyrl-CS"/>
        </w:rPr>
      </w:pPr>
      <w:r>
        <w:rPr>
          <w:lang w:val="sr-Cyrl-CS"/>
        </w:rPr>
        <w:t>IV. ПРОЦЕНА ФИНАНСИЈСКИХ СРЕДСТАВА ПОТРЕБНИХ ЗА СПРОВОЂЕЊЕ ОВОГ ЗАКОНА</w:t>
      </w:r>
    </w:p>
    <w:p w:rsidR="00316EBA" w:rsidRDefault="00316EBA" w:rsidP="00316EBA">
      <w:pPr>
        <w:ind w:firstLine="1440"/>
        <w:rPr>
          <w:lang w:val="sr-Cyrl-CS"/>
        </w:rPr>
      </w:pPr>
    </w:p>
    <w:p w:rsidR="00316EBA" w:rsidRDefault="00316EBA" w:rsidP="00316EBA">
      <w:pPr>
        <w:ind w:firstLine="1440"/>
        <w:rPr>
          <w:lang w:val="sr-Cyrl-CS"/>
        </w:rPr>
      </w:pPr>
      <w:r>
        <w:rPr>
          <w:lang w:val="sr-Cyrl-CS"/>
        </w:rPr>
        <w:t>За спровођење овог закона није потребно обезбедити посебна средства у републичком буџету.</w:t>
      </w:r>
    </w:p>
    <w:p w:rsidR="00316EBA" w:rsidRDefault="00316EBA" w:rsidP="00316EBA">
      <w:pPr>
        <w:tabs>
          <w:tab w:val="center" w:pos="1800"/>
        </w:tabs>
        <w:rPr>
          <w:lang w:val="sr-Cyrl-CS"/>
        </w:rPr>
      </w:pPr>
    </w:p>
    <w:p w:rsidR="00316EBA" w:rsidRDefault="00316EBA" w:rsidP="00316EBA">
      <w:pPr>
        <w:tabs>
          <w:tab w:val="center" w:pos="1800"/>
        </w:tabs>
        <w:rPr>
          <w:lang w:val="sr-Cyrl-CS"/>
        </w:rPr>
      </w:pPr>
    </w:p>
    <w:p w:rsidR="00316EBA" w:rsidRDefault="00316EBA" w:rsidP="00316EBA">
      <w:pPr>
        <w:tabs>
          <w:tab w:val="center" w:pos="1800"/>
        </w:tabs>
        <w:rPr>
          <w:lang w:val="sr-Cyrl-CS"/>
        </w:rPr>
      </w:pPr>
    </w:p>
    <w:p w:rsidR="00316EBA" w:rsidRDefault="00316EBA" w:rsidP="00316EBA">
      <w:pPr>
        <w:tabs>
          <w:tab w:val="center" w:pos="1800"/>
        </w:tabs>
        <w:rPr>
          <w:lang w:val="sr-Cyrl-CS"/>
        </w:rPr>
      </w:pPr>
    </w:p>
    <w:p w:rsidR="00316EBA" w:rsidRDefault="00316EBA" w:rsidP="00316EBA">
      <w:pPr>
        <w:tabs>
          <w:tab w:val="center" w:pos="1800"/>
        </w:tabs>
        <w:rPr>
          <w:lang w:val="sr-Cyrl-CS"/>
        </w:rPr>
      </w:pPr>
      <w:r>
        <w:rPr>
          <w:lang w:val="sr-Cyrl-CS"/>
        </w:rPr>
        <w:lastRenderedPageBreak/>
        <w:t>V. РАЗЛОЗИ ЗА ДОНОШЕЊЕ ЗАКОНА ПО ХИТНОМ ПОСТУПКУ</w:t>
      </w:r>
    </w:p>
    <w:p w:rsidR="00316EBA" w:rsidRDefault="00316EBA" w:rsidP="00316EBA">
      <w:pPr>
        <w:tabs>
          <w:tab w:val="center" w:pos="1800"/>
        </w:tabs>
        <w:ind w:left="1440" w:firstLine="1440"/>
        <w:rPr>
          <w:lang w:val="sr-Cyrl-CS"/>
        </w:rPr>
      </w:pPr>
    </w:p>
    <w:p w:rsidR="00316EBA" w:rsidRDefault="00316EBA" w:rsidP="00316EBA">
      <w:pPr>
        <w:ind w:firstLine="1440"/>
        <w:rPr>
          <w:lang w:val="sr-Cyrl-CS"/>
        </w:rPr>
      </w:pPr>
      <w:r>
        <w:rPr>
          <w:lang w:val="sr-Cyrl-CS"/>
        </w:rPr>
        <w:t>Разматрање и доношење овог закона по хитном поступку предлаже се у складу са чланом 167. Пословника Народне скупштине („Службени гласник РС”, број 20/12 - пречишћен текст).</w:t>
      </w:r>
      <w:r>
        <w:rPr>
          <w:b/>
          <w:lang w:val="sr-Cyrl-CS"/>
        </w:rPr>
        <w:t xml:space="preserve"> </w:t>
      </w:r>
      <w:r>
        <w:rPr>
          <w:lang w:val="sr-Cyrl-CS"/>
        </w:rPr>
        <w:t>Разлози за доношење закона по хитном поступку садржани су у потреби стварања услова да се обезбеде додатни приходи у буџету Републике Србије од 2016. године, и то од повећања акцизе на деривате нафте, као и стварања услова који ће омогућити усклађивање предмета опорезивања акцизом алкохолних пића са Законом о јаким алкохолним пићима чија примена је прописна од 1. јануара 2016. године.</w:t>
      </w:r>
    </w:p>
    <w:p w:rsidR="00316EBA" w:rsidRDefault="00316EBA" w:rsidP="00316EBA">
      <w:pPr>
        <w:rPr>
          <w:i/>
          <w:lang w:val="sr-Cyrl-CS"/>
        </w:rPr>
      </w:pPr>
    </w:p>
    <w:p w:rsidR="00316EBA" w:rsidRDefault="00316EBA" w:rsidP="00316EBA">
      <w:pPr>
        <w:rPr>
          <w:lang w:val="sr-Cyrl-CS"/>
        </w:rPr>
      </w:pPr>
      <w:r>
        <w:rPr>
          <w:lang w:val="sr-Cyrl-CS"/>
        </w:rPr>
        <w:t>VI. ПРЕГЛЕД ОДРЕДАБА ЗАКОНА О АКЦИЗАМА КОЈЕ СЕ МЕЊАЈУ И ДОПУЊУЈУ</w:t>
      </w:r>
    </w:p>
    <w:p w:rsidR="00316EBA" w:rsidRDefault="00316EBA" w:rsidP="00316EBA">
      <w:pPr>
        <w:rPr>
          <w:b/>
          <w:lang w:val="sr-Cyrl-CS"/>
        </w:rPr>
      </w:pPr>
    </w:p>
    <w:p w:rsidR="00316EBA" w:rsidRDefault="00316EBA" w:rsidP="00316EBA">
      <w:pPr>
        <w:pStyle w:val="Clan"/>
        <w:spacing w:before="0" w:after="0"/>
        <w:ind w:left="0" w:right="0"/>
        <w:rPr>
          <w:rFonts w:ascii="Times New Roman" w:hAnsi="Times New Roman" w:cs="Times New Roman"/>
          <w:bCs/>
          <w:sz w:val="24"/>
          <w:szCs w:val="24"/>
        </w:rPr>
      </w:pPr>
      <w:r>
        <w:rPr>
          <w:rFonts w:ascii="Times New Roman" w:hAnsi="Times New Roman" w:cs="Times New Roman"/>
          <w:b w:val="0"/>
          <w:bCs/>
          <w:sz w:val="24"/>
          <w:szCs w:val="24"/>
        </w:rPr>
        <w:t>Члан 9.</w:t>
      </w:r>
    </w:p>
    <w:p w:rsidR="00316EBA" w:rsidRDefault="00316EBA" w:rsidP="00316EBA">
      <w:pPr>
        <w:tabs>
          <w:tab w:val="left" w:pos="1152"/>
        </w:tabs>
        <w:ind w:firstLine="1440"/>
        <w:rPr>
          <w:lang w:val="sr-Cyrl-CS"/>
        </w:rPr>
      </w:pPr>
      <w:r>
        <w:rPr>
          <w:lang w:val="sr-Cyrl-CS"/>
        </w:rPr>
        <w:t>На деривате нафте, биогорива и биотечности акциза се плаћа у следећим износима, и то на:</w:t>
      </w:r>
    </w:p>
    <w:p w:rsidR="00316EBA" w:rsidRDefault="00316EBA" w:rsidP="00316EBA">
      <w:pPr>
        <w:numPr>
          <w:ilvl w:val="0"/>
          <w:numId w:val="4"/>
        </w:numPr>
        <w:tabs>
          <w:tab w:val="left" w:pos="1152"/>
          <w:tab w:val="left" w:pos="1710"/>
        </w:tabs>
        <w:autoSpaceDE w:val="0"/>
        <w:autoSpaceDN w:val="0"/>
        <w:adjustRightInd w:val="0"/>
        <w:ind w:left="0" w:firstLine="1440"/>
        <w:rPr>
          <w:bCs/>
          <w:lang w:val="sr-Cyrl-CS"/>
        </w:rPr>
      </w:pPr>
      <w:r>
        <w:rPr>
          <w:bCs/>
          <w:lang w:val="sr-Cyrl-CS"/>
        </w:rPr>
        <w:t xml:space="preserve">оловни бензин (тарифне ознаке номенклатуре ЦТ: 2710 12 51 00 и 2710 12 59 00) </w:t>
      </w:r>
      <w:r>
        <w:rPr>
          <w:bCs/>
          <w:lang w:val="sr-Cyrl-CS"/>
        </w:rPr>
        <w:tab/>
        <w:t xml:space="preserve">                                                                                                     55,00 дин/лит; </w:t>
      </w:r>
    </w:p>
    <w:p w:rsidR="00316EBA" w:rsidRDefault="00316EBA" w:rsidP="00316EBA">
      <w:pPr>
        <w:numPr>
          <w:ilvl w:val="0"/>
          <w:numId w:val="4"/>
        </w:numPr>
        <w:tabs>
          <w:tab w:val="left" w:pos="1152"/>
          <w:tab w:val="left" w:pos="1710"/>
        </w:tabs>
        <w:autoSpaceDE w:val="0"/>
        <w:autoSpaceDN w:val="0"/>
        <w:adjustRightInd w:val="0"/>
        <w:ind w:left="0" w:firstLine="1440"/>
        <w:rPr>
          <w:bCs/>
          <w:lang w:val="sr-Cyrl-CS"/>
        </w:rPr>
      </w:pPr>
      <w:r>
        <w:rPr>
          <w:bCs/>
          <w:lang w:val="sr-Cyrl-CS"/>
        </w:rPr>
        <w:t xml:space="preserve">безоловни бензин (тарифне ознаке номенклатуре ЦТ: 2710 12 41 00, 2710 12 45 00, 2710 12 49 00 и 2710 20 90 11) </w:t>
      </w:r>
    </w:p>
    <w:tbl>
      <w:tblPr>
        <w:tblW w:w="8028" w:type="dxa"/>
        <w:tblInd w:w="900" w:type="dxa"/>
        <w:tblLook w:val="04A0"/>
      </w:tblPr>
      <w:tblGrid>
        <w:gridCol w:w="5868"/>
        <w:gridCol w:w="2160"/>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 до 31. децембра 2013. године </w:t>
            </w:r>
          </w:p>
        </w:tc>
        <w:tc>
          <w:tcPr>
            <w:tcW w:w="2160" w:type="dxa"/>
            <w:hideMark/>
          </w:tcPr>
          <w:p w:rsidR="00316EBA" w:rsidRDefault="00316EBA">
            <w:pPr>
              <w:tabs>
                <w:tab w:val="left" w:pos="1872"/>
              </w:tabs>
              <w:autoSpaceDE w:val="0"/>
              <w:autoSpaceDN w:val="0"/>
              <w:adjustRightInd w:val="0"/>
              <w:spacing w:line="276" w:lineRule="auto"/>
              <w:jc w:val="right"/>
              <w:rPr>
                <w:bCs/>
                <w:lang w:val="sr-Cyrl-CS"/>
              </w:rPr>
            </w:pPr>
            <w:r>
              <w:rPr>
                <w:bCs/>
                <w:lang w:val="sr-Cyrl-CS"/>
              </w:rPr>
              <w:t xml:space="preserve">      49,60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 од 1. јануара 2014. године </w:t>
            </w:r>
          </w:p>
          <w:p w:rsidR="00316EBA" w:rsidRDefault="00316EBA">
            <w:pPr>
              <w:tabs>
                <w:tab w:val="left" w:pos="1152"/>
              </w:tabs>
              <w:autoSpaceDE w:val="0"/>
              <w:autoSpaceDN w:val="0"/>
              <w:adjustRightInd w:val="0"/>
              <w:spacing w:line="276" w:lineRule="auto"/>
              <w:rPr>
                <w:bCs/>
                <w:lang w:val="sr-Cyrl-CS"/>
              </w:rPr>
            </w:pPr>
            <w:r>
              <w:rPr>
                <w:bCs/>
                <w:lang w:val="sr-Cyrl-CS"/>
              </w:rPr>
              <w:t xml:space="preserve">         - ОД 1. ЈАНУАРА 2016. ГОДИНЕ</w:t>
            </w:r>
          </w:p>
        </w:tc>
        <w:tc>
          <w:tcPr>
            <w:tcW w:w="2160"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50,00 дин/лит;</w:t>
            </w:r>
          </w:p>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52,50 ДИН/ЛИТ; </w:t>
            </w:r>
          </w:p>
        </w:tc>
      </w:tr>
    </w:tbl>
    <w:p w:rsidR="00316EBA" w:rsidRDefault="00316EBA" w:rsidP="00316EBA">
      <w:pPr>
        <w:numPr>
          <w:ilvl w:val="0"/>
          <w:numId w:val="4"/>
        </w:numPr>
        <w:tabs>
          <w:tab w:val="left" w:pos="1152"/>
          <w:tab w:val="right" w:pos="1710"/>
        </w:tabs>
        <w:autoSpaceDE w:val="0"/>
        <w:autoSpaceDN w:val="0"/>
        <w:adjustRightInd w:val="0"/>
        <w:spacing w:after="120"/>
        <w:ind w:left="0" w:firstLine="1440"/>
        <w:rPr>
          <w:bCs/>
          <w:lang w:val="sr-Cyrl-CS"/>
        </w:rPr>
      </w:pPr>
      <w:r>
        <w:rPr>
          <w:bCs/>
          <w:lang w:val="sr-Cyrl-CS"/>
        </w:rPr>
        <w:t xml:space="preserve">гасна уља (тарифне ознаке номенклатуре ЦТ: 2710 19 43 00, 2710 19 46 00, 2710 19 47 00, 2710 19 48 00, 2710 20 11 00, 2710 20 15 00, 2710 20 17 00 и 2710 20 19 00) </w:t>
      </w:r>
    </w:p>
    <w:tbl>
      <w:tblPr>
        <w:tblW w:w="0" w:type="auto"/>
        <w:tblInd w:w="900" w:type="dxa"/>
        <w:tblLook w:val="04A0"/>
      </w:tblPr>
      <w:tblGrid>
        <w:gridCol w:w="5868"/>
        <w:gridCol w:w="2070"/>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 до 31. децембра 2013. године </w:t>
            </w:r>
          </w:p>
        </w:tc>
        <w:tc>
          <w:tcPr>
            <w:tcW w:w="2070"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42,00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w:t>
            </w:r>
            <w:r>
              <w:rPr>
                <w:bCs/>
                <w:w w:val="95"/>
                <w:lang w:val="sr-Cyrl-CS"/>
              </w:rPr>
              <w:t>у периоду од 1. јануара до 31. децембра 2014. године</w:t>
            </w:r>
            <w:r>
              <w:rPr>
                <w:bCs/>
                <w:lang w:val="sr-Cyrl-CS"/>
              </w:rPr>
              <w:t xml:space="preserve"> </w:t>
            </w:r>
          </w:p>
        </w:tc>
        <w:tc>
          <w:tcPr>
            <w:tcW w:w="2070" w:type="dxa"/>
            <w:vAlign w:val="bottom"/>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46,00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2015. године</w:t>
            </w:r>
          </w:p>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2016. ГОДИНЕ </w:t>
            </w:r>
          </w:p>
        </w:tc>
        <w:tc>
          <w:tcPr>
            <w:tcW w:w="2070"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50,00 дин/лит;</w:t>
            </w:r>
          </w:p>
          <w:p w:rsidR="00316EBA" w:rsidRDefault="00316EBA">
            <w:pPr>
              <w:tabs>
                <w:tab w:val="left" w:pos="1152"/>
              </w:tabs>
              <w:autoSpaceDE w:val="0"/>
              <w:autoSpaceDN w:val="0"/>
              <w:adjustRightInd w:val="0"/>
              <w:spacing w:line="276" w:lineRule="auto"/>
              <w:jc w:val="right"/>
              <w:rPr>
                <w:bCs/>
                <w:lang w:val="sr-Cyrl-CS"/>
              </w:rPr>
            </w:pPr>
            <w:r>
              <w:rPr>
                <w:bCs/>
                <w:lang w:val="sr-Cyrl-CS"/>
              </w:rPr>
              <w:t>54,00 ДИН/ЛИТ;</w:t>
            </w:r>
          </w:p>
        </w:tc>
      </w:tr>
    </w:tbl>
    <w:p w:rsidR="00316EBA" w:rsidRDefault="00316EBA" w:rsidP="00316EBA">
      <w:pPr>
        <w:tabs>
          <w:tab w:val="left" w:pos="1152"/>
          <w:tab w:val="left" w:pos="1710"/>
          <w:tab w:val="right" w:pos="8640"/>
        </w:tabs>
        <w:autoSpaceDE w:val="0"/>
        <w:autoSpaceDN w:val="0"/>
        <w:adjustRightInd w:val="0"/>
        <w:ind w:firstLine="1440"/>
        <w:rPr>
          <w:bCs/>
          <w:lang w:val="sr-Cyrl-CS"/>
        </w:rPr>
      </w:pPr>
      <w:r>
        <w:rPr>
          <w:bCs/>
          <w:lang w:val="sr-Cyrl-CS"/>
        </w:rPr>
        <w:t>4) керозин (тарифне ознаке</w:t>
      </w:r>
      <w:r>
        <w:rPr>
          <w:lang w:val="sr-Cyrl-CS"/>
        </w:rPr>
        <w:t xml:space="preserve"> номенклатуре </w:t>
      </w:r>
      <w:r>
        <w:rPr>
          <w:bCs/>
          <w:lang w:val="sr-Cyrl-CS"/>
        </w:rPr>
        <w:t xml:space="preserve">ЦТ: </w:t>
      </w:r>
      <w:r>
        <w:rPr>
          <w:lang w:val="sr-Cyrl-CS"/>
        </w:rPr>
        <w:t>2710 19 21 00 и</w:t>
      </w:r>
      <w:r>
        <w:rPr>
          <w:bCs/>
          <w:lang w:val="sr-Cyrl-CS"/>
        </w:rPr>
        <w:t xml:space="preserve"> 2710 19 25 00) </w:t>
      </w:r>
      <w:r>
        <w:rPr>
          <w:bCs/>
          <w:lang w:val="sr-Cyrl-CS"/>
        </w:rPr>
        <w:tab/>
      </w:r>
      <w:r>
        <w:rPr>
          <w:bCs/>
          <w:lang w:val="sr-Cyrl-CS"/>
        </w:rPr>
        <w:tab/>
        <w:t xml:space="preserve">                                                                                             62,00 дин/кг; </w:t>
      </w:r>
    </w:p>
    <w:p w:rsidR="00316EBA" w:rsidRDefault="00316EBA" w:rsidP="00316EBA">
      <w:pPr>
        <w:tabs>
          <w:tab w:val="left" w:pos="1152"/>
          <w:tab w:val="right" w:pos="8190"/>
        </w:tabs>
        <w:autoSpaceDE w:val="0"/>
        <w:autoSpaceDN w:val="0"/>
        <w:adjustRightInd w:val="0"/>
        <w:rPr>
          <w:bCs/>
          <w:lang w:val="sr-Cyrl-CS"/>
        </w:rPr>
      </w:pPr>
      <w:r>
        <w:rPr>
          <w:bCs/>
          <w:lang w:val="sr-Cyrl-CS"/>
        </w:rPr>
        <w:t xml:space="preserve">                        5)</w:t>
      </w:r>
      <w:r>
        <w:rPr>
          <w:bCs/>
          <w:lang w:val="sr-Cyrl-CS"/>
        </w:rPr>
        <w:tab/>
        <w:t xml:space="preserve"> течни нафтни гас (тарифне ознаке номенклатуре ЦТ: 2711 12 11 00 до 2711 19 00 00) </w:t>
      </w:r>
    </w:p>
    <w:tbl>
      <w:tblPr>
        <w:tblW w:w="0" w:type="auto"/>
        <w:tblInd w:w="900" w:type="dxa"/>
        <w:tblLook w:val="04A0"/>
      </w:tblPr>
      <w:tblGrid>
        <w:gridCol w:w="5868"/>
        <w:gridCol w:w="2088"/>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 до 31. децембра 2013. године </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30,00 дин/кг;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w w:val="93"/>
                <w:lang w:val="sr-Cyrl-CS"/>
              </w:rPr>
            </w:pPr>
            <w:r>
              <w:rPr>
                <w:bCs/>
                <w:lang w:val="sr-Cyrl-CS"/>
              </w:rPr>
              <w:t xml:space="preserve">         - </w:t>
            </w:r>
            <w:r>
              <w:rPr>
                <w:bCs/>
                <w:w w:val="93"/>
                <w:lang w:val="sr-Cyrl-CS"/>
              </w:rPr>
              <w:t xml:space="preserve">у периоду од 1. јануара до 31. децембра 2014.   </w:t>
            </w:r>
          </w:p>
          <w:p w:rsidR="00316EBA" w:rsidRDefault="00316EBA">
            <w:pPr>
              <w:tabs>
                <w:tab w:val="left" w:pos="1152"/>
              </w:tabs>
              <w:autoSpaceDE w:val="0"/>
              <w:autoSpaceDN w:val="0"/>
              <w:adjustRightInd w:val="0"/>
              <w:spacing w:line="276" w:lineRule="auto"/>
              <w:jc w:val="left"/>
              <w:rPr>
                <w:bCs/>
                <w:lang w:val="sr-Cyrl-CS"/>
              </w:rPr>
            </w:pPr>
            <w:r>
              <w:rPr>
                <w:bCs/>
                <w:w w:val="93"/>
                <w:lang w:val="sr-Cyrl-CS"/>
              </w:rPr>
              <w:t xml:space="preserve">            године</w:t>
            </w:r>
            <w:r>
              <w:rPr>
                <w:bCs/>
                <w:lang w:val="sr-Cyrl-CS"/>
              </w:rPr>
              <w:t xml:space="preserve"> </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35,00 дин/кг;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2015. године </w:t>
            </w:r>
          </w:p>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2016. ГОДИНЕ</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40,00 дин/кг;</w:t>
            </w:r>
          </w:p>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41,00 ДИН/КГ;</w:t>
            </w:r>
          </w:p>
        </w:tc>
      </w:tr>
    </w:tbl>
    <w:p w:rsidR="00316EBA" w:rsidRDefault="00316EBA" w:rsidP="00316EBA">
      <w:pPr>
        <w:tabs>
          <w:tab w:val="left" w:pos="1152"/>
          <w:tab w:val="left" w:pos="1440"/>
          <w:tab w:val="right" w:pos="8364"/>
        </w:tabs>
        <w:autoSpaceDE w:val="0"/>
        <w:autoSpaceDN w:val="0"/>
        <w:adjustRightInd w:val="0"/>
        <w:rPr>
          <w:bCs/>
          <w:lang w:val="sr-Cyrl-CS"/>
        </w:rPr>
      </w:pPr>
      <w:r>
        <w:rPr>
          <w:bCs/>
          <w:lang w:val="sr-Cyrl-CS"/>
        </w:rPr>
        <w:tab/>
        <w:t xml:space="preserve">     6)</w:t>
      </w:r>
      <w:r>
        <w:rPr>
          <w:bCs/>
          <w:lang w:val="sr-Cyrl-CS"/>
        </w:rPr>
        <w:tab/>
        <w:t xml:space="preserve"> остале деривате нафте који се добијају од фракција нафте које имају распон дестилације до 380°С (тарифне ознаке номенклатуре ЦТ: 2710 12 11 00, 2710 12 15 00, 2710 12 21 00, 2710 12 25 00, 2710 12 90 00, 2710 19 11 00, 2710 19 15 00, 2710 19 29 00, 2710 19 31 00, 2710 19 35 00, 2710 19 99 00, 2710 20 90 19 и 2710 20 90 99) </w:t>
      </w:r>
      <w:r>
        <w:rPr>
          <w:bCs/>
          <w:lang w:val="sr-Cyrl-CS"/>
        </w:rPr>
        <w:tab/>
        <w:t xml:space="preserve">                                                                                                  62,00 дин/кг;</w:t>
      </w:r>
    </w:p>
    <w:p w:rsidR="00316EBA" w:rsidRDefault="00316EBA" w:rsidP="00316EBA">
      <w:pPr>
        <w:tabs>
          <w:tab w:val="left" w:pos="1152"/>
          <w:tab w:val="left" w:pos="1440"/>
          <w:tab w:val="right" w:pos="8364"/>
        </w:tabs>
        <w:autoSpaceDE w:val="0"/>
        <w:autoSpaceDN w:val="0"/>
        <w:adjustRightInd w:val="0"/>
        <w:rPr>
          <w:bCs/>
          <w:lang w:val="sr-Cyrl-CS"/>
        </w:rPr>
      </w:pPr>
      <w:r>
        <w:rPr>
          <w:bCs/>
          <w:lang w:val="sr-Cyrl-CS"/>
        </w:rPr>
        <w:lastRenderedPageBreak/>
        <w:tab/>
        <w:t xml:space="preserve">     7) биогорива и биотечности (тарифне ознаке номенклатуре ЦТ: 3826 00 10 00 И 3826 00 90 00)</w:t>
      </w:r>
    </w:p>
    <w:tbl>
      <w:tblPr>
        <w:tblW w:w="0" w:type="auto"/>
        <w:tblInd w:w="900" w:type="dxa"/>
        <w:tblLook w:val="04A0"/>
      </w:tblPr>
      <w:tblGrid>
        <w:gridCol w:w="5868"/>
        <w:gridCol w:w="2070"/>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-до 31. децембра 2013. године </w:t>
            </w:r>
          </w:p>
        </w:tc>
        <w:tc>
          <w:tcPr>
            <w:tcW w:w="2070"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42,00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ind w:left="720" w:hanging="720"/>
              <w:jc w:val="left"/>
              <w:rPr>
                <w:bCs/>
                <w:w w:val="95"/>
                <w:lang w:val="sr-Cyrl-CS"/>
              </w:rPr>
            </w:pPr>
            <w:r>
              <w:rPr>
                <w:bCs/>
                <w:lang w:val="sr-Cyrl-CS"/>
              </w:rPr>
              <w:t xml:space="preserve">         - </w:t>
            </w:r>
            <w:r>
              <w:rPr>
                <w:bCs/>
                <w:w w:val="95"/>
                <w:lang w:val="sr-Cyrl-CS"/>
              </w:rPr>
              <w:t>у периоду од 1. јануара до 31. децембра 2014. године</w:t>
            </w:r>
            <w:r>
              <w:rPr>
                <w:bCs/>
                <w:lang w:val="sr-Cyrl-CS"/>
              </w:rPr>
              <w:t xml:space="preserve"> </w:t>
            </w:r>
          </w:p>
        </w:tc>
        <w:tc>
          <w:tcPr>
            <w:tcW w:w="2070" w:type="dxa"/>
            <w:vAlign w:val="bottom"/>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46,00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2015. године </w:t>
            </w:r>
          </w:p>
        </w:tc>
        <w:tc>
          <w:tcPr>
            <w:tcW w:w="2070"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50,00 дин/лит;</w:t>
            </w:r>
          </w:p>
        </w:tc>
      </w:tr>
    </w:tbl>
    <w:p w:rsidR="00316EBA" w:rsidRDefault="00316EBA" w:rsidP="00316EBA">
      <w:pPr>
        <w:tabs>
          <w:tab w:val="left" w:pos="1152"/>
        </w:tabs>
        <w:autoSpaceDE w:val="0"/>
        <w:autoSpaceDN w:val="0"/>
        <w:adjustRightInd w:val="0"/>
        <w:ind w:firstLine="1440"/>
        <w:jc w:val="left"/>
        <w:rPr>
          <w:lang w:val="sr-Cyrl-CS"/>
        </w:rPr>
      </w:pPr>
      <w:r>
        <w:rPr>
          <w:lang w:val="sr-Cyrl-CS"/>
        </w:rPr>
        <w:t>Дериватима нафте, у смислу овог закона, сматрају се и:</w:t>
      </w:r>
    </w:p>
    <w:p w:rsidR="00316EBA" w:rsidRDefault="00316EBA" w:rsidP="00316EBA">
      <w:pPr>
        <w:tabs>
          <w:tab w:val="left" w:pos="1152"/>
        </w:tabs>
        <w:autoSpaceDE w:val="0"/>
        <w:autoSpaceDN w:val="0"/>
        <w:adjustRightInd w:val="0"/>
        <w:ind w:firstLine="1440"/>
        <w:jc w:val="left"/>
        <w:rPr>
          <w:lang w:val="sr-Cyrl-CS"/>
        </w:rPr>
      </w:pPr>
      <w:r>
        <w:rPr>
          <w:lang w:val="sr-Cyrl-CS"/>
        </w:rPr>
        <w:t>1) сваки производ који се продаје и употребљава као погонско гориво;</w:t>
      </w:r>
    </w:p>
    <w:p w:rsidR="00316EBA" w:rsidRDefault="00316EBA" w:rsidP="00316EBA">
      <w:pPr>
        <w:tabs>
          <w:tab w:val="left" w:pos="1152"/>
        </w:tabs>
        <w:autoSpaceDE w:val="0"/>
        <w:autoSpaceDN w:val="0"/>
        <w:adjustRightInd w:val="0"/>
        <w:ind w:firstLine="1440"/>
        <w:rPr>
          <w:lang w:val="sr-Cyrl-CS"/>
        </w:rPr>
      </w:pPr>
      <w:r>
        <w:rPr>
          <w:lang w:val="sr-Cyrl-CS"/>
        </w:rPr>
        <w:t xml:space="preserve">2) адитиви, односно екстендери који су као такви декларисани за додавање у погонска горива. </w:t>
      </w:r>
    </w:p>
    <w:p w:rsidR="00316EBA" w:rsidRDefault="00316EBA" w:rsidP="00316EBA">
      <w:pPr>
        <w:tabs>
          <w:tab w:val="left" w:pos="1152"/>
        </w:tabs>
        <w:autoSpaceDE w:val="0"/>
        <w:autoSpaceDN w:val="0"/>
        <w:adjustRightInd w:val="0"/>
        <w:ind w:firstLine="1440"/>
        <w:rPr>
          <w:lang w:val="sr-Cyrl-CS"/>
        </w:rPr>
      </w:pPr>
      <w:r>
        <w:rPr>
          <w:lang w:val="sr-Cyrl-CS"/>
        </w:rPr>
        <w:t>Купац - крајњи корисник деривата нафте, биогорива и биотечности из става 1. тач. 3), 4), 5), 6) и 7) овог члана, КОЈИМ СЕ У СМИСЛУ ОВОГ ЗАКОНА СМАТРА</w:t>
      </w:r>
      <w:r>
        <w:rPr>
          <w:color w:val="000000"/>
          <w:lang w:val="sr-Cyrl-CS"/>
        </w:rPr>
        <w:t xml:space="preserve"> ПРАВНО ЛИЦЕ, ПРЕДУЗЕТНИК, ОДНОСНО ФИЗИЧКО ЛИЦЕ,</w:t>
      </w:r>
      <w:r>
        <w:rPr>
          <w:lang w:val="sr-Cyrl-CS"/>
        </w:rPr>
        <w:t xml:space="preserve"> кроз купопродајну цену деривата нафте, биогорива и биотечности сноси трошак пуног износа акцизе који је прописан ставом 1. овог члана али остварује право на рефакцију плаћене акцизе у складу са чл. 39а и 39б овог закона у зависности од намене за које се деривати нафте, биогорива и биотечности користе. </w:t>
      </w:r>
    </w:p>
    <w:p w:rsidR="00316EBA" w:rsidRDefault="00316EBA" w:rsidP="00316EBA">
      <w:pPr>
        <w:tabs>
          <w:tab w:val="left" w:pos="1152"/>
        </w:tabs>
        <w:autoSpaceDE w:val="0"/>
        <w:autoSpaceDN w:val="0"/>
        <w:adjustRightInd w:val="0"/>
        <w:ind w:firstLine="1440"/>
        <w:rPr>
          <w:lang w:val="sr-Cyrl-CS"/>
        </w:rPr>
      </w:pPr>
      <w:r>
        <w:rPr>
          <w:lang w:val="sr-Cyrl-CS"/>
        </w:rPr>
        <w:t>Купац - крајњи корисник деривата нафте, биогорива и биотечности из става 1. тач. 3), 4), 5), 6) и 7) овог члана, остварује право на рефакцију плаћене акцизе у износу који представља разлику износа утврђеног у ставу 1. тач. 3), 4), 5), 6) и 7) овог члана и износа акцизе из става 5. овог члана.</w:t>
      </w:r>
    </w:p>
    <w:p w:rsidR="00316EBA" w:rsidRDefault="00316EBA" w:rsidP="00316EBA">
      <w:pPr>
        <w:tabs>
          <w:tab w:val="left" w:pos="1152"/>
        </w:tabs>
        <w:autoSpaceDE w:val="0"/>
        <w:autoSpaceDN w:val="0"/>
        <w:adjustRightInd w:val="0"/>
        <w:ind w:firstLine="1440"/>
        <w:rPr>
          <w:lang w:val="sr-Cyrl-CS"/>
        </w:rPr>
      </w:pPr>
      <w:r>
        <w:rPr>
          <w:lang w:val="sr-Cyrl-CS"/>
        </w:rPr>
        <w:t xml:space="preserve">Купцу - крајњем кориснику деривата нафте, биогорива и биотечности из става 1. тач. 3), 4), 5), 6) и 7) овог члана износ до којег се умањује плаћена акциза према намени је: </w:t>
      </w:r>
    </w:p>
    <w:p w:rsidR="00316EBA" w:rsidRDefault="00316EBA" w:rsidP="00316EBA">
      <w:pPr>
        <w:tabs>
          <w:tab w:val="left" w:pos="1152"/>
        </w:tabs>
        <w:autoSpaceDE w:val="0"/>
        <w:autoSpaceDN w:val="0"/>
        <w:adjustRightInd w:val="0"/>
        <w:ind w:firstLine="1440"/>
        <w:rPr>
          <w:lang w:val="sr-Cyrl-CS"/>
        </w:rPr>
      </w:pPr>
      <w:r>
        <w:rPr>
          <w:bCs/>
          <w:lang w:val="sr-Cyrl-CS"/>
        </w:rPr>
        <w:t>1) за гасна уља из става 1. тачка 3) овог члана која се користе:</w:t>
      </w:r>
    </w:p>
    <w:tbl>
      <w:tblPr>
        <w:tblW w:w="0" w:type="auto"/>
        <w:tblInd w:w="900" w:type="dxa"/>
        <w:tblLook w:val="04A0"/>
      </w:tblPr>
      <w:tblGrid>
        <w:gridCol w:w="5868"/>
        <w:gridCol w:w="2088"/>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(1) као моторно гориво за транспортне</w:t>
            </w:r>
          </w:p>
          <w:p w:rsidR="00316EBA" w:rsidRDefault="00316EBA">
            <w:pPr>
              <w:tabs>
                <w:tab w:val="left" w:pos="1152"/>
              </w:tabs>
              <w:autoSpaceDE w:val="0"/>
              <w:autoSpaceDN w:val="0"/>
              <w:adjustRightInd w:val="0"/>
              <w:spacing w:line="276" w:lineRule="auto"/>
              <w:rPr>
                <w:bCs/>
                <w:lang w:val="sr-Cyrl-CS"/>
              </w:rPr>
            </w:pPr>
            <w:r>
              <w:rPr>
                <w:bCs/>
                <w:lang w:val="sr-Cyrl-CS"/>
              </w:rPr>
              <w:t xml:space="preserve">         сврхе за превоз лица и ствари, и то:</w:t>
            </w:r>
          </w:p>
        </w:tc>
        <w:tc>
          <w:tcPr>
            <w:tcW w:w="2088" w:type="dxa"/>
            <w:vAlign w:val="bottom"/>
          </w:tcPr>
          <w:p w:rsidR="00316EBA" w:rsidRDefault="00316EBA">
            <w:pPr>
              <w:tabs>
                <w:tab w:val="left" w:pos="1152"/>
              </w:tabs>
              <w:autoSpaceDE w:val="0"/>
              <w:autoSpaceDN w:val="0"/>
              <w:adjustRightInd w:val="0"/>
              <w:spacing w:line="276" w:lineRule="auto"/>
              <w:jc w:val="right"/>
              <w:rPr>
                <w:bCs/>
                <w:lang w:val="sr-Cyrl-CS"/>
              </w:rPr>
            </w:pP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до 31. децембра 2012. године </w:t>
            </w:r>
          </w:p>
        </w:tc>
        <w:tc>
          <w:tcPr>
            <w:tcW w:w="2088" w:type="dxa"/>
            <w:vAlign w:val="center"/>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37,00 дин/лит;</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2013. године </w:t>
            </w:r>
          </w:p>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2016. ГОДИНЕ</w:t>
            </w:r>
          </w:p>
        </w:tc>
        <w:tc>
          <w:tcPr>
            <w:tcW w:w="2088" w:type="dxa"/>
            <w:vAlign w:val="center"/>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39,50 дин/лит; </w:t>
            </w:r>
          </w:p>
          <w:p w:rsidR="00316EBA" w:rsidRDefault="00316EBA">
            <w:pPr>
              <w:tabs>
                <w:tab w:val="left" w:pos="1152"/>
              </w:tabs>
              <w:autoSpaceDE w:val="0"/>
              <w:autoSpaceDN w:val="0"/>
              <w:adjustRightInd w:val="0"/>
              <w:spacing w:line="276" w:lineRule="auto"/>
              <w:jc w:val="right"/>
              <w:rPr>
                <w:bCs/>
                <w:lang w:val="sr-Cyrl-CS"/>
              </w:rPr>
            </w:pPr>
            <w:r>
              <w:rPr>
                <w:bCs/>
                <w:lang w:val="sr-Cyrl-CS"/>
              </w:rPr>
              <w:t>45,50 ДИН/ЛИТ;</w:t>
            </w:r>
          </w:p>
        </w:tc>
      </w:tr>
      <w:tr w:rsidR="00316EBA" w:rsidTr="00316EBA">
        <w:trPr>
          <w:trHeight w:val="476"/>
        </w:trPr>
        <w:tc>
          <w:tcPr>
            <w:tcW w:w="5868" w:type="dxa"/>
            <w:hideMark/>
          </w:tcPr>
          <w:p w:rsidR="00316EBA" w:rsidRDefault="00316EBA">
            <w:pPr>
              <w:tabs>
                <w:tab w:val="left" w:pos="1152"/>
              </w:tabs>
              <w:autoSpaceDE w:val="0"/>
              <w:autoSpaceDN w:val="0"/>
              <w:adjustRightInd w:val="0"/>
              <w:spacing w:line="276" w:lineRule="auto"/>
              <w:rPr>
                <w:strike/>
                <w:lang w:val="sr-Cyrl-CS" w:eastAsia="sr-Latn-CS"/>
              </w:rPr>
            </w:pPr>
            <w:r>
              <w:rPr>
                <w:bCs/>
                <w:strike/>
                <w:lang w:val="sr-Cyrl-CS"/>
              </w:rPr>
              <w:t xml:space="preserve">         (2) као моторно гориво за погон </w:t>
            </w:r>
            <w:r>
              <w:rPr>
                <w:strike/>
                <w:lang w:val="sr-Cyrl-CS" w:eastAsia="sr-Latn-CS"/>
              </w:rPr>
              <w:t xml:space="preserve">бродова за превоз терета у унутрашњем речном саобраћају </w:t>
            </w:r>
          </w:p>
        </w:tc>
        <w:tc>
          <w:tcPr>
            <w:tcW w:w="2088" w:type="dxa"/>
          </w:tcPr>
          <w:p w:rsidR="00316EBA" w:rsidRDefault="00316EBA">
            <w:pPr>
              <w:tabs>
                <w:tab w:val="left" w:pos="1152"/>
              </w:tabs>
              <w:autoSpaceDE w:val="0"/>
              <w:autoSpaceDN w:val="0"/>
              <w:adjustRightInd w:val="0"/>
              <w:spacing w:line="276" w:lineRule="auto"/>
              <w:jc w:val="right"/>
              <w:rPr>
                <w:bCs/>
                <w:strike/>
                <w:lang w:val="sr-Cyrl-CS"/>
              </w:rPr>
            </w:pPr>
          </w:p>
          <w:p w:rsidR="00316EBA" w:rsidRDefault="00316EBA">
            <w:pPr>
              <w:tabs>
                <w:tab w:val="left" w:pos="1152"/>
              </w:tabs>
              <w:autoSpaceDE w:val="0"/>
              <w:autoSpaceDN w:val="0"/>
              <w:adjustRightInd w:val="0"/>
              <w:spacing w:line="276" w:lineRule="auto"/>
              <w:jc w:val="right"/>
              <w:rPr>
                <w:bCs/>
                <w:strike/>
                <w:lang w:val="sr-Cyrl-CS"/>
              </w:rPr>
            </w:pPr>
            <w:r>
              <w:rPr>
                <w:bCs/>
                <w:strike/>
                <w:lang w:val="sr-Cyrl-CS"/>
              </w:rPr>
              <w:t>2,50 дин/лит;</w:t>
            </w:r>
          </w:p>
        </w:tc>
      </w:tr>
      <w:tr w:rsidR="00316EBA" w:rsidTr="00316EBA">
        <w:trPr>
          <w:trHeight w:val="476"/>
        </w:trPr>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(3)  брисана</w:t>
            </w:r>
          </w:p>
        </w:tc>
        <w:tc>
          <w:tcPr>
            <w:tcW w:w="2088" w:type="dxa"/>
          </w:tcPr>
          <w:p w:rsidR="00316EBA" w:rsidRDefault="00316EBA">
            <w:pPr>
              <w:tabs>
                <w:tab w:val="left" w:pos="1152"/>
              </w:tabs>
              <w:autoSpaceDE w:val="0"/>
              <w:autoSpaceDN w:val="0"/>
              <w:adjustRightInd w:val="0"/>
              <w:spacing w:line="276" w:lineRule="auto"/>
              <w:jc w:val="right"/>
              <w:rPr>
                <w:bCs/>
                <w:lang w:val="sr-Cyrl-CS"/>
              </w:rPr>
            </w:pP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(4) за грејање </w:t>
            </w:r>
          </w:p>
          <w:p w:rsidR="00316EBA" w:rsidRDefault="00316EBA">
            <w:pPr>
              <w:tabs>
                <w:tab w:val="left" w:pos="1152"/>
              </w:tabs>
              <w:autoSpaceDE w:val="0"/>
              <w:autoSpaceDN w:val="0"/>
              <w:adjustRightInd w:val="0"/>
              <w:spacing w:line="276" w:lineRule="auto"/>
              <w:jc w:val="left"/>
              <w:rPr>
                <w:lang w:val="sr-Cyrl-CS" w:eastAsia="sr-Latn-CS"/>
              </w:rPr>
            </w:pPr>
            <w:r>
              <w:rPr>
                <w:bCs/>
                <w:lang w:val="sr-Cyrl-CS"/>
              </w:rPr>
              <w:t xml:space="preserve">          - ОД 1. ЈАНУАРА 2016. ГОДИНЕ</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2,50 дин/лит;</w:t>
            </w:r>
          </w:p>
          <w:p w:rsidR="00316EBA" w:rsidRDefault="00316EBA">
            <w:pPr>
              <w:tabs>
                <w:tab w:val="left" w:pos="1152"/>
              </w:tabs>
              <w:autoSpaceDE w:val="0"/>
              <w:autoSpaceDN w:val="0"/>
              <w:adjustRightInd w:val="0"/>
              <w:spacing w:line="276" w:lineRule="auto"/>
              <w:jc w:val="right"/>
              <w:rPr>
                <w:bCs/>
                <w:lang w:val="sr-Cyrl-CS"/>
              </w:rPr>
            </w:pPr>
            <w:r>
              <w:rPr>
                <w:bCs/>
                <w:lang w:val="sr-Cyrl-CS"/>
              </w:rPr>
              <w:t>7,00</w:t>
            </w:r>
            <w:r>
              <w:rPr>
                <w:b/>
                <w:bCs/>
                <w:lang w:val="sr-Cyrl-CS"/>
              </w:rPr>
              <w:t xml:space="preserve"> </w:t>
            </w:r>
            <w:r>
              <w:rPr>
                <w:bCs/>
                <w:lang w:val="sr-Cyrl-CS"/>
              </w:rPr>
              <w:t>ДИН/ЛИТ;</w:t>
            </w:r>
          </w:p>
        </w:tc>
      </w:tr>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(5)</w:t>
            </w:r>
            <w:r>
              <w:rPr>
                <w:b/>
                <w:bCs/>
                <w:lang w:val="sr-Cyrl-CS"/>
              </w:rPr>
              <w:t xml:space="preserve"> </w:t>
            </w:r>
            <w:r>
              <w:rPr>
                <w:bCs/>
                <w:lang w:val="sr-Cyrl-CS"/>
              </w:rPr>
              <w:t xml:space="preserve">као енергетска горива у производњи </w:t>
            </w:r>
          </w:p>
          <w:p w:rsidR="00316EBA" w:rsidRDefault="00316EBA">
            <w:pPr>
              <w:tabs>
                <w:tab w:val="left" w:pos="1152"/>
              </w:tabs>
              <w:autoSpaceDE w:val="0"/>
              <w:autoSpaceDN w:val="0"/>
              <w:adjustRightInd w:val="0"/>
              <w:spacing w:line="276" w:lineRule="auto"/>
              <w:ind w:firstLine="300"/>
              <w:rPr>
                <w:bCs/>
                <w:lang w:val="sr-Cyrl-CS"/>
              </w:rPr>
            </w:pPr>
            <w:r>
              <w:rPr>
                <w:bCs/>
                <w:lang w:val="sr-Cyrl-CS"/>
              </w:rPr>
              <w:t>електричне и топлотне енергије</w:t>
            </w:r>
          </w:p>
        </w:tc>
        <w:tc>
          <w:tcPr>
            <w:tcW w:w="2088" w:type="dxa"/>
          </w:tcPr>
          <w:p w:rsidR="00316EBA" w:rsidRDefault="00316EBA">
            <w:pPr>
              <w:tabs>
                <w:tab w:val="left" w:pos="1152"/>
              </w:tabs>
              <w:autoSpaceDE w:val="0"/>
              <w:autoSpaceDN w:val="0"/>
              <w:adjustRightInd w:val="0"/>
              <w:spacing w:line="276" w:lineRule="auto"/>
              <w:jc w:val="right"/>
              <w:rPr>
                <w:bCs/>
                <w:lang w:val="sr-Cyrl-CS"/>
              </w:rPr>
            </w:pPr>
          </w:p>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0 дин/лит; </w:t>
            </w:r>
          </w:p>
        </w:tc>
      </w:tr>
      <w:tr w:rsidR="00316EBA" w:rsidTr="00316EBA">
        <w:tc>
          <w:tcPr>
            <w:tcW w:w="5868" w:type="dxa"/>
            <w:hideMark/>
          </w:tcPr>
          <w:p w:rsidR="00316EBA" w:rsidRDefault="00316EBA">
            <w:pPr>
              <w:tabs>
                <w:tab w:val="left" w:pos="1152"/>
              </w:tabs>
              <w:autoSpaceDE w:val="0"/>
              <w:autoSpaceDN w:val="0"/>
              <w:adjustRightInd w:val="0"/>
              <w:spacing w:line="276" w:lineRule="auto"/>
              <w:ind w:firstLine="300"/>
              <w:rPr>
                <w:bCs/>
                <w:lang w:val="sr-Cyrl-CS"/>
              </w:rPr>
            </w:pPr>
            <w:r>
              <w:rPr>
                <w:bCs/>
                <w:lang w:val="sr-Cyrl-CS"/>
              </w:rPr>
              <w:t xml:space="preserve">    (6) у индустријске сврхе </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0 дин/лит.</w:t>
            </w:r>
          </w:p>
        </w:tc>
      </w:tr>
    </w:tbl>
    <w:p w:rsidR="00316EBA" w:rsidRDefault="00316EBA" w:rsidP="00316EBA">
      <w:pPr>
        <w:tabs>
          <w:tab w:val="left" w:pos="1152"/>
          <w:tab w:val="right" w:pos="8190"/>
        </w:tabs>
        <w:autoSpaceDE w:val="0"/>
        <w:autoSpaceDN w:val="0"/>
        <w:adjustRightInd w:val="0"/>
        <w:ind w:firstLine="1440"/>
        <w:rPr>
          <w:bCs/>
          <w:lang w:val="sr-Cyrl-CS"/>
        </w:rPr>
      </w:pPr>
      <w:r>
        <w:rPr>
          <w:bCs/>
          <w:lang w:val="sr-Cyrl-CS"/>
        </w:rPr>
        <w:t xml:space="preserve">2) </w:t>
      </w:r>
      <w:r>
        <w:rPr>
          <w:bCs/>
          <w:lang w:val="sr-Cyrl-CS"/>
        </w:rPr>
        <w:tab/>
        <w:t xml:space="preserve">за керозин из става 1. тачка 4) овог члана који се користи у индустријске сврхе </w:t>
      </w:r>
      <w:r>
        <w:rPr>
          <w:bCs/>
          <w:lang w:val="sr-Cyrl-CS"/>
        </w:rPr>
        <w:tab/>
        <w:t xml:space="preserve">                                                                                              0 дин/лит.</w:t>
      </w:r>
    </w:p>
    <w:p w:rsidR="00316EBA" w:rsidRDefault="00316EBA" w:rsidP="00316EBA">
      <w:pPr>
        <w:tabs>
          <w:tab w:val="left" w:pos="1152"/>
        </w:tabs>
        <w:autoSpaceDE w:val="0"/>
        <w:autoSpaceDN w:val="0"/>
        <w:adjustRightInd w:val="0"/>
        <w:ind w:firstLine="1440"/>
        <w:rPr>
          <w:bCs/>
          <w:lang w:val="sr-Cyrl-CS"/>
        </w:rPr>
      </w:pPr>
      <w:r>
        <w:rPr>
          <w:bCs/>
          <w:lang w:val="sr-Cyrl-CS"/>
        </w:rPr>
        <w:t>3)</w:t>
      </w:r>
      <w:r>
        <w:rPr>
          <w:bCs/>
          <w:lang w:val="sr-Cyrl-CS"/>
        </w:rPr>
        <w:tab/>
        <w:t xml:space="preserve">за течни нафтни гас из става 1. тачка 5) овог члана који се користи: </w:t>
      </w:r>
    </w:p>
    <w:tbl>
      <w:tblPr>
        <w:tblW w:w="0" w:type="auto"/>
        <w:tblInd w:w="900" w:type="dxa"/>
        <w:tblLook w:val="04A0"/>
      </w:tblPr>
      <w:tblGrid>
        <w:gridCol w:w="5868"/>
        <w:gridCol w:w="2088"/>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(1) као моторно гориво за транспортне </w:t>
            </w:r>
          </w:p>
          <w:p w:rsidR="00316EBA" w:rsidRDefault="00316EBA">
            <w:pPr>
              <w:tabs>
                <w:tab w:val="left" w:pos="1152"/>
              </w:tabs>
              <w:autoSpaceDE w:val="0"/>
              <w:autoSpaceDN w:val="0"/>
              <w:adjustRightInd w:val="0"/>
              <w:spacing w:line="276" w:lineRule="auto"/>
              <w:rPr>
                <w:bCs/>
                <w:lang w:val="sr-Cyrl-CS"/>
              </w:rPr>
            </w:pPr>
            <w:r>
              <w:rPr>
                <w:bCs/>
                <w:lang w:val="sr-Cyrl-CS"/>
              </w:rPr>
              <w:t xml:space="preserve">         сврхе за превоз лица и ствари, и то: </w:t>
            </w:r>
          </w:p>
        </w:tc>
        <w:tc>
          <w:tcPr>
            <w:tcW w:w="2088" w:type="dxa"/>
            <w:vAlign w:val="bottom"/>
          </w:tcPr>
          <w:p w:rsidR="00316EBA" w:rsidRDefault="00316EBA">
            <w:pPr>
              <w:tabs>
                <w:tab w:val="left" w:pos="1152"/>
              </w:tabs>
              <w:autoSpaceDE w:val="0"/>
              <w:autoSpaceDN w:val="0"/>
              <w:adjustRightInd w:val="0"/>
              <w:spacing w:line="276" w:lineRule="auto"/>
              <w:jc w:val="right"/>
              <w:rPr>
                <w:bCs/>
                <w:lang w:val="sr-Cyrl-CS"/>
              </w:rPr>
            </w:pPr>
          </w:p>
          <w:p w:rsidR="00316EBA" w:rsidRDefault="00316EBA">
            <w:pPr>
              <w:tabs>
                <w:tab w:val="left" w:pos="1152"/>
              </w:tabs>
              <w:autoSpaceDE w:val="0"/>
              <w:autoSpaceDN w:val="0"/>
              <w:adjustRightInd w:val="0"/>
              <w:spacing w:line="276" w:lineRule="auto"/>
              <w:jc w:val="right"/>
              <w:rPr>
                <w:bCs/>
                <w:lang w:val="sr-Cyrl-CS"/>
              </w:rPr>
            </w:pPr>
          </w:p>
        </w:tc>
      </w:tr>
      <w:tr w:rsidR="00316EBA" w:rsidTr="00316EBA">
        <w:tc>
          <w:tcPr>
            <w:tcW w:w="5868" w:type="dxa"/>
            <w:hideMark/>
          </w:tcPr>
          <w:p w:rsidR="00316EBA" w:rsidRDefault="00316EBA" w:rsidP="00316EBA">
            <w:pPr>
              <w:numPr>
                <w:ilvl w:val="0"/>
                <w:numId w:val="5"/>
              </w:numPr>
              <w:tabs>
                <w:tab w:val="left" w:pos="720"/>
              </w:tabs>
              <w:autoSpaceDE w:val="0"/>
              <w:autoSpaceDN w:val="0"/>
              <w:adjustRightInd w:val="0"/>
              <w:spacing w:line="276" w:lineRule="auto"/>
              <w:ind w:hanging="555"/>
              <w:jc w:val="left"/>
              <w:rPr>
                <w:bCs/>
                <w:lang w:val="sr-Cyrl-CS"/>
              </w:rPr>
            </w:pPr>
            <w:r>
              <w:rPr>
                <w:bCs/>
                <w:lang w:val="sr-Cyrl-CS"/>
              </w:rPr>
              <w:lastRenderedPageBreak/>
              <w:t xml:space="preserve">до 31. децембра 2012. године </w:t>
            </w:r>
          </w:p>
        </w:tc>
        <w:tc>
          <w:tcPr>
            <w:tcW w:w="2088" w:type="dxa"/>
            <w:vAlign w:val="bottom"/>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19,21 дин/кг;</w:t>
            </w:r>
          </w:p>
        </w:tc>
      </w:tr>
      <w:tr w:rsidR="00316EBA" w:rsidTr="00316EBA">
        <w:tc>
          <w:tcPr>
            <w:tcW w:w="5868" w:type="dxa"/>
            <w:hideMark/>
          </w:tcPr>
          <w:p w:rsidR="00316EBA" w:rsidRDefault="00316EBA">
            <w:pPr>
              <w:tabs>
                <w:tab w:val="left" w:pos="-180"/>
                <w:tab w:val="left" w:pos="-90"/>
                <w:tab w:val="left" w:pos="270"/>
              </w:tabs>
              <w:autoSpaceDE w:val="0"/>
              <w:autoSpaceDN w:val="0"/>
              <w:adjustRightInd w:val="0"/>
              <w:spacing w:line="276" w:lineRule="auto"/>
              <w:jc w:val="left"/>
              <w:rPr>
                <w:bCs/>
                <w:lang w:val="sr-Cyrl-CS"/>
              </w:rPr>
            </w:pPr>
            <w:r>
              <w:rPr>
                <w:bCs/>
                <w:lang w:val="sr-Cyrl-CS"/>
              </w:rPr>
              <w:t xml:space="preserve">         -од 1. јануара 2013. године </w:t>
            </w:r>
          </w:p>
          <w:p w:rsidR="00316EBA" w:rsidRDefault="00316EBA">
            <w:pPr>
              <w:tabs>
                <w:tab w:val="left" w:pos="-180"/>
                <w:tab w:val="left" w:pos="-90"/>
                <w:tab w:val="left" w:pos="270"/>
              </w:tabs>
              <w:autoSpaceDE w:val="0"/>
              <w:autoSpaceDN w:val="0"/>
              <w:adjustRightInd w:val="0"/>
              <w:spacing w:line="276" w:lineRule="auto"/>
              <w:jc w:val="left"/>
              <w:rPr>
                <w:bCs/>
                <w:lang w:val="sr-Cyrl-CS"/>
              </w:rPr>
            </w:pPr>
            <w:r>
              <w:rPr>
                <w:bCs/>
                <w:lang w:val="sr-Cyrl-CS"/>
              </w:rPr>
              <w:t xml:space="preserve">         - ОД 1. ЈАНУАРА 2016. ГОДИНЕ</w:t>
            </w:r>
          </w:p>
        </w:tc>
        <w:tc>
          <w:tcPr>
            <w:tcW w:w="2088" w:type="dxa"/>
            <w:vAlign w:val="bottom"/>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20,50 дин/кг;</w:t>
            </w:r>
          </w:p>
          <w:p w:rsidR="00316EBA" w:rsidRDefault="00316EBA">
            <w:pPr>
              <w:tabs>
                <w:tab w:val="left" w:pos="1152"/>
              </w:tabs>
              <w:autoSpaceDE w:val="0"/>
              <w:autoSpaceDN w:val="0"/>
              <w:adjustRightInd w:val="0"/>
              <w:spacing w:line="276" w:lineRule="auto"/>
              <w:jc w:val="right"/>
              <w:rPr>
                <w:bCs/>
                <w:lang w:val="sr-Cyrl-CS"/>
              </w:rPr>
            </w:pPr>
            <w:r>
              <w:rPr>
                <w:bCs/>
                <w:lang w:val="sr-Cyrl-CS"/>
              </w:rPr>
              <w:t>23,00 ДИН/КГ;</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(2) за грејање </w:t>
            </w:r>
          </w:p>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 ОД 1. ЈАНУАРА 2016. ГОДИНЕ</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4,40 дин/кг;</w:t>
            </w:r>
          </w:p>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6,00 ДИН/КГ; </w:t>
            </w:r>
          </w:p>
        </w:tc>
      </w:tr>
      <w:tr w:rsidR="00316EBA" w:rsidTr="00316EBA">
        <w:tc>
          <w:tcPr>
            <w:tcW w:w="5868" w:type="dxa"/>
            <w:hideMark/>
          </w:tcPr>
          <w:p w:rsidR="00316EBA" w:rsidRDefault="00316EBA">
            <w:pPr>
              <w:tabs>
                <w:tab w:val="left" w:pos="1152"/>
              </w:tabs>
              <w:autoSpaceDE w:val="0"/>
              <w:autoSpaceDN w:val="0"/>
              <w:adjustRightInd w:val="0"/>
              <w:spacing w:line="276" w:lineRule="auto"/>
              <w:jc w:val="left"/>
              <w:rPr>
                <w:bCs/>
                <w:lang w:val="sr-Cyrl-CS"/>
              </w:rPr>
            </w:pPr>
            <w:r>
              <w:rPr>
                <w:bCs/>
                <w:lang w:val="sr-Cyrl-CS"/>
              </w:rPr>
              <w:t xml:space="preserve">         (3) у индустријске сврхе</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0 дин/кг.</w:t>
            </w:r>
          </w:p>
        </w:tc>
      </w:tr>
    </w:tbl>
    <w:p w:rsidR="00316EBA" w:rsidRDefault="00316EBA" w:rsidP="00316EBA">
      <w:pPr>
        <w:tabs>
          <w:tab w:val="left" w:pos="1152"/>
          <w:tab w:val="right" w:pos="8640"/>
        </w:tabs>
        <w:autoSpaceDE w:val="0"/>
        <w:autoSpaceDN w:val="0"/>
        <w:adjustRightInd w:val="0"/>
        <w:ind w:firstLine="1440"/>
        <w:rPr>
          <w:bCs/>
          <w:lang w:val="sr-Cyrl-CS"/>
        </w:rPr>
      </w:pPr>
      <w:r>
        <w:rPr>
          <w:bCs/>
          <w:lang w:val="sr-Cyrl-CS"/>
        </w:rPr>
        <w:t xml:space="preserve">4) за остале деривате нафте који се добијају од фракција нафте </w:t>
      </w:r>
      <w:r>
        <w:rPr>
          <w:bCs/>
          <w:lang w:val="sr-Cyrl-CS"/>
        </w:rPr>
        <w:br/>
        <w:t xml:space="preserve">које имају распон дестилације до 380°С а који се користе у индустријске </w:t>
      </w:r>
      <w:r>
        <w:rPr>
          <w:bCs/>
          <w:lang w:val="sr-Cyrl-CS"/>
        </w:rPr>
        <w:br/>
        <w:t xml:space="preserve">сврхе </w:t>
      </w:r>
      <w:r>
        <w:rPr>
          <w:bCs/>
          <w:lang w:val="sr-Cyrl-CS"/>
        </w:rPr>
        <w:tab/>
      </w:r>
      <w:r>
        <w:rPr>
          <w:bCs/>
          <w:lang w:val="sr-Cyrl-CS"/>
        </w:rPr>
        <w:tab/>
        <w:t xml:space="preserve">      0 дин/кг;</w:t>
      </w:r>
    </w:p>
    <w:p w:rsidR="00316EBA" w:rsidRDefault="00316EBA" w:rsidP="00316EBA">
      <w:pPr>
        <w:tabs>
          <w:tab w:val="left" w:pos="1152"/>
        </w:tabs>
        <w:autoSpaceDE w:val="0"/>
        <w:autoSpaceDN w:val="0"/>
        <w:adjustRightInd w:val="0"/>
        <w:ind w:firstLine="1440"/>
        <w:jc w:val="left"/>
        <w:rPr>
          <w:bCs/>
          <w:lang w:val="sr-Cyrl-CS"/>
        </w:rPr>
      </w:pPr>
      <w:r>
        <w:rPr>
          <w:bCs/>
          <w:lang w:val="sr-Cyrl-CS"/>
        </w:rPr>
        <w:t xml:space="preserve">5) за биогорива из става 1. тачка 7) овог члана која се користе као моторно гориво за транспортне сврхе за превоз лица и ствари               39,50 дин/лит.                                                                        </w:t>
      </w:r>
    </w:p>
    <w:p w:rsidR="00316EBA" w:rsidRDefault="00316EBA" w:rsidP="00316EBA">
      <w:pPr>
        <w:tabs>
          <w:tab w:val="left" w:pos="1440"/>
        </w:tabs>
        <w:autoSpaceDE w:val="0"/>
        <w:autoSpaceDN w:val="0"/>
        <w:adjustRightInd w:val="0"/>
        <w:rPr>
          <w:bCs/>
          <w:lang w:val="sr-Cyrl-CS"/>
        </w:rPr>
      </w:pPr>
      <w:r>
        <w:rPr>
          <w:lang w:val="sr-Cyrl-CS"/>
        </w:rPr>
        <w:tab/>
      </w:r>
      <w:r>
        <w:rPr>
          <w:bCs/>
          <w:lang w:val="sr-Cyrl-CS"/>
        </w:rPr>
        <w:t>6) за биотечности из става 1. тачка 7) овог члана које се користе:</w:t>
      </w:r>
    </w:p>
    <w:tbl>
      <w:tblPr>
        <w:tblW w:w="0" w:type="auto"/>
        <w:tblInd w:w="900" w:type="dxa"/>
        <w:tblLook w:val="04A0"/>
      </w:tblPr>
      <w:tblGrid>
        <w:gridCol w:w="5868"/>
        <w:gridCol w:w="2088"/>
      </w:tblGrid>
      <w:tr w:rsidR="00316EBA" w:rsidTr="00316EBA">
        <w:tc>
          <w:tcPr>
            <w:tcW w:w="5868" w:type="dxa"/>
            <w:hideMark/>
          </w:tcPr>
          <w:p w:rsidR="00316EBA" w:rsidRDefault="00316EBA">
            <w:pPr>
              <w:tabs>
                <w:tab w:val="left" w:pos="1152"/>
              </w:tabs>
              <w:autoSpaceDE w:val="0"/>
              <w:autoSpaceDN w:val="0"/>
              <w:adjustRightInd w:val="0"/>
              <w:spacing w:line="276" w:lineRule="auto"/>
              <w:rPr>
                <w:bCs/>
                <w:lang w:val="sr-Cyrl-CS"/>
              </w:rPr>
            </w:pPr>
            <w:r>
              <w:rPr>
                <w:bCs/>
                <w:lang w:val="sr-Cyrl-CS"/>
              </w:rPr>
              <w:t xml:space="preserve">        (1)</w:t>
            </w:r>
            <w:r>
              <w:rPr>
                <w:b/>
                <w:bCs/>
                <w:lang w:val="sr-Cyrl-CS"/>
              </w:rPr>
              <w:t xml:space="preserve">  </w:t>
            </w:r>
            <w:r>
              <w:rPr>
                <w:bCs/>
                <w:lang w:val="sr-Cyrl-CS"/>
              </w:rPr>
              <w:t>за грејање</w:t>
            </w:r>
          </w:p>
        </w:tc>
        <w:tc>
          <w:tcPr>
            <w:tcW w:w="2088" w:type="dxa"/>
            <w:hideMark/>
          </w:tcPr>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 2,50 дин/лит; </w:t>
            </w:r>
          </w:p>
        </w:tc>
      </w:tr>
      <w:tr w:rsidR="00316EBA" w:rsidTr="00316EBA">
        <w:tc>
          <w:tcPr>
            <w:tcW w:w="5868" w:type="dxa"/>
            <w:hideMark/>
          </w:tcPr>
          <w:p w:rsidR="00316EBA" w:rsidRDefault="00316EBA">
            <w:pPr>
              <w:tabs>
                <w:tab w:val="left" w:pos="990"/>
              </w:tabs>
              <w:autoSpaceDE w:val="0"/>
              <w:autoSpaceDN w:val="0"/>
              <w:adjustRightInd w:val="0"/>
              <w:spacing w:line="276" w:lineRule="auto"/>
              <w:ind w:left="540" w:hanging="540"/>
              <w:rPr>
                <w:bCs/>
                <w:lang w:val="sr-Cyrl-CS"/>
              </w:rPr>
            </w:pPr>
            <w:r>
              <w:rPr>
                <w:bCs/>
                <w:lang w:val="sr-Cyrl-CS"/>
              </w:rPr>
              <w:t xml:space="preserve">        (2)</w:t>
            </w:r>
            <w:r>
              <w:rPr>
                <w:b/>
                <w:bCs/>
                <w:lang w:val="sr-Cyrl-CS"/>
              </w:rPr>
              <w:t xml:space="preserve"> </w:t>
            </w:r>
            <w:r>
              <w:rPr>
                <w:bCs/>
                <w:lang w:val="sr-Cyrl-CS"/>
              </w:rPr>
              <w:t xml:space="preserve">као енергетска горива у производњи електричне и топлотне енергије </w:t>
            </w:r>
          </w:p>
        </w:tc>
        <w:tc>
          <w:tcPr>
            <w:tcW w:w="2088" w:type="dxa"/>
          </w:tcPr>
          <w:p w:rsidR="00316EBA" w:rsidRDefault="00316EBA">
            <w:pPr>
              <w:tabs>
                <w:tab w:val="left" w:pos="1152"/>
              </w:tabs>
              <w:autoSpaceDE w:val="0"/>
              <w:autoSpaceDN w:val="0"/>
              <w:adjustRightInd w:val="0"/>
              <w:spacing w:line="276" w:lineRule="auto"/>
              <w:jc w:val="right"/>
              <w:rPr>
                <w:bCs/>
                <w:lang w:val="sr-Cyrl-CS"/>
              </w:rPr>
            </w:pPr>
          </w:p>
          <w:p w:rsidR="00316EBA" w:rsidRDefault="00316EBA">
            <w:pPr>
              <w:tabs>
                <w:tab w:val="left" w:pos="1152"/>
              </w:tabs>
              <w:autoSpaceDE w:val="0"/>
              <w:autoSpaceDN w:val="0"/>
              <w:adjustRightInd w:val="0"/>
              <w:spacing w:line="276" w:lineRule="auto"/>
              <w:jc w:val="right"/>
              <w:rPr>
                <w:bCs/>
                <w:lang w:val="sr-Cyrl-CS"/>
              </w:rPr>
            </w:pPr>
            <w:r>
              <w:rPr>
                <w:bCs/>
                <w:lang w:val="sr-Cyrl-CS"/>
              </w:rPr>
              <w:t xml:space="preserve">0 дин/лит. </w:t>
            </w:r>
          </w:p>
        </w:tc>
      </w:tr>
    </w:tbl>
    <w:p w:rsidR="00316EBA" w:rsidRDefault="00316EBA" w:rsidP="00316EBA">
      <w:pPr>
        <w:tabs>
          <w:tab w:val="left" w:pos="1152"/>
        </w:tabs>
        <w:autoSpaceDE w:val="0"/>
        <w:autoSpaceDN w:val="0"/>
        <w:adjustRightInd w:val="0"/>
        <w:ind w:firstLine="1440"/>
        <w:rPr>
          <w:bCs/>
          <w:lang w:val="sr-Cyrl-CS"/>
        </w:rPr>
      </w:pPr>
      <w:r>
        <w:rPr>
          <w:bCs/>
          <w:lang w:val="sr-Cyrl-CS"/>
        </w:rPr>
        <w:t>Б</w:t>
      </w:r>
      <w:r>
        <w:rPr>
          <w:lang w:val="sr-Cyrl-CS"/>
        </w:rPr>
        <w:t>иогорива, дефинисана су законом којим се уређује област енергетике, као течна или гасовита горива за саобраћај, произведена из биомасе.</w:t>
      </w:r>
    </w:p>
    <w:p w:rsidR="00316EBA" w:rsidRDefault="00316EBA" w:rsidP="00316EBA">
      <w:pPr>
        <w:tabs>
          <w:tab w:val="left" w:pos="1152"/>
        </w:tabs>
        <w:autoSpaceDE w:val="0"/>
        <w:autoSpaceDN w:val="0"/>
        <w:adjustRightInd w:val="0"/>
        <w:ind w:firstLine="1440"/>
        <w:rPr>
          <w:lang w:val="sr-Cyrl-CS"/>
        </w:rPr>
      </w:pPr>
      <w:r>
        <w:rPr>
          <w:bCs/>
          <w:lang w:val="sr-Cyrl-CS"/>
        </w:rPr>
        <w:t>Б</w:t>
      </w:r>
      <w:r>
        <w:rPr>
          <w:lang w:val="sr-Cyrl-CS"/>
        </w:rPr>
        <w:t>иотечности, дефинисанe су законом којим се уређује област енергетике, као течна горива за производњу електричне и топлотне енергије и енергије за грејање и хлађење, произведенe из биомасе, осим за саобраћај.</w:t>
      </w:r>
    </w:p>
    <w:p w:rsidR="00316EBA" w:rsidRDefault="00316EBA" w:rsidP="00316EBA">
      <w:pPr>
        <w:tabs>
          <w:tab w:val="left" w:pos="1440"/>
        </w:tabs>
        <w:rPr>
          <w:lang w:val="sr-Cyrl-CS"/>
        </w:rPr>
      </w:pPr>
    </w:p>
    <w:p w:rsidR="00316EBA" w:rsidRDefault="00316EBA" w:rsidP="00316EBA">
      <w:pPr>
        <w:tabs>
          <w:tab w:val="left" w:pos="1440"/>
        </w:tabs>
        <w:jc w:val="center"/>
        <w:rPr>
          <w:lang w:val="sr-Cyrl-CS"/>
        </w:rPr>
      </w:pPr>
    </w:p>
    <w:p w:rsidR="00316EBA" w:rsidRDefault="00316EBA" w:rsidP="00316EBA">
      <w:pPr>
        <w:tabs>
          <w:tab w:val="left" w:pos="1440"/>
        </w:tabs>
        <w:jc w:val="center"/>
        <w:rPr>
          <w:b/>
          <w:lang w:val="sr-Cyrl-CS"/>
        </w:rPr>
      </w:pPr>
      <w:r>
        <w:rPr>
          <w:lang w:val="sr-Cyrl-CS"/>
        </w:rPr>
        <w:t xml:space="preserve">Алкохолна пића </w:t>
      </w:r>
    </w:p>
    <w:p w:rsidR="00316EBA" w:rsidRDefault="00316EBA" w:rsidP="00316EBA">
      <w:pPr>
        <w:tabs>
          <w:tab w:val="left" w:pos="1440"/>
        </w:tabs>
        <w:jc w:val="center"/>
        <w:rPr>
          <w:strike/>
          <w:lang w:val="sr-Cyrl-CS"/>
        </w:rPr>
      </w:pPr>
      <w:r>
        <w:rPr>
          <w:strike/>
          <w:lang w:val="sr-Cyrl-CS"/>
        </w:rPr>
        <w:t>Члан 12.</w:t>
      </w:r>
    </w:p>
    <w:p w:rsidR="00316EBA" w:rsidRDefault="00316EBA" w:rsidP="00316EBA">
      <w:pPr>
        <w:ind w:firstLine="1440"/>
        <w:rPr>
          <w:strike/>
          <w:lang w:val="sr-Cyrl-CS"/>
        </w:rPr>
      </w:pPr>
      <w:r>
        <w:rPr>
          <w:strike/>
          <w:lang w:val="sr-Cyrl-CS"/>
        </w:rPr>
        <w:t>Алкохолним пићима сматрају се пића која се, у зависности од сировина од којих се производе и садржаја етанола, стављају у промет као таква врста пића у складу са прописом о квалитету и другим захтевима за алкохолна пића.</w:t>
      </w:r>
    </w:p>
    <w:p w:rsidR="00316EBA" w:rsidRDefault="00316EBA" w:rsidP="00316EBA">
      <w:pPr>
        <w:ind w:firstLine="1440"/>
        <w:rPr>
          <w:strike/>
          <w:lang w:val="sr-Cyrl-CS"/>
        </w:rPr>
      </w:pPr>
      <w:r>
        <w:rPr>
          <w:strike/>
          <w:lang w:val="sr-Cyrl-CS"/>
        </w:rPr>
        <w:t xml:space="preserve">Алкохолним пићем, у смислу овог закона, сматрају се и све врсте пива без обзира на начин паковања. </w:t>
      </w:r>
    </w:p>
    <w:p w:rsidR="00316EBA" w:rsidRDefault="00316EBA" w:rsidP="00316EBA">
      <w:pPr>
        <w:ind w:firstLine="1440"/>
        <w:rPr>
          <w:strike/>
          <w:lang w:val="sr-Cyrl-CS"/>
        </w:rPr>
      </w:pPr>
      <w:r>
        <w:rPr>
          <w:strike/>
          <w:lang w:val="sr-Cyrl-CS"/>
        </w:rPr>
        <w:t>Акциза се на алкохолна пића плаћа у следећим износима, и то на:</w:t>
      </w:r>
    </w:p>
    <w:p w:rsidR="00316EBA" w:rsidRDefault="00316EBA" w:rsidP="00316EBA">
      <w:pPr>
        <w:rPr>
          <w:strike/>
          <w:lang w:val="sr-Cyrl-CS"/>
        </w:rPr>
      </w:pPr>
    </w:p>
    <w:tbl>
      <w:tblPr>
        <w:tblW w:w="8460" w:type="dxa"/>
        <w:tblInd w:w="108" w:type="dxa"/>
        <w:tblLook w:val="01E0"/>
      </w:tblPr>
      <w:tblGrid>
        <w:gridCol w:w="6660"/>
        <w:gridCol w:w="1800"/>
      </w:tblGrid>
      <w:tr w:rsidR="00316EBA" w:rsidTr="00316EBA">
        <w:trPr>
          <w:trHeight w:val="884"/>
        </w:trPr>
        <w:tc>
          <w:tcPr>
            <w:tcW w:w="6660" w:type="dxa"/>
            <w:hideMark/>
          </w:tcPr>
          <w:p w:rsidR="00316EBA" w:rsidRDefault="00316EBA">
            <w:pPr>
              <w:spacing w:line="276" w:lineRule="auto"/>
              <w:ind w:firstLine="1422"/>
              <w:rPr>
                <w:strike/>
                <w:lang w:val="sr-Cyrl-CS"/>
              </w:rPr>
            </w:pPr>
            <w:r>
              <w:rPr>
                <w:strike/>
                <w:lang w:val="sr-Cyrl-CS"/>
              </w:rPr>
              <w:t>1) ракије:</w:t>
            </w:r>
          </w:p>
          <w:p w:rsidR="00316EBA" w:rsidRDefault="00316EBA">
            <w:pPr>
              <w:spacing w:line="276" w:lineRule="auto"/>
              <w:ind w:firstLine="1422"/>
              <w:rPr>
                <w:strike/>
                <w:lang w:val="sr-Cyrl-CS"/>
              </w:rPr>
            </w:pPr>
            <w:r>
              <w:rPr>
                <w:strike/>
                <w:lang w:val="sr-Cyrl-CS"/>
              </w:rPr>
              <w:t>- од воћа, грожђа, специјалне ракије</w:t>
            </w:r>
          </w:p>
          <w:p w:rsidR="00316EBA" w:rsidRDefault="00316EBA">
            <w:pPr>
              <w:spacing w:line="276" w:lineRule="auto"/>
              <w:ind w:left="1572" w:hanging="120"/>
              <w:rPr>
                <w:strike/>
                <w:lang w:val="sr-Cyrl-CS"/>
              </w:rPr>
            </w:pPr>
            <w:r>
              <w:rPr>
                <w:strike/>
                <w:lang w:val="sr-Cyrl-CS"/>
              </w:rPr>
              <w:t>-од житарица и осталих пољопривредних  сировина</w:t>
            </w:r>
          </w:p>
        </w:tc>
        <w:tc>
          <w:tcPr>
            <w:tcW w:w="1800" w:type="dxa"/>
          </w:tcPr>
          <w:p w:rsidR="00316EBA" w:rsidRDefault="00316EBA">
            <w:pPr>
              <w:spacing w:line="276" w:lineRule="auto"/>
              <w:ind w:left="188"/>
              <w:jc w:val="right"/>
              <w:rPr>
                <w:strike/>
                <w:lang w:val="sr-Cyrl-CS"/>
              </w:rPr>
            </w:pPr>
            <w:r>
              <w:rPr>
                <w:strike/>
                <w:lang w:val="sr-Cyrl-CS"/>
              </w:rPr>
              <w:t xml:space="preserve">      </w:t>
            </w:r>
          </w:p>
          <w:p w:rsidR="00316EBA" w:rsidRDefault="00316EBA">
            <w:pPr>
              <w:spacing w:line="276" w:lineRule="auto"/>
              <w:jc w:val="right"/>
              <w:rPr>
                <w:strike/>
                <w:lang w:val="sr-Cyrl-CS"/>
              </w:rPr>
            </w:pPr>
            <w:r>
              <w:rPr>
                <w:strike/>
                <w:lang w:val="sr-Cyrl-CS"/>
              </w:rPr>
              <w:t xml:space="preserve">  53,83дин/лит;            </w:t>
            </w:r>
          </w:p>
          <w:p w:rsidR="00316EBA" w:rsidRDefault="00316EBA">
            <w:pPr>
              <w:spacing w:line="276" w:lineRule="auto"/>
              <w:jc w:val="right"/>
              <w:rPr>
                <w:strike/>
                <w:lang w:val="sr-Cyrl-CS"/>
              </w:rPr>
            </w:pPr>
          </w:p>
          <w:p w:rsidR="00316EBA" w:rsidRDefault="00316EBA">
            <w:pPr>
              <w:spacing w:line="276" w:lineRule="auto"/>
              <w:jc w:val="right"/>
              <w:rPr>
                <w:strike/>
                <w:lang w:val="sr-Cyrl-CS"/>
              </w:rPr>
            </w:pPr>
            <w:r>
              <w:rPr>
                <w:strike/>
                <w:lang w:val="sr-Cyrl-CS"/>
              </w:rPr>
              <w:t>136,55дин/лит;</w:t>
            </w:r>
          </w:p>
        </w:tc>
      </w:tr>
      <w:tr w:rsidR="00316EBA" w:rsidTr="00316EBA">
        <w:trPr>
          <w:trHeight w:val="254"/>
        </w:trPr>
        <w:tc>
          <w:tcPr>
            <w:tcW w:w="6660" w:type="dxa"/>
            <w:hideMark/>
          </w:tcPr>
          <w:p w:rsidR="00316EBA" w:rsidRDefault="00316EBA">
            <w:pPr>
              <w:spacing w:line="276" w:lineRule="auto"/>
              <w:rPr>
                <w:strike/>
                <w:lang w:val="sr-Cyrl-CS"/>
              </w:rPr>
            </w:pPr>
            <w:r>
              <w:rPr>
                <w:strike/>
                <w:lang w:val="sr-Cyrl-CS"/>
              </w:rPr>
              <w:t xml:space="preserve"> </w:t>
            </w:r>
          </w:p>
          <w:p w:rsidR="00316EBA" w:rsidRDefault="00316EBA">
            <w:pPr>
              <w:spacing w:line="276" w:lineRule="auto"/>
              <w:ind w:firstLine="1422"/>
              <w:rPr>
                <w:strike/>
                <w:lang w:val="sr-Cyrl-CS"/>
              </w:rPr>
            </w:pPr>
            <w:r>
              <w:rPr>
                <w:strike/>
                <w:lang w:val="sr-Cyrl-CS"/>
              </w:rPr>
              <w:t xml:space="preserve">2) жестока алкохолна пића и ликере    </w:t>
            </w:r>
          </w:p>
        </w:tc>
        <w:tc>
          <w:tcPr>
            <w:tcW w:w="1800" w:type="dxa"/>
            <w:hideMark/>
          </w:tcPr>
          <w:p w:rsidR="00316EBA" w:rsidRDefault="00316EBA">
            <w:pPr>
              <w:spacing w:line="276" w:lineRule="auto"/>
              <w:jc w:val="right"/>
              <w:rPr>
                <w:strike/>
                <w:lang w:val="sr-Cyrl-CS"/>
              </w:rPr>
            </w:pPr>
            <w:r>
              <w:rPr>
                <w:strike/>
                <w:lang w:val="sr-Cyrl-CS"/>
              </w:rPr>
              <w:t xml:space="preserve">    87,54дин/лит;</w:t>
            </w:r>
          </w:p>
        </w:tc>
      </w:tr>
      <w:tr w:rsidR="00316EBA" w:rsidTr="00316EBA">
        <w:trPr>
          <w:trHeight w:val="317"/>
        </w:trPr>
        <w:tc>
          <w:tcPr>
            <w:tcW w:w="6660" w:type="dxa"/>
            <w:hideMark/>
          </w:tcPr>
          <w:p w:rsidR="00316EBA" w:rsidRDefault="00316EBA">
            <w:pPr>
              <w:spacing w:line="276" w:lineRule="auto"/>
              <w:ind w:firstLine="1422"/>
              <w:rPr>
                <w:strike/>
                <w:lang w:val="sr-Cyrl-CS"/>
              </w:rPr>
            </w:pPr>
            <w:r>
              <w:rPr>
                <w:strike/>
                <w:lang w:val="sr-Cyrl-CS"/>
              </w:rPr>
              <w:t xml:space="preserve">3) нискоалкохолна пића    </w:t>
            </w:r>
          </w:p>
        </w:tc>
        <w:tc>
          <w:tcPr>
            <w:tcW w:w="1800" w:type="dxa"/>
            <w:hideMark/>
          </w:tcPr>
          <w:p w:rsidR="00316EBA" w:rsidRDefault="00316EBA">
            <w:pPr>
              <w:spacing w:line="276" w:lineRule="auto"/>
              <w:jc w:val="right"/>
              <w:rPr>
                <w:strike/>
                <w:lang w:val="sr-Cyrl-CS"/>
              </w:rPr>
            </w:pPr>
            <w:r>
              <w:rPr>
                <w:strike/>
                <w:lang w:val="sr-Cyrl-CS"/>
              </w:rPr>
              <w:t xml:space="preserve">     9,00дин/лит.       </w:t>
            </w:r>
          </w:p>
        </w:tc>
      </w:tr>
    </w:tbl>
    <w:p w:rsidR="00316EBA" w:rsidRDefault="00316EBA" w:rsidP="00316EBA">
      <w:pPr>
        <w:tabs>
          <w:tab w:val="left" w:pos="1440"/>
        </w:tabs>
        <w:ind w:firstLine="1530"/>
        <w:rPr>
          <w:strike/>
          <w:lang w:val="sr-Cyrl-CS"/>
        </w:rPr>
      </w:pPr>
      <w:r>
        <w:rPr>
          <w:strike/>
          <w:lang w:val="sr-Cyrl-CS"/>
        </w:rPr>
        <w:t>На алкохолна пића која су у паковањима различитим од паковања из става 3. овог члана, акциза се плаћа сразмерно паковању.</w:t>
      </w:r>
    </w:p>
    <w:p w:rsidR="00316EBA" w:rsidRDefault="00316EBA" w:rsidP="00316EBA">
      <w:pPr>
        <w:ind w:firstLine="1440"/>
        <w:rPr>
          <w:lang w:val="sr-Cyrl-CS"/>
        </w:rPr>
      </w:pPr>
      <w:r>
        <w:rPr>
          <w:lang w:val="sr-Cyrl-CS"/>
        </w:rPr>
        <w:t>АЛКОХОЛНИМ ПИЋИМА СМАТРАЈУ СЕ ПИЋА КОЈА СЕ, У ЗАВИСНОСТИ ОД СИРОВИНА ОД КОЈИХ СЕ ПРОИЗВОДЕ И САДРЖАЈА ЕТАНОЛА, СТАВЉАЈУ У ПРОМЕТ КАО ТАКВА ВРСТА ПИЋА У СКЛАДУ СА ПРОПИСОМ О КВАЛИТЕТУ И ДРУГИМ ЗАХТЕВИМА ЗА АЛКОХОЛНА ПИЋА.</w:t>
      </w:r>
    </w:p>
    <w:p w:rsidR="00316EBA" w:rsidRDefault="00316EBA" w:rsidP="00316EBA">
      <w:pPr>
        <w:ind w:firstLine="1440"/>
        <w:rPr>
          <w:lang w:val="sr-Cyrl-CS"/>
        </w:rPr>
      </w:pPr>
      <w:r>
        <w:rPr>
          <w:lang w:val="sr-Cyrl-CS"/>
        </w:rPr>
        <w:lastRenderedPageBreak/>
        <w:t>У СМИСЛУ ОВОГ ЗАКОНА, АЛКОХОЛНИМ ПИЋИМА ИЗ СТАВА 1. ОВОГ ЧЛАНА СМАТРАЈУ СЕ СВА ЈАКА АЛКОХОЛНА ПИЋА, КОЈА СУ УРЕЂЕНА ПРОПИСИМА КОЈИМА СЕ УРЕЂУЈЕ ОБЛАСТ ЈАКИХ АЛКОХОЛНИХ ПИЋА.</w:t>
      </w:r>
    </w:p>
    <w:p w:rsidR="00316EBA" w:rsidRDefault="00316EBA" w:rsidP="00316EBA">
      <w:pPr>
        <w:ind w:firstLine="1440"/>
        <w:rPr>
          <w:sz w:val="22"/>
          <w:szCs w:val="22"/>
          <w:lang w:val="sr-Cyrl-CS"/>
        </w:rPr>
      </w:pPr>
      <w:r>
        <w:rPr>
          <w:bCs/>
          <w:lang w:val="sr-Cyrl-CS"/>
        </w:rPr>
        <w:t xml:space="preserve">У СМИСЛУ ОВОГ ЗАКОНА, АЛКОХОЛНИМ ПИЋИМА ИЗ СТАВА 1. ОВОГ ЧЛАНА СМАТРАЈУ СЕ И НИСКОАЛКОХОЛНА ПИЋА КОЈА САДРЖЕ ВИШЕ ОД 1,2 % VОL АЛКОХОЛА, А НАЈВИШЕ 15 % VОL АЛКОХОЛА, КОЈА СЕ ПРОИЗВОДЕ ОД ВОЋНИХ СОКОВА ИЛИ ОСВЕЖАВАЈУЋИХ БЕЗАЛКОХОЛНИХ ПИЋА УЗ ДОДАТАК РАФИНИСАНОГ ЕТИЛ АЛКОХОЛА ИЛИ АЛКОХОЛНИХ ПИЋА ИЛИ БИЉНИХ ЕКСТРАКАТА ИЛИ АЛКОХОЛНИХ ПИЋА ДОБИЈЕНИХ ПУТЕМ ФЕРМЕНТАЦИЈЕ (ВИНА, ВИНА ОД ЈАБУКЕ - </w:t>
      </w:r>
      <w:r>
        <w:rPr>
          <w:bCs/>
          <w:i/>
          <w:lang w:val="sr-Cyrl-CS"/>
        </w:rPr>
        <w:t>CIDER</w:t>
      </w:r>
      <w:r>
        <w:rPr>
          <w:bCs/>
          <w:lang w:val="sr-Cyrl-CS"/>
        </w:rPr>
        <w:t xml:space="preserve">, ВИНА ОД КРУШКЕ - </w:t>
      </w:r>
      <w:r>
        <w:rPr>
          <w:bCs/>
          <w:i/>
          <w:lang w:val="sr-Cyrl-CS"/>
        </w:rPr>
        <w:t>PERRY</w:t>
      </w:r>
      <w:r>
        <w:rPr>
          <w:bCs/>
          <w:lang w:val="sr-Cyrl-CS"/>
        </w:rPr>
        <w:t xml:space="preserve"> И ДР.), А КВАЛИТЕТ ВОЋНИХ СОКОВА, ОСВЕЖАВАЈУЋИХ БЕЗАЛКОХОЛНИХ ПИЋА, РАФИНИСАНОГ ЕТИЛ АЛКОХОЛА, АЛКОХОЛНИХ ПИЋА, ВИНА И АЛКОХОЛНИХ ПИЋА ДОБИЈЕНИХ ПУТЕМ ФЕРМЕНТАЦИЈЕ</w:t>
      </w:r>
      <w:r>
        <w:rPr>
          <w:b/>
          <w:bCs/>
          <w:lang w:val="sr-Cyrl-CS"/>
        </w:rPr>
        <w:t xml:space="preserve"> </w:t>
      </w:r>
      <w:r>
        <w:rPr>
          <w:bCs/>
          <w:lang w:val="sr-Cyrl-CS"/>
        </w:rPr>
        <w:t>МОРА ДА БУДЕ У СКЛАДУ СА ПРОПИСИМА КОЈИМА СЕ РЕГУЛИШЕ ЊИХОВ КВАЛИТЕТ</w:t>
      </w:r>
      <w:r>
        <w:rPr>
          <w:lang w:val="sr-Cyrl-CS"/>
        </w:rPr>
        <w:t xml:space="preserve">. </w:t>
      </w:r>
    </w:p>
    <w:p w:rsidR="00316EBA" w:rsidRDefault="00316EBA" w:rsidP="00316EBA">
      <w:pPr>
        <w:ind w:firstLine="1440"/>
        <w:rPr>
          <w:bCs/>
          <w:lang w:val="sr-Cyrl-CS"/>
        </w:rPr>
      </w:pPr>
      <w:r>
        <w:rPr>
          <w:lang w:val="sr-Cyrl-CS"/>
        </w:rPr>
        <w:t>У СМИСЛУ ОВОГ ЗАКОНА, АЛКОХОЛНИМ ПИЋИМА ИЗ СТАВА 1. ОВОГ ЧЛАНА СМАТРАЈУ СЕ И СВЕ ВРСТЕ ПИВА, ОСИМ БЕЗАЛКОХОЛНОГ ПИВА КОЈЕ САДРЖИ ДО 0,5% АЛКОХОЛА, БЕЗ ОБЗИРА НА НАЧИН ПАКОВАЊА.</w:t>
      </w:r>
    </w:p>
    <w:p w:rsidR="00316EBA" w:rsidRDefault="00316EBA" w:rsidP="00316EBA">
      <w:pPr>
        <w:ind w:firstLine="1440"/>
        <w:rPr>
          <w:bCs/>
          <w:lang w:val="sr-Cyrl-CS"/>
        </w:rPr>
      </w:pPr>
    </w:p>
    <w:p w:rsidR="00316EBA" w:rsidRDefault="00316EBA" w:rsidP="00316EBA">
      <w:pPr>
        <w:jc w:val="center"/>
        <w:rPr>
          <w:strike/>
          <w:lang w:val="sr-Cyrl-CS"/>
        </w:rPr>
      </w:pPr>
      <w:r>
        <w:rPr>
          <w:strike/>
          <w:lang w:val="sr-Cyrl-CS"/>
        </w:rPr>
        <w:t xml:space="preserve">Пиво </w:t>
      </w:r>
    </w:p>
    <w:p w:rsidR="00316EBA" w:rsidRDefault="00316EBA" w:rsidP="00316EBA">
      <w:pPr>
        <w:pStyle w:val="stil4clan"/>
        <w:spacing w:before="0" w:beforeAutospacing="0" w:after="0" w:afterAutospacing="0"/>
        <w:jc w:val="center"/>
        <w:rPr>
          <w:bCs/>
          <w:lang w:val="sr-Cyrl-CS"/>
        </w:rPr>
      </w:pPr>
      <w:r>
        <w:rPr>
          <w:bCs/>
          <w:lang w:val="sr-Cyrl-CS"/>
        </w:rPr>
        <w:t>АКЦИЗЕ НА АЛКОХОЛНА ПИЋА</w:t>
      </w:r>
    </w:p>
    <w:p w:rsidR="00316EBA" w:rsidRDefault="00316EBA" w:rsidP="00316EBA">
      <w:pPr>
        <w:rPr>
          <w:strike/>
          <w:lang w:val="sr-Cyrl-CS"/>
        </w:rPr>
      </w:pPr>
    </w:p>
    <w:p w:rsidR="00316EBA" w:rsidRDefault="00316EBA" w:rsidP="00316EBA">
      <w:pPr>
        <w:jc w:val="center"/>
        <w:rPr>
          <w:strike/>
          <w:lang w:val="sr-Cyrl-CS"/>
        </w:rPr>
      </w:pPr>
      <w:r>
        <w:rPr>
          <w:strike/>
          <w:lang w:val="sr-Cyrl-CS"/>
        </w:rPr>
        <w:t>Члан 12а</w:t>
      </w:r>
    </w:p>
    <w:p w:rsidR="00316EBA" w:rsidRDefault="00316EBA" w:rsidP="00316EBA">
      <w:pPr>
        <w:tabs>
          <w:tab w:val="left" w:pos="1440"/>
        </w:tabs>
        <w:ind w:firstLine="1350"/>
        <w:rPr>
          <w:strike/>
          <w:lang w:val="sr-Cyrl-CS"/>
        </w:rPr>
      </w:pPr>
      <w:r>
        <w:rPr>
          <w:strike/>
          <w:lang w:val="sr-Cyrl-CS"/>
        </w:rPr>
        <w:t>Акциза се плаћа на све врсте пива, осим безалкохолног пива које садржи до 0,5% алкохола, у износу од 15,00 динара по литру.</w:t>
      </w:r>
    </w:p>
    <w:p w:rsidR="00316EBA" w:rsidRDefault="00316EBA" w:rsidP="00316EBA">
      <w:pPr>
        <w:tabs>
          <w:tab w:val="left" w:pos="990"/>
        </w:tabs>
        <w:jc w:val="center"/>
        <w:rPr>
          <w:lang w:val="sr-Cyrl-CS"/>
        </w:rPr>
      </w:pPr>
      <w:r>
        <w:rPr>
          <w:lang w:val="sr-Cyrl-CS"/>
        </w:rPr>
        <w:t>ЧЛАН 12А</w:t>
      </w:r>
    </w:p>
    <w:p w:rsidR="00316EBA" w:rsidRDefault="00316EBA" w:rsidP="00316EBA">
      <w:pPr>
        <w:ind w:firstLine="1440"/>
        <w:rPr>
          <w:lang w:val="sr-Cyrl-CS"/>
        </w:rPr>
      </w:pPr>
      <w:r>
        <w:rPr>
          <w:lang w:val="sr-Cyrl-CS"/>
        </w:rPr>
        <w:t>АКЦИЗА НА АЛКОХОЛНА ПИЋА ИЗ ЧЛАНА 12. ОВОГ ЗАКОНА ПЛАЋА СЕ ПО ЛИТРИ АЛКОХОЛНОГ ПИЋА У СЛЕДЕЋИМ ИЗНОСИМА, И ТО НА:</w:t>
      </w:r>
    </w:p>
    <w:p w:rsidR="00316EBA" w:rsidRDefault="00316EBA" w:rsidP="00316EBA">
      <w:pPr>
        <w:ind w:firstLine="1440"/>
        <w:rPr>
          <w:lang w:val="sr-Cyrl-CS"/>
        </w:rPr>
      </w:pPr>
      <w:r>
        <w:rPr>
          <w:lang w:val="sr-Cyrl-CS"/>
        </w:rPr>
        <w:t xml:space="preserve">1) РАКИЈЕ ОД ВОЋА, ГРОЖЂА, ВИНА И ДРУГЕ ВОЋНЕ РАКИЈЕ СА ДОДАТКОМ ЕКСТРАКТА БИЉА, ДЕЛОВА БИЉА ИЛИ ПОЉОПРИВРЕДНИХ ПРОИЗВОДА 124,00 ДИН/ЛИТ; </w:t>
      </w:r>
    </w:p>
    <w:p w:rsidR="00316EBA" w:rsidRDefault="00316EBA" w:rsidP="00316EBA">
      <w:pPr>
        <w:ind w:firstLine="1440"/>
        <w:rPr>
          <w:lang w:val="sr-Cyrl-CS"/>
        </w:rPr>
      </w:pPr>
      <w:r>
        <w:rPr>
          <w:lang w:val="sr-Cyrl-CS"/>
        </w:rPr>
        <w:t>2) РАКИЈЕ ОД ЖИТАРИЦА И ОСТАЛИХ ПОЉОПРИВРЕДНИХ  СИРОВИНА 316,00 ДИН/ЛИТ;</w:t>
      </w:r>
    </w:p>
    <w:p w:rsidR="00316EBA" w:rsidRDefault="00316EBA" w:rsidP="00316EBA">
      <w:pPr>
        <w:ind w:firstLine="1440"/>
        <w:rPr>
          <w:lang w:val="sr-Cyrl-CS"/>
        </w:rPr>
      </w:pPr>
      <w:r>
        <w:rPr>
          <w:lang w:val="sr-Cyrl-CS"/>
        </w:rPr>
        <w:t>3) ОСТАЛА ЈАКА АЛКОХОЛНА ПИЋА 203,00 ДИН/ЛИТ;</w:t>
      </w:r>
    </w:p>
    <w:p w:rsidR="00316EBA" w:rsidRDefault="00316EBA" w:rsidP="00316EBA">
      <w:pPr>
        <w:ind w:firstLine="1440"/>
        <w:rPr>
          <w:lang w:val="sr-Cyrl-CS"/>
        </w:rPr>
      </w:pPr>
      <w:r>
        <w:rPr>
          <w:lang w:val="sr-Cyrl-CS"/>
        </w:rPr>
        <w:t>4) НИСКОАЛКОХОЛНА ПИЋА 21,00 ДИН/ЛИТ;</w:t>
      </w:r>
    </w:p>
    <w:p w:rsidR="00316EBA" w:rsidRDefault="00316EBA" w:rsidP="00316EBA">
      <w:pPr>
        <w:ind w:firstLine="1440"/>
        <w:rPr>
          <w:lang w:val="sr-Cyrl-CS"/>
        </w:rPr>
      </w:pPr>
      <w:r>
        <w:rPr>
          <w:lang w:val="sr-Cyrl-CS"/>
        </w:rPr>
        <w:t>5) ПИВО 24,00 ДИН/ЛИТ.</w:t>
      </w:r>
    </w:p>
    <w:p w:rsidR="00316EBA" w:rsidRDefault="00316EBA" w:rsidP="00316EBA">
      <w:pPr>
        <w:ind w:firstLine="1440"/>
        <w:rPr>
          <w:lang w:val="sr-Cyrl-CS"/>
        </w:rPr>
      </w:pPr>
      <w:r>
        <w:rPr>
          <w:lang w:val="sr-Cyrl-CS"/>
        </w:rPr>
        <w:t>НА АЛКОХОЛНА ПИЋА ИЗ СТАВА 1. ОВОГ ЧЛАНА КОЈА СУ У ПАКОВАЊУ РАЗЛИЧИТОМ ОД ЈЕДНОГ ЛИТРА, АКЦИЗА СЕ ПЛАЋА СРАЗМЕРНО ПАКОВАЊУ.</w:t>
      </w:r>
    </w:p>
    <w:p w:rsidR="00316EBA" w:rsidRDefault="00316EBA" w:rsidP="00316EBA">
      <w:pPr>
        <w:ind w:firstLine="1440"/>
        <w:rPr>
          <w:lang w:val="sr-Cyrl-CS"/>
        </w:rPr>
      </w:pPr>
    </w:p>
    <w:p w:rsidR="00316EBA" w:rsidRDefault="00316EBA" w:rsidP="00316EBA">
      <w:pPr>
        <w:tabs>
          <w:tab w:val="left" w:pos="0"/>
        </w:tabs>
        <w:jc w:val="center"/>
        <w:rPr>
          <w:lang w:val="sr-Cyrl-CS"/>
        </w:rPr>
      </w:pPr>
      <w:r>
        <w:rPr>
          <w:lang w:val="sr-Cyrl-CS"/>
        </w:rPr>
        <w:t>Члан 17.</w:t>
      </w:r>
    </w:p>
    <w:p w:rsidR="00316EBA" w:rsidRDefault="00316EBA" w:rsidP="00316EBA">
      <w:pPr>
        <w:tabs>
          <w:tab w:val="left" w:pos="1152"/>
        </w:tabs>
        <w:ind w:firstLine="1440"/>
        <w:rPr>
          <w:lang w:val="sr-Cyrl-CS"/>
        </w:rPr>
      </w:pPr>
      <w:r>
        <w:rPr>
          <w:lang w:val="sr-Cyrl-CS"/>
        </w:rPr>
        <w:t xml:space="preserve">Динарски износи акциза из члана 9. ст. 1. и 5, чл. </w:t>
      </w:r>
      <w:r>
        <w:rPr>
          <w:strike/>
          <w:lang w:val="sr-Cyrl-CS"/>
        </w:rPr>
        <w:t>12,</w:t>
      </w:r>
      <w:r>
        <w:rPr>
          <w:lang w:val="sr-Cyrl-CS"/>
        </w:rPr>
        <w:t xml:space="preserve"> 12а, 14. и 14а овог закона усклађују се годишњим индексом потрошачких цена у календарској години која претходи години у којој се усклађивање врши, према подацима републичког органа надлежног за послове статистике.</w:t>
      </w:r>
    </w:p>
    <w:p w:rsidR="00316EBA" w:rsidRDefault="00316EBA" w:rsidP="00316EBA">
      <w:pPr>
        <w:tabs>
          <w:tab w:val="left" w:pos="1440"/>
        </w:tabs>
        <w:ind w:firstLine="1440"/>
        <w:rPr>
          <w:lang w:val="sr-Cyrl-CS"/>
        </w:rPr>
      </w:pPr>
      <w:r>
        <w:rPr>
          <w:lang w:val="sr-Cyrl-CS"/>
        </w:rPr>
        <w:t xml:space="preserve">У случају раста цене сирове нафте на светском тржишту, који негативно утиче на макроекономску стабилност у земљи, Влада може привремено смањити износе </w:t>
      </w:r>
      <w:r>
        <w:rPr>
          <w:lang w:val="sr-Cyrl-CS"/>
        </w:rPr>
        <w:lastRenderedPageBreak/>
        <w:t>акциза из члана 9. став 1. тач. 1), 2) и 3)  овог закона утврђене у складу са овим законом за износе за које су повећане цене тих деривата нафте, с тим што то умањење не може бити веће од 20% последњих објављених износа акциза усклађених према ставу 1. овог члана.</w:t>
      </w:r>
    </w:p>
    <w:p w:rsidR="00316EBA" w:rsidRDefault="00316EBA" w:rsidP="00316EBA">
      <w:pPr>
        <w:tabs>
          <w:tab w:val="left" w:pos="720"/>
          <w:tab w:val="left" w:pos="1440"/>
        </w:tabs>
        <w:ind w:firstLine="1440"/>
        <w:rPr>
          <w:lang w:val="sr-Cyrl-CS"/>
        </w:rPr>
      </w:pPr>
      <w:r>
        <w:rPr>
          <w:lang w:val="sr-Cyrl-CS"/>
        </w:rPr>
        <w:t>У случају пада цене сирове нафте на светском тржишту, износи акциза из члана 9.  став 1. тач. 1), 2) и 3) овог закона, утврђени у складу са ставом 2. овог члана увећавају се за износе за које су смањене цене тих деривата нафте, а највише до последњих објављених износа акциза усклађених према ставу 1. овог члана.</w:t>
      </w:r>
    </w:p>
    <w:p w:rsidR="00316EBA" w:rsidRDefault="00316EBA" w:rsidP="00316EBA">
      <w:pPr>
        <w:ind w:firstLine="1440"/>
        <w:rPr>
          <w:lang w:val="sr-Cyrl-CS"/>
        </w:rPr>
      </w:pPr>
      <w:r>
        <w:rPr>
          <w:lang w:val="sr-Cyrl-CS"/>
        </w:rPr>
        <w:t>Приликом усклађивања динарских износа акциза на деривате нафте из члана 9. став 1. тач. 1), 2) и 3) овог закона са годишњим индексом потрошачких цена, основице за усклађивање су последњи објављени усклађени, односно умањени или увећани износи акциза на поменуте деривате нафте, сагласно ставу 1. односно ст. 2. и 3. овог члана.</w:t>
      </w:r>
    </w:p>
    <w:p w:rsidR="00316EBA" w:rsidRDefault="00316EBA" w:rsidP="00316EBA">
      <w:pPr>
        <w:tabs>
          <w:tab w:val="left" w:pos="851"/>
        </w:tabs>
        <w:ind w:firstLine="1440"/>
        <w:rPr>
          <w:lang w:val="sr-Cyrl-CS"/>
        </w:rPr>
      </w:pPr>
      <w:r>
        <w:rPr>
          <w:lang w:val="sr-Cyrl-CS"/>
        </w:rPr>
        <w:t>Овлашћује се Влада да објави износе акциза из ст. 1. – 3. овог члана.</w:t>
      </w:r>
    </w:p>
    <w:p w:rsidR="00316EBA" w:rsidRDefault="00316EBA" w:rsidP="00316EBA">
      <w:pPr>
        <w:tabs>
          <w:tab w:val="left" w:pos="0"/>
        </w:tabs>
        <w:ind w:firstLine="1440"/>
        <w:rPr>
          <w:bCs/>
          <w:lang w:val="sr-Cyrl-CS"/>
        </w:rPr>
      </w:pPr>
      <w:r>
        <w:rPr>
          <w:lang w:val="sr-Cyrl-CS"/>
        </w:rPr>
        <w:t>Износи акциза из ст. 1, 2. и 3. овог члана</w:t>
      </w:r>
      <w:r>
        <w:rPr>
          <w:iCs/>
          <w:lang w:val="sr-Cyrl-CS"/>
        </w:rPr>
        <w:t xml:space="preserve"> примењиваће се од</w:t>
      </w:r>
      <w:r>
        <w:rPr>
          <w:lang w:val="sr-Cyrl-CS"/>
        </w:rPr>
        <w:t xml:space="preserve"> дана одређеног у акту Владе, којим се врши усклађивање, привремено смањење, односно повећање износа акциза.</w:t>
      </w:r>
    </w:p>
    <w:p w:rsidR="00316EBA" w:rsidRDefault="00316EBA" w:rsidP="00316EBA">
      <w:pPr>
        <w:tabs>
          <w:tab w:val="left" w:pos="1440"/>
        </w:tabs>
        <w:jc w:val="center"/>
        <w:rPr>
          <w:lang w:val="sr-Cyrl-CS"/>
        </w:rPr>
      </w:pPr>
      <w:bookmarkStart w:id="2" w:name="sadrzaj_80"/>
      <w:bookmarkEnd w:id="2"/>
      <w:r>
        <w:rPr>
          <w:lang w:val="sr-Cyrl-CS"/>
        </w:rPr>
        <w:t>Плаћање акцизе</w:t>
      </w:r>
    </w:p>
    <w:p w:rsidR="00316EBA" w:rsidRDefault="00316EBA" w:rsidP="00316EBA">
      <w:pPr>
        <w:tabs>
          <w:tab w:val="left" w:pos="1440"/>
        </w:tabs>
        <w:rPr>
          <w:lang w:val="sr-Cyrl-CS"/>
        </w:rPr>
      </w:pPr>
    </w:p>
    <w:p w:rsidR="00316EBA" w:rsidRDefault="00316EBA" w:rsidP="00316EBA">
      <w:pPr>
        <w:tabs>
          <w:tab w:val="left" w:pos="1440"/>
        </w:tabs>
        <w:jc w:val="center"/>
        <w:rPr>
          <w:lang w:val="sr-Cyrl-CS"/>
        </w:rPr>
      </w:pPr>
      <w:r>
        <w:rPr>
          <w:lang w:val="sr-Cyrl-CS"/>
        </w:rPr>
        <w:t>Члан 23.</w:t>
      </w:r>
    </w:p>
    <w:p w:rsidR="00316EBA" w:rsidRDefault="00316EBA" w:rsidP="00316EBA">
      <w:pPr>
        <w:tabs>
          <w:tab w:val="left" w:pos="1440"/>
        </w:tabs>
        <w:rPr>
          <w:lang w:val="sr-Cyrl-CS"/>
        </w:rPr>
      </w:pPr>
      <w:r>
        <w:rPr>
          <w:lang w:val="sr-Cyrl-CS"/>
        </w:rPr>
        <w:tab/>
        <w:t>Обвезник акцизе је дужан да обрачунату акцизу уплати:</w:t>
      </w:r>
    </w:p>
    <w:p w:rsidR="00316EBA" w:rsidRDefault="00316EBA" w:rsidP="00316EBA">
      <w:pPr>
        <w:tabs>
          <w:tab w:val="left" w:pos="1440"/>
        </w:tabs>
        <w:rPr>
          <w:lang w:val="sr-Cyrl-CS"/>
        </w:rPr>
      </w:pPr>
      <w:r>
        <w:rPr>
          <w:lang w:val="sr-Cyrl-CS"/>
        </w:rPr>
        <w:tab/>
        <w:t>1) најкасније последњег дана у месецу - износ акцизе обрачунат за период од 1. до 15. дана у месецу;</w:t>
      </w:r>
    </w:p>
    <w:p w:rsidR="00316EBA" w:rsidRDefault="00316EBA" w:rsidP="00316EBA">
      <w:pPr>
        <w:tabs>
          <w:tab w:val="left" w:pos="1440"/>
        </w:tabs>
        <w:rPr>
          <w:lang w:val="sr-Cyrl-CS"/>
        </w:rPr>
      </w:pPr>
      <w:r>
        <w:rPr>
          <w:lang w:val="sr-Cyrl-CS"/>
        </w:rPr>
        <w:tab/>
        <w:t xml:space="preserve">2) најкасније 15. дана у месецу - износ акцизе обрачунат за период од 16. до краја претходног месеца. </w:t>
      </w:r>
    </w:p>
    <w:p w:rsidR="00316EBA" w:rsidRDefault="00316EBA" w:rsidP="00316EBA">
      <w:pPr>
        <w:tabs>
          <w:tab w:val="left" w:pos="1440"/>
        </w:tabs>
        <w:rPr>
          <w:lang w:val="sr-Cyrl-CS"/>
        </w:rPr>
      </w:pPr>
      <w:r>
        <w:rPr>
          <w:lang w:val="sr-Cyrl-CS"/>
        </w:rPr>
        <w:tab/>
        <w:t>ИЗУЗЕТНО ОД ОДРЕДБЕ СТАВА 1. ТАЧКА 1) ОВОГ ЧЛАНА, У СЛУЧАЈУ АКО ЈЕ ПОСЛЕДЊИ ДАН У МЕСЕЦУ НЕРАДНИ ДАН, ОБВЕЗНИК АКЦИЗЕ ДУЖАН ЈЕ ДА ОБРАЧУНАТУ АКЦИЗУ УПЛАТИ ПОСЛЕДЊЕГ РАДНОГ ДАНА У ТОМ МЕСЕЦУ.</w:t>
      </w:r>
    </w:p>
    <w:p w:rsidR="00316EBA" w:rsidRDefault="00316EBA" w:rsidP="00316EBA">
      <w:pPr>
        <w:tabs>
          <w:tab w:val="left" w:pos="1440"/>
        </w:tabs>
        <w:rPr>
          <w:lang w:val="sr-Cyrl-CS"/>
        </w:rPr>
      </w:pPr>
      <w:r>
        <w:rPr>
          <w:lang w:val="sr-Cyrl-CS"/>
        </w:rPr>
        <w:tab/>
        <w:t>Обрачунату акцизу при увозу обвезник је дужан да плати у роковима и на начин предвиђен за плаћање увозних дажбина.</w:t>
      </w:r>
    </w:p>
    <w:p w:rsidR="00316EBA" w:rsidRDefault="00316EBA" w:rsidP="00316EBA">
      <w:pPr>
        <w:tabs>
          <w:tab w:val="left" w:pos="1440"/>
        </w:tabs>
        <w:rPr>
          <w:lang w:val="sr-Cyrl-CS"/>
        </w:rPr>
      </w:pPr>
    </w:p>
    <w:p w:rsidR="00316EBA" w:rsidRDefault="00316EBA" w:rsidP="00316EBA">
      <w:pPr>
        <w:tabs>
          <w:tab w:val="left" w:pos="1440"/>
        </w:tabs>
        <w:jc w:val="center"/>
        <w:rPr>
          <w:b/>
          <w:lang w:val="sr-Cyrl-CS"/>
        </w:rPr>
      </w:pPr>
      <w:r>
        <w:rPr>
          <w:lang w:val="sr-Cyrl-CS"/>
        </w:rPr>
        <w:t xml:space="preserve">Члан 39а </w:t>
      </w:r>
    </w:p>
    <w:p w:rsidR="00316EBA" w:rsidRDefault="00316EBA" w:rsidP="00316EBA">
      <w:pPr>
        <w:autoSpaceDE w:val="0"/>
        <w:autoSpaceDN w:val="0"/>
        <w:adjustRightInd w:val="0"/>
        <w:ind w:firstLine="900"/>
        <w:rPr>
          <w:lang w:val="sr-Cyrl-CS"/>
        </w:rPr>
      </w:pPr>
      <w:r>
        <w:rPr>
          <w:lang w:val="sr-Cyrl-CS"/>
        </w:rPr>
        <w:tab/>
        <w:t xml:space="preserve">Купац - крајњи корисник који деривате нафте, биогорива и биотечности из члана 9. став 1. тач. 3), 5) и 7) овог закона, користи за транспортне сврхе, </w:t>
      </w:r>
      <w:r>
        <w:rPr>
          <w:strike/>
          <w:lang w:val="sr-Cyrl-CS"/>
        </w:rPr>
        <w:t>као и превоз терета у унутрашњем речном саобраћају,</w:t>
      </w:r>
      <w:r>
        <w:rPr>
          <w:lang w:val="sr-Cyrl-CS"/>
        </w:rPr>
        <w:t xml:space="preserve"> односно за грејање, може остварити рефакцију плаћене акцизе на те деривате нафте, биогорива и биотечности, под условом да те деривате нафте, биогорива и биотечности набавља од увозника, односно произвођача,</w:t>
      </w:r>
      <w:r>
        <w:rPr>
          <w:bCs/>
          <w:lang w:val="sr-Cyrl-CS"/>
        </w:rPr>
        <w:t xml:space="preserve"> </w:t>
      </w:r>
      <w:r>
        <w:rPr>
          <w:lang w:val="sr-Cyrl-CS"/>
        </w:rPr>
        <w:t>да је на те деривате нафте, биогорива и биотечности увозник, односно произвођач платио прописани износ акцизе, да је купац - крајњи корисник платио рачун у коме је исказан обрачунати износ акцизе, а када се ови деривати нафте, биогорива и биотечности продају купцу - крајњем кориснику преко овлашћеног дистрибутера тих деривата нафте, биогорива и биотечности, купац - крајњи корисник остварује право на рефакцију плаћене акцизе под условом да поседује фискални исечак, односно рачун да је платио те деривате нафте, биогорива и биотечности.</w:t>
      </w:r>
    </w:p>
    <w:p w:rsidR="00316EBA" w:rsidRDefault="00316EBA" w:rsidP="00316EBA">
      <w:pPr>
        <w:autoSpaceDE w:val="0"/>
        <w:autoSpaceDN w:val="0"/>
        <w:adjustRightInd w:val="0"/>
        <w:ind w:firstLine="900"/>
        <w:rPr>
          <w:lang w:val="sr-Cyrl-CS"/>
        </w:rPr>
      </w:pPr>
      <w:r>
        <w:rPr>
          <w:lang w:val="sr-Cyrl-CS"/>
        </w:rPr>
        <w:tab/>
        <w:t>Право на рефакцију плаћене акцизе остварује се у зависности од намене за које се деривати нафте, биогорива и биотечности користе.</w:t>
      </w:r>
    </w:p>
    <w:p w:rsidR="00316EBA" w:rsidRDefault="00316EBA" w:rsidP="00316EBA">
      <w:pPr>
        <w:autoSpaceDE w:val="0"/>
        <w:autoSpaceDN w:val="0"/>
        <w:adjustRightInd w:val="0"/>
        <w:ind w:firstLine="900"/>
        <w:rPr>
          <w:lang w:val="sr-Cyrl-CS"/>
        </w:rPr>
      </w:pPr>
      <w:r>
        <w:rPr>
          <w:lang w:val="sr-Cyrl-CS"/>
        </w:rPr>
        <w:lastRenderedPageBreak/>
        <w:tab/>
        <w:t>Право на рефакцију плаћене акцизе</w:t>
      </w:r>
      <w:r>
        <w:rPr>
          <w:bCs/>
          <w:lang w:val="sr-Cyrl-CS"/>
        </w:rPr>
        <w:t xml:space="preserve"> на деривате нафте</w:t>
      </w:r>
      <w:r>
        <w:rPr>
          <w:lang w:val="sr-Cyrl-CS"/>
        </w:rPr>
        <w:t xml:space="preserve"> и биогорива </w:t>
      </w:r>
      <w:r>
        <w:rPr>
          <w:bCs/>
          <w:lang w:val="sr-Cyrl-CS"/>
        </w:rPr>
        <w:t>из</w:t>
      </w:r>
      <w:r>
        <w:rPr>
          <w:lang w:val="sr-Cyrl-CS"/>
        </w:rPr>
        <w:t xml:space="preserve"> члана 9. став 1. тач. 3), 5) и 7) овог закона, који се </w:t>
      </w:r>
      <w:r>
        <w:rPr>
          <w:bCs/>
          <w:lang w:val="sr-Cyrl-CS"/>
        </w:rPr>
        <w:t>као моторно гориво користе за транспортне сврхе,</w:t>
      </w:r>
      <w:r>
        <w:rPr>
          <w:lang w:val="sr-Cyrl-CS"/>
        </w:rPr>
        <w:t xml:space="preserve"> </w:t>
      </w:r>
      <w:r>
        <w:rPr>
          <w:bCs/>
          <w:lang w:val="sr-Cyrl-CS"/>
        </w:rPr>
        <w:t>остварује лице које обавља делатност превоза лица и ствари у складу са прописима којима се уређује друмски превоз лица и ствари.</w:t>
      </w:r>
    </w:p>
    <w:p w:rsidR="00316EBA" w:rsidRDefault="00316EBA" w:rsidP="00316EBA">
      <w:pPr>
        <w:autoSpaceDE w:val="0"/>
        <w:autoSpaceDN w:val="0"/>
        <w:adjustRightInd w:val="0"/>
        <w:ind w:firstLine="900"/>
        <w:rPr>
          <w:lang w:val="sr-Cyrl-CS"/>
        </w:rPr>
      </w:pPr>
      <w:r>
        <w:rPr>
          <w:lang w:val="sr-Cyrl-CS"/>
        </w:rPr>
        <w:tab/>
        <w:t>Право на рефакцију плаћене акцизе</w:t>
      </w:r>
      <w:r>
        <w:rPr>
          <w:bCs/>
          <w:lang w:val="sr-Cyrl-CS"/>
        </w:rPr>
        <w:t xml:space="preserve"> на деривате нафте</w:t>
      </w:r>
      <w:r>
        <w:rPr>
          <w:lang w:val="sr-Cyrl-CS"/>
        </w:rPr>
        <w:t xml:space="preserve"> и биотечности</w:t>
      </w:r>
      <w:r>
        <w:rPr>
          <w:bCs/>
          <w:lang w:val="sr-Cyrl-CS"/>
        </w:rPr>
        <w:t xml:space="preserve"> из</w:t>
      </w:r>
      <w:r>
        <w:rPr>
          <w:lang w:val="sr-Cyrl-CS"/>
        </w:rPr>
        <w:t xml:space="preserve"> члана 9. став 1. тач. 3), 5) и 7) овог закона, који се </w:t>
      </w:r>
      <w:r>
        <w:rPr>
          <w:bCs/>
          <w:lang w:val="sr-Cyrl-CS"/>
        </w:rPr>
        <w:t>користе за грејање, остварује лице ради загревања пословног, односно стамбеног простора.</w:t>
      </w:r>
    </w:p>
    <w:p w:rsidR="00316EBA" w:rsidRDefault="00316EBA" w:rsidP="00316EBA">
      <w:pPr>
        <w:autoSpaceDE w:val="0"/>
        <w:autoSpaceDN w:val="0"/>
        <w:adjustRightInd w:val="0"/>
        <w:ind w:firstLine="900"/>
        <w:rPr>
          <w:strike/>
          <w:lang w:val="sr-Cyrl-CS"/>
        </w:rPr>
      </w:pPr>
      <w:r>
        <w:rPr>
          <w:lang w:val="sr-Cyrl-CS"/>
        </w:rPr>
        <w:tab/>
      </w:r>
      <w:r>
        <w:rPr>
          <w:strike/>
          <w:lang w:val="sr-Cyrl-CS"/>
        </w:rPr>
        <w:t>Право на рефакцију плаћене акцизе</w:t>
      </w:r>
      <w:r>
        <w:rPr>
          <w:bCs/>
          <w:strike/>
          <w:lang w:val="sr-Cyrl-CS"/>
        </w:rPr>
        <w:t xml:space="preserve"> на деривате нафте из</w:t>
      </w:r>
      <w:r>
        <w:rPr>
          <w:strike/>
          <w:lang w:val="sr-Cyrl-CS"/>
        </w:rPr>
        <w:t xml:space="preserve"> члана 9. став 1. тачка 3) овог закона, </w:t>
      </w:r>
      <w:r>
        <w:rPr>
          <w:bCs/>
          <w:strike/>
          <w:lang w:val="sr-Cyrl-CS"/>
        </w:rPr>
        <w:t xml:space="preserve">остварује лице које моторно гориво користи за погон </w:t>
      </w:r>
      <w:r>
        <w:rPr>
          <w:strike/>
          <w:lang w:val="sr-Cyrl-CS" w:eastAsia="sr-Latn-CS"/>
        </w:rPr>
        <w:t xml:space="preserve">бродова за превоз терета у унутрашњем речном саобраћају. </w:t>
      </w:r>
    </w:p>
    <w:p w:rsidR="00316EBA" w:rsidRDefault="00316EBA" w:rsidP="00316EBA">
      <w:pPr>
        <w:autoSpaceDE w:val="0"/>
        <w:autoSpaceDN w:val="0"/>
        <w:adjustRightInd w:val="0"/>
        <w:ind w:firstLine="900"/>
        <w:rPr>
          <w:lang w:val="sr-Cyrl-CS"/>
        </w:rPr>
      </w:pPr>
      <w:r>
        <w:rPr>
          <w:bCs/>
          <w:lang w:val="sr-Cyrl-CS"/>
        </w:rPr>
        <w:tab/>
        <w:t>Право на рефакцију плаћене акцизе на деривате нафте</w:t>
      </w:r>
      <w:r>
        <w:rPr>
          <w:lang w:val="sr-Cyrl-CS"/>
        </w:rPr>
        <w:t xml:space="preserve"> и биогорива</w:t>
      </w:r>
      <w:r>
        <w:rPr>
          <w:bCs/>
          <w:lang w:val="sr-Cyrl-CS"/>
        </w:rPr>
        <w:t xml:space="preserve"> из </w:t>
      </w:r>
      <w:r>
        <w:rPr>
          <w:lang w:val="sr-Cyrl-CS"/>
        </w:rPr>
        <w:t xml:space="preserve">члана 9. став 1. тач. 3), 5) и 7) овог закона </w:t>
      </w:r>
      <w:r>
        <w:rPr>
          <w:bCs/>
          <w:lang w:val="sr-Cyrl-CS"/>
        </w:rPr>
        <w:t xml:space="preserve">има и произвођач, односно увозник </w:t>
      </w:r>
      <w:r>
        <w:rPr>
          <w:lang w:val="sr-Cyrl-CS"/>
        </w:rPr>
        <w:t>истих када их користи за сопствене потребе у транспортне сврхе</w:t>
      </w:r>
      <w:r>
        <w:rPr>
          <w:bCs/>
          <w:lang w:val="sr-Cyrl-CS"/>
        </w:rPr>
        <w:t>.</w:t>
      </w:r>
    </w:p>
    <w:p w:rsidR="00316EBA" w:rsidRDefault="00316EBA" w:rsidP="00316EBA">
      <w:pPr>
        <w:autoSpaceDE w:val="0"/>
        <w:autoSpaceDN w:val="0"/>
        <w:adjustRightInd w:val="0"/>
        <w:ind w:firstLine="900"/>
        <w:rPr>
          <w:lang w:val="sr-Cyrl-CS"/>
        </w:rPr>
      </w:pPr>
      <w:r>
        <w:rPr>
          <w:lang w:val="sr-Cyrl-CS" w:eastAsia="sr-Latn-CS"/>
        </w:rPr>
        <w:tab/>
        <w:t>Овлашћени дистрибутер, у смислу овог закона, јесте лице које је регистровано код Агенције за енергетику Републике Србије и бави се продајом на велико, односно на мало деривата нафте,</w:t>
      </w:r>
      <w:r>
        <w:rPr>
          <w:lang w:val="sr-Cyrl-CS"/>
        </w:rPr>
        <w:t xml:space="preserve"> биогорива и биотечности,</w:t>
      </w:r>
      <w:r>
        <w:rPr>
          <w:lang w:val="sr-Cyrl-CS" w:eastAsia="sr-Latn-CS"/>
        </w:rPr>
        <w:t xml:space="preserve"> у складу са прописима којима се уређује промет деривата нафте и биогорива.</w:t>
      </w:r>
    </w:p>
    <w:p w:rsidR="00316EBA" w:rsidRDefault="00316EBA" w:rsidP="00316EBA">
      <w:pPr>
        <w:autoSpaceDE w:val="0"/>
        <w:autoSpaceDN w:val="0"/>
        <w:adjustRightInd w:val="0"/>
        <w:ind w:firstLine="900"/>
        <w:rPr>
          <w:lang w:val="sr-Cyrl-CS"/>
        </w:rPr>
      </w:pPr>
      <w:r>
        <w:rPr>
          <w:lang w:val="sr-Cyrl-CS"/>
        </w:rPr>
        <w:tab/>
        <w:t>Ближе услове, начин и поступак за остваривање права на рефакцију плаћене акцизе из овог члана прописаће министар надлежан за послове финансија.</w:t>
      </w:r>
    </w:p>
    <w:p w:rsidR="00316EBA" w:rsidRDefault="00316EBA" w:rsidP="00316EBA">
      <w:pPr>
        <w:autoSpaceDE w:val="0"/>
        <w:autoSpaceDN w:val="0"/>
        <w:adjustRightInd w:val="0"/>
        <w:ind w:firstLine="900"/>
        <w:rPr>
          <w:lang w:val="sr-Cyrl-CS"/>
        </w:rPr>
      </w:pPr>
    </w:p>
    <w:p w:rsidR="00316EBA" w:rsidRDefault="00316EBA" w:rsidP="00316EBA">
      <w:pPr>
        <w:tabs>
          <w:tab w:val="left" w:pos="1440"/>
        </w:tabs>
        <w:jc w:val="center"/>
        <w:rPr>
          <w:b/>
          <w:lang w:val="sr-Cyrl-CS"/>
        </w:rPr>
      </w:pPr>
      <w:r>
        <w:rPr>
          <w:bCs/>
          <w:lang w:val="sr-Cyrl-CS"/>
        </w:rPr>
        <w:t>Ч</w:t>
      </w:r>
      <w:r>
        <w:rPr>
          <w:lang w:val="sr-Cyrl-CS"/>
        </w:rPr>
        <w:t xml:space="preserve">лан 39б </w:t>
      </w:r>
    </w:p>
    <w:p w:rsidR="00316EBA" w:rsidRDefault="00316EBA" w:rsidP="00316EBA">
      <w:pPr>
        <w:tabs>
          <w:tab w:val="left" w:pos="1152"/>
        </w:tabs>
        <w:autoSpaceDE w:val="0"/>
        <w:autoSpaceDN w:val="0"/>
        <w:adjustRightInd w:val="0"/>
        <w:ind w:firstLine="900"/>
        <w:rPr>
          <w:lang w:val="sr-Cyrl-CS"/>
        </w:rPr>
      </w:pPr>
      <w:r>
        <w:rPr>
          <w:lang w:val="sr-Cyrl-CS"/>
        </w:rPr>
        <w:tab/>
      </w:r>
      <w:r>
        <w:rPr>
          <w:lang w:val="sr-Cyrl-CS"/>
        </w:rPr>
        <w:tab/>
        <w:t xml:space="preserve">Купац - крајњи корисник који деривате нафте и биотечности из члана 9. став 1. тач. 3), 4), 5), 6) и 7) овог закона, користи </w:t>
      </w:r>
      <w:r>
        <w:rPr>
          <w:bCs/>
          <w:lang w:val="sr-Cyrl-CS"/>
        </w:rPr>
        <w:t>као енергетска горива у производњи електричне и топлотне енергије или у индустријске сврхе</w:t>
      </w:r>
      <w:r>
        <w:rPr>
          <w:lang w:val="sr-Cyrl-CS"/>
        </w:rPr>
        <w:t>, може остварити рефакцију плаћене акцизе на те деривате нафте и биотечности, под условом да те деривате нафте и биотечности набавља од увозника, односно произвођача,</w:t>
      </w:r>
      <w:r>
        <w:rPr>
          <w:bCs/>
          <w:lang w:val="sr-Cyrl-CS"/>
        </w:rPr>
        <w:t xml:space="preserve"> </w:t>
      </w:r>
      <w:r>
        <w:rPr>
          <w:lang w:val="sr-Cyrl-CS"/>
        </w:rPr>
        <w:t>да је на те деривате нафте и биотечности увозник, односно произвођач платио прописани износ акцизе и да је купац - крајњи корисник платио рачун у коме је исказан обрачунати износ акцизе.</w:t>
      </w:r>
    </w:p>
    <w:p w:rsidR="00316EBA" w:rsidRDefault="00316EBA" w:rsidP="00316EBA">
      <w:pPr>
        <w:tabs>
          <w:tab w:val="left" w:pos="1152"/>
        </w:tabs>
        <w:autoSpaceDE w:val="0"/>
        <w:autoSpaceDN w:val="0"/>
        <w:adjustRightInd w:val="0"/>
        <w:ind w:firstLine="900"/>
        <w:rPr>
          <w:lang w:val="sr-Cyrl-CS"/>
        </w:rPr>
      </w:pPr>
      <w:r>
        <w:rPr>
          <w:lang w:val="sr-Cyrl-CS"/>
        </w:rPr>
        <w:tab/>
      </w:r>
      <w:r>
        <w:rPr>
          <w:lang w:val="sr-Cyrl-CS"/>
        </w:rPr>
        <w:tab/>
        <w:t>Право на рефакцију плаћене акцизе</w:t>
      </w:r>
      <w:r>
        <w:rPr>
          <w:bCs/>
          <w:lang w:val="sr-Cyrl-CS"/>
        </w:rPr>
        <w:t xml:space="preserve"> на деривате нафте</w:t>
      </w:r>
      <w:r>
        <w:rPr>
          <w:lang w:val="sr-Cyrl-CS"/>
        </w:rPr>
        <w:t xml:space="preserve"> и биотечности</w:t>
      </w:r>
      <w:r>
        <w:rPr>
          <w:bCs/>
          <w:lang w:val="sr-Cyrl-CS"/>
        </w:rPr>
        <w:t xml:space="preserve"> из</w:t>
      </w:r>
      <w:r>
        <w:rPr>
          <w:lang w:val="sr-Cyrl-CS"/>
        </w:rPr>
        <w:t xml:space="preserve"> члана 9. став 1. тач. 3) и 7) овог закона, који се </w:t>
      </w:r>
      <w:r>
        <w:rPr>
          <w:bCs/>
          <w:lang w:val="sr-Cyrl-CS"/>
        </w:rPr>
        <w:t>користе као енергетско гориво у производњи електричне и топлотне енергије, остварује лице које се у складу са прописима којима се уређује област енергетике бави производњом електричне и топлотне енергије.</w:t>
      </w:r>
    </w:p>
    <w:p w:rsidR="00316EBA" w:rsidRDefault="00316EBA" w:rsidP="00316EBA">
      <w:pPr>
        <w:tabs>
          <w:tab w:val="left" w:pos="1152"/>
        </w:tabs>
        <w:autoSpaceDE w:val="0"/>
        <w:autoSpaceDN w:val="0"/>
        <w:adjustRightInd w:val="0"/>
        <w:ind w:firstLine="900"/>
        <w:rPr>
          <w:strike/>
          <w:lang w:val="sr-Cyrl-CS"/>
        </w:rPr>
      </w:pPr>
      <w:r>
        <w:rPr>
          <w:lang w:val="sr-Cyrl-CS"/>
        </w:rPr>
        <w:tab/>
      </w:r>
      <w:r>
        <w:rPr>
          <w:lang w:val="sr-Cyrl-CS"/>
        </w:rPr>
        <w:tab/>
      </w:r>
      <w:r>
        <w:rPr>
          <w:strike/>
          <w:lang w:val="sr-Cyrl-CS"/>
        </w:rPr>
        <w:t>Право на рефакцију плаћене акцизе</w:t>
      </w:r>
      <w:r>
        <w:rPr>
          <w:bCs/>
          <w:strike/>
          <w:lang w:val="sr-Cyrl-CS"/>
        </w:rPr>
        <w:t xml:space="preserve"> на деривате нафте из члана 9. став 1. тач. 3), 4), 5) и 6) овог закона за индустријске сврхе, остварује лице </w:t>
      </w:r>
      <w:r>
        <w:rPr>
          <w:strike/>
          <w:lang w:val="sr-Cyrl-CS"/>
        </w:rPr>
        <w:t xml:space="preserve">које те деривате нафте </w:t>
      </w:r>
      <w:r>
        <w:rPr>
          <w:bCs/>
          <w:strike/>
          <w:lang w:val="sr-Cyrl-CS"/>
        </w:rPr>
        <w:t>користи за индустријске сврхе.</w:t>
      </w:r>
      <w:r>
        <w:rPr>
          <w:strike/>
          <w:lang w:val="sr-Cyrl-CS"/>
        </w:rPr>
        <w:t xml:space="preserve"> </w:t>
      </w:r>
    </w:p>
    <w:p w:rsidR="00316EBA" w:rsidRDefault="00316EBA" w:rsidP="00316EBA">
      <w:pPr>
        <w:tabs>
          <w:tab w:val="left" w:pos="1152"/>
        </w:tabs>
        <w:autoSpaceDE w:val="0"/>
        <w:autoSpaceDN w:val="0"/>
        <w:adjustRightInd w:val="0"/>
        <w:ind w:firstLine="1440"/>
        <w:rPr>
          <w:lang w:val="sr-Cyrl-CS"/>
        </w:rPr>
      </w:pPr>
      <w:r>
        <w:rPr>
          <w:lang w:val="sr-Cyrl-CS"/>
        </w:rPr>
        <w:t>ПРАВО НА РЕФАКЦИЈУ ПЛАЋЕНЕ АКЦИЗЕ</w:t>
      </w:r>
      <w:r>
        <w:rPr>
          <w:bCs/>
          <w:lang w:val="sr-Cyrl-CS"/>
        </w:rPr>
        <w:t xml:space="preserve"> НА ДЕРИВАТЕ НАФТЕ ИЗ ЧЛАНА 9. СТАВ 1. ТАЧКА 3) ОВОГ ЗАКОНА, КОЈИ СЕ КОРИСТЕ КАО ЕНЕРГЕТСКА ГОРИВА ЗА ИНДУСТРИЈСКЕ СВРХЕ, ОДНОСНО</w:t>
      </w:r>
      <w:r>
        <w:rPr>
          <w:lang w:val="sr-Cyrl-CS"/>
        </w:rPr>
        <w:t xml:space="preserve"> </w:t>
      </w:r>
      <w:r>
        <w:rPr>
          <w:bCs/>
          <w:lang w:val="sr-Cyrl-CS"/>
        </w:rPr>
        <w:t xml:space="preserve">НА ДЕРИВАТЕ НАФТЕ ИЗ ЧЛАНА 9. СТАВ 1. ТАЧ. 4), 5) И 6) ОВОГ ЗАКОНА ЗА ИНДУСТРИЈСКЕ СВРХЕ, ОСТВАРУЈЕ ЛИЦЕ </w:t>
      </w:r>
      <w:r>
        <w:rPr>
          <w:lang w:val="sr-Cyrl-CS"/>
        </w:rPr>
        <w:t xml:space="preserve">КОЈЕ ТЕ ДЕРИВАТЕ НАФТЕ </w:t>
      </w:r>
      <w:r>
        <w:rPr>
          <w:bCs/>
          <w:lang w:val="sr-Cyrl-CS"/>
        </w:rPr>
        <w:t>КОРИСТИ ЗА ИНДУСТРИЈСКЕ СВРХЕ.</w:t>
      </w:r>
    </w:p>
    <w:p w:rsidR="00316EBA" w:rsidRDefault="00316EBA" w:rsidP="00316EBA">
      <w:pPr>
        <w:tabs>
          <w:tab w:val="left" w:pos="1152"/>
        </w:tabs>
        <w:autoSpaceDE w:val="0"/>
        <w:autoSpaceDN w:val="0"/>
        <w:adjustRightInd w:val="0"/>
        <w:ind w:firstLine="900"/>
        <w:rPr>
          <w:lang w:val="sr-Cyrl-CS"/>
        </w:rPr>
      </w:pPr>
      <w:r>
        <w:rPr>
          <w:lang w:val="sr-Cyrl-CS"/>
        </w:rPr>
        <w:tab/>
      </w:r>
      <w:r>
        <w:rPr>
          <w:lang w:val="sr-Cyrl-CS"/>
        </w:rPr>
        <w:tab/>
        <w:t>Министар надлежан за послове финансија ближе прописује услове, начин и поступак за остваривање права на рефакцију плаћене акцизе из овог члана и утврђује листу гасних уља која се користе у индустријске сврхе</w:t>
      </w:r>
      <w:r>
        <w:rPr>
          <w:strike/>
          <w:lang w:val="sr-Cyrl-CS"/>
        </w:rPr>
        <w:t xml:space="preserve"> </w:t>
      </w:r>
      <w:r>
        <w:rPr>
          <w:lang w:val="sr-Cyrl-CS"/>
        </w:rPr>
        <w:t>у смислу става 1. овог члана.</w:t>
      </w:r>
    </w:p>
    <w:p w:rsidR="00316EBA" w:rsidRDefault="00316EBA" w:rsidP="00316EBA">
      <w:pPr>
        <w:tabs>
          <w:tab w:val="left" w:pos="1152"/>
        </w:tabs>
        <w:autoSpaceDE w:val="0"/>
        <w:autoSpaceDN w:val="0"/>
        <w:adjustRightInd w:val="0"/>
        <w:ind w:firstLine="900"/>
        <w:rPr>
          <w:lang w:val="sr-Cyrl-CS"/>
        </w:rPr>
      </w:pPr>
    </w:p>
    <w:p w:rsidR="00316EBA" w:rsidRDefault="00316EBA" w:rsidP="00316EBA">
      <w:pPr>
        <w:keepNext/>
        <w:tabs>
          <w:tab w:val="left" w:pos="720"/>
        </w:tabs>
        <w:jc w:val="center"/>
        <w:rPr>
          <w:b/>
          <w:lang w:val="sr-Cyrl-CS"/>
        </w:rPr>
      </w:pPr>
      <w:r>
        <w:rPr>
          <w:lang w:val="sr-Cyrl-CS"/>
        </w:rPr>
        <w:lastRenderedPageBreak/>
        <w:t xml:space="preserve">Члан 40к </w:t>
      </w:r>
    </w:p>
    <w:p w:rsidR="00316EBA" w:rsidRDefault="00316EBA" w:rsidP="00316EBA">
      <w:pPr>
        <w:ind w:firstLine="1440"/>
        <w:rPr>
          <w:lang w:val="sr-Cyrl-CS"/>
        </w:rPr>
      </w:pPr>
      <w:r>
        <w:rPr>
          <w:lang w:val="sr-Cyrl-CS"/>
        </w:rPr>
        <w:t>Основицу за обрачун акцизе на електричну енергију из члана 40и став 1. овог закона чини цена електричне енергије у коју се урачунавају сви трошкови који су директно везани за испоручену електричну енергију, УКЉУЧУЈУЋИ И ТРОШКОВЕ КОЈИ НЕ ЗАВИСЕ ОД ПОТРОШЊЕ ЕЛЕКТРИЧНЕ ЕНЕРГИЈЕ, КАО И НАКНАДА ЗА ПОДСТИЦАЈ ПОВЛАШЋЕНИХ ПРОИЗВОЂАЧА ЕЛЕКТРИЧНЕ ЕНЕРГИЈЕ, а у складу са законом којим се уређује област енергетике.</w:t>
      </w:r>
    </w:p>
    <w:p w:rsidR="00316EBA" w:rsidRDefault="00316EBA" w:rsidP="00316EBA">
      <w:pPr>
        <w:rPr>
          <w:lang w:val="sr-Cyrl-CS"/>
        </w:rPr>
      </w:pPr>
    </w:p>
    <w:p w:rsidR="00316EBA" w:rsidRDefault="00316EBA" w:rsidP="00316EBA">
      <w:pPr>
        <w:keepNext/>
        <w:tabs>
          <w:tab w:val="left" w:pos="720"/>
        </w:tabs>
        <w:jc w:val="center"/>
        <w:rPr>
          <w:b/>
          <w:lang w:val="sr-Cyrl-CS"/>
        </w:rPr>
      </w:pPr>
      <w:r>
        <w:rPr>
          <w:lang w:val="sr-Cyrl-CS"/>
        </w:rPr>
        <w:t xml:space="preserve">Члан 40л </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Снабдевач електричном енергијом обрачунава акцизу на електричну енергију на основу издатих рачуна, односно на основу обрачуна потрошње електричне енергије за сопствене потребе, у обрачунском периоду.</w:t>
      </w:r>
    </w:p>
    <w:p w:rsidR="00316EBA" w:rsidRDefault="00316EBA" w:rsidP="00316EBA">
      <w:pPr>
        <w:pStyle w:val="t-9-8"/>
        <w:spacing w:before="0" w:beforeAutospacing="0" w:after="0" w:afterAutospacing="0"/>
        <w:ind w:firstLine="1440"/>
        <w:jc w:val="both"/>
        <w:rPr>
          <w:lang w:val="sr-Cyrl-CS"/>
        </w:rPr>
      </w:pPr>
      <w:r>
        <w:rPr>
          <w:lang w:val="sr-Cyrl-CS"/>
        </w:rPr>
        <w:t>Обрачунски период ЗА АКЦИЗУ је каледнарски месец у којем је извршено очитавање потрошње електричне енергије.</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Обавеза обрачунавања акцизе настаје најранијим од следећих дана, и то даном:</w:t>
      </w:r>
    </w:p>
    <w:p w:rsidR="00316EBA" w:rsidRDefault="00316EBA" w:rsidP="00316EBA">
      <w:pPr>
        <w:tabs>
          <w:tab w:val="left" w:pos="1152"/>
        </w:tabs>
        <w:ind w:firstLine="1440"/>
        <w:rPr>
          <w:lang w:val="sr-Cyrl-CS"/>
        </w:rPr>
      </w:pPr>
      <w:r>
        <w:rPr>
          <w:lang w:val="sr-Cyrl-CS"/>
        </w:rPr>
        <w:t>1)</w:t>
      </w:r>
      <w:r>
        <w:rPr>
          <w:lang w:val="sr-Cyrl-CS"/>
        </w:rPr>
        <w:tab/>
        <w:t>очитавања потрошње електричне енергије, на основу података о мерењу испоручене електричне енергије;</w:t>
      </w:r>
    </w:p>
    <w:p w:rsidR="00316EBA" w:rsidRDefault="00316EBA" w:rsidP="00316EBA">
      <w:pPr>
        <w:tabs>
          <w:tab w:val="left" w:pos="1152"/>
        </w:tabs>
        <w:ind w:firstLine="1440"/>
        <w:rPr>
          <w:lang w:val="sr-Cyrl-CS"/>
        </w:rPr>
      </w:pPr>
      <w:r>
        <w:rPr>
          <w:lang w:val="sr-Cyrl-CS"/>
        </w:rPr>
        <w:t>2)</w:t>
      </w:r>
      <w:r>
        <w:rPr>
          <w:lang w:val="sr-Cyrl-CS"/>
        </w:rPr>
        <w:tab/>
        <w:t>утврђивања процењене потрошње електричне енергије.</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Мерење испоручене електричне енергије из става 3. тачка 1) овог члана врши оператор преносног система, односно оператор дистрибутивног система.</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Утврђивање процењене потрошње електричне енергије из става 3. тачка 2) овог члана врши снабдевач електричном енергијом на основу података оператора дистрибутивног система о процењеним испорученим месечним количинама електричне енергије крајњем купцу према просечној месечној потрошњи електричне енергије тог купца из одговарајућег обрачунског периода претходне године, односно према споразумно утврђеној месечној потрошњи електричне енергије са новим крајњим купцем.</w:t>
      </w:r>
    </w:p>
    <w:p w:rsidR="00316EBA" w:rsidRDefault="00316EBA" w:rsidP="00316EBA">
      <w:pPr>
        <w:tabs>
          <w:tab w:val="left" w:pos="720"/>
        </w:tabs>
        <w:ind w:firstLine="1440"/>
        <w:rPr>
          <w:color w:val="000000"/>
          <w:lang w:val="sr-Cyrl-CS"/>
        </w:rPr>
      </w:pPr>
      <w:r>
        <w:rPr>
          <w:color w:val="000000"/>
          <w:lang w:val="sr-Cyrl-CS"/>
        </w:rPr>
        <w:t>Снабдевач електричном енергијом из става 5. овог члана обавезан је да најмање једном шестомесечно сачини коначан обрачун акцизе за месеце за које је акциза утврђена према процењеним, односно споразумно утврђеним месечним количинама електричне енергије.</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Снабдевач електричном енергијом дужан је да за испоручену, односно процењену испоруку електричне енергије изда рачун, односно да сачини обрачун из става 1. овог члана, у року од осам дана од дана настанка обавезе по основу акцизе.</w:t>
      </w:r>
    </w:p>
    <w:p w:rsidR="00316EBA" w:rsidRDefault="00316EBA" w:rsidP="00316EBA">
      <w:pPr>
        <w:pStyle w:val="t-9-8"/>
        <w:spacing w:before="0" w:beforeAutospacing="0" w:after="0" w:afterAutospacing="0"/>
        <w:ind w:firstLine="1440"/>
        <w:jc w:val="both"/>
        <w:rPr>
          <w:color w:val="000000"/>
          <w:lang w:val="sr-Cyrl-CS"/>
        </w:rPr>
      </w:pPr>
      <w:r>
        <w:rPr>
          <w:color w:val="000000"/>
          <w:lang w:val="sr-Cyrl-CS"/>
        </w:rPr>
        <w:t xml:space="preserve">Рачун, односно обрачун из става 7. овог члана обавезно садржи податак о датуму настанка обавезе по основу акцизе, основици за обрачун акцизе, стопи акцизе и износу обрачунате акцизе. </w:t>
      </w:r>
    </w:p>
    <w:p w:rsidR="00316EBA" w:rsidRDefault="00316EBA" w:rsidP="00316EBA">
      <w:pPr>
        <w:pStyle w:val="t-9-8"/>
        <w:spacing w:before="0" w:beforeAutospacing="0" w:after="0" w:afterAutospacing="0"/>
        <w:ind w:firstLine="1440"/>
        <w:jc w:val="both"/>
        <w:rPr>
          <w:color w:val="000000"/>
          <w:lang w:val="sr-Cyrl-CS"/>
        </w:rPr>
      </w:pPr>
    </w:p>
    <w:p w:rsidR="00316EBA" w:rsidRDefault="00316EBA" w:rsidP="00316EBA">
      <w:pPr>
        <w:keepNext/>
        <w:tabs>
          <w:tab w:val="left" w:pos="720"/>
        </w:tabs>
        <w:jc w:val="center"/>
        <w:rPr>
          <w:b/>
          <w:lang w:val="sr-Cyrl-CS"/>
        </w:rPr>
      </w:pPr>
      <w:r>
        <w:rPr>
          <w:lang w:val="sr-Cyrl-CS"/>
        </w:rPr>
        <w:t xml:space="preserve">Члан 40љ </w:t>
      </w:r>
    </w:p>
    <w:p w:rsidR="00316EBA" w:rsidRDefault="00316EBA" w:rsidP="00316EBA">
      <w:pPr>
        <w:tabs>
          <w:tab w:val="left" w:pos="720"/>
        </w:tabs>
        <w:ind w:firstLine="1440"/>
        <w:rPr>
          <w:shd w:val="clear" w:color="auto" w:fill="FFFFFF"/>
          <w:lang w:val="sr-Cyrl-CS"/>
        </w:rPr>
      </w:pPr>
      <w:r>
        <w:rPr>
          <w:shd w:val="clear" w:color="auto" w:fill="FFFFFF"/>
          <w:lang w:val="sr-Cyrl-CS"/>
        </w:rPr>
        <w:t xml:space="preserve">Акциза се не плаћа на електричну енергију: </w:t>
      </w:r>
    </w:p>
    <w:p w:rsidR="00316EBA" w:rsidRDefault="00316EBA" w:rsidP="00316EBA">
      <w:pPr>
        <w:tabs>
          <w:tab w:val="left" w:pos="1152"/>
        </w:tabs>
        <w:ind w:firstLine="1440"/>
        <w:rPr>
          <w:lang w:val="sr-Cyrl-CS"/>
        </w:rPr>
      </w:pPr>
      <w:r>
        <w:rPr>
          <w:lang w:val="sr-Cyrl-CS"/>
        </w:rPr>
        <w:t>1)</w:t>
      </w:r>
      <w:r>
        <w:rPr>
          <w:lang w:val="sr-Cyrl-CS"/>
        </w:rPr>
        <w:tab/>
        <w:t>која се испоручује за:</w:t>
      </w:r>
    </w:p>
    <w:p w:rsidR="00316EBA" w:rsidRDefault="00316EBA" w:rsidP="00316EBA">
      <w:pPr>
        <w:tabs>
          <w:tab w:val="left" w:pos="1152"/>
        </w:tabs>
        <w:ind w:firstLine="1440"/>
        <w:rPr>
          <w:lang w:val="sr-Cyrl-CS"/>
        </w:rPr>
      </w:pPr>
      <w:r>
        <w:rPr>
          <w:lang w:val="sr-Cyrl-CS"/>
        </w:rPr>
        <w:t>(1)</w:t>
      </w:r>
      <w:r>
        <w:rPr>
          <w:lang w:val="sr-Cyrl-CS"/>
        </w:rPr>
        <w:tab/>
        <w:t>службене потребе дипломатских и конзуларних представништава;</w:t>
      </w:r>
    </w:p>
    <w:p w:rsidR="00316EBA" w:rsidRDefault="00316EBA" w:rsidP="00316EBA">
      <w:pPr>
        <w:tabs>
          <w:tab w:val="left" w:pos="1152"/>
        </w:tabs>
        <w:ind w:firstLine="1440"/>
        <w:rPr>
          <w:lang w:val="sr-Cyrl-CS"/>
        </w:rPr>
      </w:pPr>
      <w:r>
        <w:rPr>
          <w:lang w:val="sr-Cyrl-CS"/>
        </w:rPr>
        <w:t>(2)</w:t>
      </w:r>
      <w:r>
        <w:rPr>
          <w:lang w:val="sr-Cyrl-CS"/>
        </w:rPr>
        <w:tab/>
        <w:t>службене потребе међународних организација, ако је то предвиђено међународним уговором;</w:t>
      </w:r>
    </w:p>
    <w:p w:rsidR="00316EBA" w:rsidRDefault="00316EBA" w:rsidP="00316EBA">
      <w:pPr>
        <w:tabs>
          <w:tab w:val="left" w:pos="1152"/>
        </w:tabs>
        <w:ind w:firstLine="1440"/>
        <w:rPr>
          <w:lang w:val="sr-Cyrl-CS"/>
        </w:rPr>
      </w:pPr>
      <w:r>
        <w:rPr>
          <w:lang w:val="sr-Cyrl-CS"/>
        </w:rPr>
        <w:t>(3)</w:t>
      </w:r>
      <w:r>
        <w:rPr>
          <w:lang w:val="sr-Cyrl-CS"/>
        </w:rPr>
        <w:tab/>
        <w:t>личне потребе страног особља дипломатских и конзуларних представништава, укључујући и чланове њихових породица;</w:t>
      </w:r>
    </w:p>
    <w:p w:rsidR="00316EBA" w:rsidRDefault="00316EBA" w:rsidP="00316EBA">
      <w:pPr>
        <w:tabs>
          <w:tab w:val="left" w:pos="1152"/>
        </w:tabs>
        <w:ind w:firstLine="1440"/>
        <w:rPr>
          <w:lang w:val="sr-Cyrl-CS"/>
        </w:rPr>
      </w:pPr>
      <w:r>
        <w:rPr>
          <w:lang w:val="sr-Cyrl-CS"/>
        </w:rPr>
        <w:lastRenderedPageBreak/>
        <w:t>(4)</w:t>
      </w:r>
      <w:r>
        <w:rPr>
          <w:lang w:val="sr-Cyrl-CS"/>
        </w:rPr>
        <w:tab/>
        <w:t>личне потребе страног особља међународних организација, укључујући и чланове њихових породица, ако је то предвиђено међународним уговором;</w:t>
      </w:r>
    </w:p>
    <w:p w:rsidR="00316EBA" w:rsidRDefault="00316EBA" w:rsidP="00316EBA">
      <w:pPr>
        <w:tabs>
          <w:tab w:val="left" w:pos="1152"/>
        </w:tabs>
        <w:ind w:firstLine="1440"/>
        <w:rPr>
          <w:lang w:val="sr-Cyrl-CS"/>
        </w:rPr>
      </w:pPr>
      <w:r>
        <w:rPr>
          <w:lang w:val="sr-Cyrl-CS"/>
        </w:rPr>
        <w:t>2)</w:t>
      </w:r>
      <w:r>
        <w:rPr>
          <w:lang w:val="sr-Cyrl-CS"/>
        </w:rPr>
        <w:tab/>
        <w:t>чија се испорука врши у оквиру реализације међународног уговора, ако је тим уговором предвиђено ослобођење од плаћања акцизе;</w:t>
      </w:r>
    </w:p>
    <w:p w:rsidR="00316EBA" w:rsidRDefault="00316EBA" w:rsidP="00316EBA">
      <w:pPr>
        <w:tabs>
          <w:tab w:val="left" w:pos="1152"/>
        </w:tabs>
        <w:ind w:firstLine="1440"/>
        <w:rPr>
          <w:lang w:val="sr-Cyrl-CS"/>
        </w:rPr>
      </w:pPr>
      <w:r>
        <w:rPr>
          <w:lang w:val="sr-Cyrl-CS"/>
        </w:rPr>
        <w:t>3)</w:t>
      </w:r>
      <w:r>
        <w:rPr>
          <w:lang w:val="sr-Cyrl-CS"/>
        </w:rPr>
        <w:tab/>
        <w:t>која се користи за производњу електричне енергије, односно за производњу електричне и топлотне енергије у комбинованом процесу производње (когенерација), као и за сопствену потрошњу, односно одржавање способности производње електричне енергије произвођача електричне енергије;</w:t>
      </w:r>
    </w:p>
    <w:p w:rsidR="00316EBA" w:rsidRDefault="00316EBA" w:rsidP="00316EBA">
      <w:pPr>
        <w:tabs>
          <w:tab w:val="left" w:pos="1152"/>
        </w:tabs>
        <w:ind w:firstLine="1440"/>
        <w:rPr>
          <w:lang w:val="sr-Cyrl-CS"/>
        </w:rPr>
      </w:pPr>
      <w:r>
        <w:rPr>
          <w:lang w:val="sr-Cyrl-CS"/>
        </w:rPr>
        <w:t>4)</w:t>
      </w:r>
      <w:r>
        <w:rPr>
          <w:lang w:val="sr-Cyrl-CS"/>
        </w:rPr>
        <w:tab/>
        <w:t>која се користи за производњу угља у рудницима са површинском експлоатацијом угља (површински копови);</w:t>
      </w:r>
    </w:p>
    <w:p w:rsidR="00316EBA" w:rsidRDefault="00316EBA" w:rsidP="00316EBA">
      <w:pPr>
        <w:tabs>
          <w:tab w:val="left" w:pos="1152"/>
        </w:tabs>
        <w:ind w:firstLine="1440"/>
        <w:rPr>
          <w:lang w:val="sr-Cyrl-CS"/>
        </w:rPr>
      </w:pPr>
      <w:r>
        <w:rPr>
          <w:lang w:val="sr-Cyrl-CS"/>
        </w:rPr>
        <w:t>5)</w:t>
      </w:r>
      <w:r>
        <w:rPr>
          <w:lang w:val="sr-Cyrl-CS"/>
        </w:rPr>
        <w:tab/>
        <w:t>која се користи за обезбеђивање системских услуга, балансирање система, обезбеђивање сигурног рада преносног и дистрибутивног система и за надокнаду губитака у преносном и дистрибутивном систему, у складу са законом којим се уређује област енергетике.</w:t>
      </w:r>
    </w:p>
    <w:p w:rsidR="00316EBA" w:rsidRDefault="00316EBA" w:rsidP="00316EBA">
      <w:pPr>
        <w:tabs>
          <w:tab w:val="left" w:pos="720"/>
        </w:tabs>
        <w:ind w:firstLine="1440"/>
        <w:rPr>
          <w:shd w:val="clear" w:color="auto" w:fill="FFFFFF"/>
          <w:lang w:val="sr-Cyrl-CS"/>
        </w:rPr>
      </w:pPr>
      <w:r>
        <w:rPr>
          <w:shd w:val="clear" w:color="auto" w:fill="FFFFFF"/>
          <w:lang w:val="sr-Cyrl-CS"/>
        </w:rPr>
        <w:t xml:space="preserve">Ослобођење из става 1. тачка 1) подтач. (1) </w:t>
      </w:r>
      <w:r>
        <w:rPr>
          <w:strike/>
          <w:shd w:val="clear" w:color="auto" w:fill="FFFFFF"/>
          <w:lang w:val="sr-Cyrl-CS"/>
        </w:rPr>
        <w:t>до (4)</w:t>
      </w:r>
      <w:r>
        <w:rPr>
          <w:shd w:val="clear" w:color="auto" w:fill="FFFFFF"/>
          <w:lang w:val="sr-Cyrl-CS"/>
        </w:rPr>
        <w:t xml:space="preserve"> </w:t>
      </w:r>
      <w:r>
        <w:rPr>
          <w:lang w:val="sr-Cyrl-CS"/>
        </w:rPr>
        <w:t xml:space="preserve">И (3) </w:t>
      </w:r>
      <w:r>
        <w:rPr>
          <w:shd w:val="clear" w:color="auto" w:fill="FFFFFF"/>
          <w:lang w:val="sr-Cyrl-CS"/>
        </w:rPr>
        <w:t>овог члана остварује се под условом реципроцитета, а на основу потврде министарства надлежног за спољне послове.</w:t>
      </w:r>
    </w:p>
    <w:p w:rsidR="00316EBA" w:rsidRDefault="00316EBA" w:rsidP="00316EBA">
      <w:pPr>
        <w:tabs>
          <w:tab w:val="left" w:pos="720"/>
        </w:tabs>
        <w:ind w:firstLine="1440"/>
        <w:rPr>
          <w:shd w:val="clear" w:color="auto" w:fill="FFFFFF"/>
          <w:lang w:val="sr-Cyrl-CS"/>
        </w:rPr>
      </w:pPr>
    </w:p>
    <w:p w:rsidR="00316EBA" w:rsidRDefault="00316EBA" w:rsidP="00316EBA">
      <w:pPr>
        <w:tabs>
          <w:tab w:val="left" w:pos="990"/>
        </w:tabs>
        <w:jc w:val="center"/>
        <w:rPr>
          <w:lang w:val="sr-Cyrl-CS"/>
        </w:rPr>
      </w:pPr>
      <w:r>
        <w:rPr>
          <w:lang w:val="sr-Cyrl-CS"/>
        </w:rPr>
        <w:t>ЧЛАН 11.</w:t>
      </w:r>
    </w:p>
    <w:p w:rsidR="00316EBA" w:rsidRDefault="00316EBA" w:rsidP="00316EBA">
      <w:pPr>
        <w:ind w:firstLine="1440"/>
        <w:rPr>
          <w:lang w:val="sr-Cyrl-CS"/>
        </w:rPr>
      </w:pPr>
      <w:r>
        <w:rPr>
          <w:lang w:val="sr-Cyrl-CS"/>
        </w:rPr>
        <w:t>У ЗАКОНУ О ИЗМЕНАМА И ДОПУНАМА ЗАКОНА О АКЦИЗАМА („СЛУЖБЕНИ ГЛАСНИК РС”, БР. 119/12 И 142/14), У ЧЛАНУ 12. СТАВ 1. РЕЧИ: „2015. ГОДИНЕ” ЗАМЕЊУЈУ СЕ РЕЧИМА: „2016. ГОДИНЕ”.</w:t>
      </w:r>
    </w:p>
    <w:p w:rsidR="00316EBA" w:rsidRDefault="00316EBA" w:rsidP="00316EBA">
      <w:pPr>
        <w:ind w:firstLine="1440"/>
        <w:rPr>
          <w:lang w:val="sr-Cyrl-CS"/>
        </w:rPr>
      </w:pPr>
    </w:p>
    <w:p w:rsidR="00316EBA" w:rsidRDefault="00316EBA" w:rsidP="00316EBA">
      <w:pPr>
        <w:ind w:firstLine="1440"/>
        <w:rPr>
          <w:lang w:val="sr-Cyrl-CS"/>
        </w:rPr>
      </w:pPr>
    </w:p>
    <w:p w:rsidR="00316EBA" w:rsidRDefault="00316EBA" w:rsidP="00316EBA">
      <w:pPr>
        <w:tabs>
          <w:tab w:val="left" w:pos="990"/>
        </w:tabs>
        <w:jc w:val="center"/>
        <w:rPr>
          <w:lang w:val="sr-Cyrl-CS"/>
        </w:rPr>
      </w:pPr>
    </w:p>
    <w:p w:rsidR="00316EBA" w:rsidRDefault="00316EBA" w:rsidP="00316EBA">
      <w:pPr>
        <w:tabs>
          <w:tab w:val="left" w:pos="990"/>
        </w:tabs>
        <w:jc w:val="center"/>
        <w:rPr>
          <w:lang w:val="sr-Cyrl-CS"/>
        </w:rPr>
      </w:pPr>
      <w:r>
        <w:rPr>
          <w:lang w:val="sr-Cyrl-CS"/>
        </w:rPr>
        <w:t>ЧЛАН 12.</w:t>
      </w:r>
    </w:p>
    <w:p w:rsidR="00316EBA" w:rsidRDefault="00316EBA" w:rsidP="00316EBA">
      <w:pPr>
        <w:ind w:firstLine="1440"/>
        <w:rPr>
          <w:lang w:val="sr-Cyrl-CS"/>
        </w:rPr>
      </w:pPr>
      <w:r>
        <w:rPr>
          <w:lang w:val="sr-Cyrl-CS"/>
        </w:rPr>
        <w:t>У ЗАКОНУ О ИЗМЕНАМА И ДОПУНАМА ЗАКОНА О АКЦИЗАМА („СЛУЖБЕНИ ГЛАСНИК РС”, БРОЈ 142/14), У ЧЛАНУ 8. РЕЧИ: „ЗА 2014. И 2015. ГОДИНУ” ЗАМЕЊУЈУ СЕ РЕЧИМА: „ЗА 2014, 2015. И 2016. ГОДИНУ”.</w:t>
      </w:r>
    </w:p>
    <w:p w:rsidR="00316EBA" w:rsidRDefault="00316EBA" w:rsidP="00316EBA">
      <w:pPr>
        <w:tabs>
          <w:tab w:val="left" w:pos="1440"/>
        </w:tabs>
        <w:ind w:firstLine="720"/>
        <w:rPr>
          <w:lang w:val="sr-Cyrl-CS"/>
        </w:rPr>
      </w:pPr>
    </w:p>
    <w:p w:rsidR="00316EBA" w:rsidRDefault="00316EBA" w:rsidP="00316EBA">
      <w:pPr>
        <w:tabs>
          <w:tab w:val="left" w:pos="990"/>
        </w:tabs>
        <w:jc w:val="center"/>
        <w:rPr>
          <w:lang w:val="sr-Cyrl-CS"/>
        </w:rPr>
      </w:pPr>
      <w:r>
        <w:rPr>
          <w:lang w:val="sr-Cyrl-CS"/>
        </w:rPr>
        <w:t>ЧЛАН 13.</w:t>
      </w:r>
    </w:p>
    <w:p w:rsidR="00316EBA" w:rsidRDefault="00316EBA" w:rsidP="00316EBA">
      <w:pPr>
        <w:tabs>
          <w:tab w:val="left" w:pos="1440"/>
        </w:tabs>
        <w:ind w:firstLine="1440"/>
        <w:rPr>
          <w:lang w:val="sr-Cyrl-CS"/>
        </w:rPr>
      </w:pPr>
      <w:r>
        <w:rPr>
          <w:lang w:val="sr-Cyrl-CS"/>
        </w:rPr>
        <w:t>ДО 31. ДЕЦЕМБРА 2015. ГОДИНЕ ОПРЕЗИВАЊЕ АЛКОХОЛНИХ ПИЋА, УКЉУЧУЈУЋИ И ПИВА, ВРШИ СЕ У СКЛАДУ СА ЗАКОНОМ О АКЦИЗАМА („СЛУЖБЕНИ ГЛАСНИК РС”, БР. 22/01, 73/01, 80/02, 80/02-ДР. ЗАКОН, 43/03, 72/03, 43/04, 55/04, 135/04, 46/05, 101/05-ДР. ЗАКОН, 61/07, 5/09, 31/09, 101/10, 43/11, 101/11, 93/12, 119/12, 47/13, 68/14-ДР. ЗАКОН, 142/14 И 55/15).</w:t>
      </w:r>
    </w:p>
    <w:p w:rsidR="00316EBA" w:rsidRDefault="00316EBA" w:rsidP="00316EBA">
      <w:pPr>
        <w:tabs>
          <w:tab w:val="left" w:pos="990"/>
        </w:tabs>
        <w:rPr>
          <w:lang w:val="sr-Cyrl-CS"/>
        </w:rPr>
      </w:pPr>
    </w:p>
    <w:p w:rsidR="00316EBA" w:rsidRDefault="00316EBA" w:rsidP="00316EBA">
      <w:pPr>
        <w:tabs>
          <w:tab w:val="left" w:pos="990"/>
        </w:tabs>
        <w:jc w:val="center"/>
        <w:rPr>
          <w:lang w:val="sr-Cyrl-CS"/>
        </w:rPr>
      </w:pPr>
      <w:r>
        <w:rPr>
          <w:lang w:val="sr-Cyrl-CS"/>
        </w:rPr>
        <w:t>ЧЛАН 14.</w:t>
      </w:r>
    </w:p>
    <w:p w:rsidR="00316EBA" w:rsidRDefault="00316EBA" w:rsidP="00316EBA">
      <w:pPr>
        <w:tabs>
          <w:tab w:val="left" w:pos="1440"/>
        </w:tabs>
        <w:ind w:firstLine="1440"/>
        <w:rPr>
          <w:color w:val="FF0000"/>
          <w:lang w:val="sr-Cyrl-CS"/>
        </w:rPr>
      </w:pPr>
      <w:r>
        <w:rPr>
          <w:lang w:val="sr-Cyrl-CS"/>
        </w:rPr>
        <w:t>ПРОИЗВОЂАЧ НИСКОАЛКОХОЛНИХ ПИЋА КОЈИ НА ДАН 31. ДЕЦЕМБРА 2015. ГОДИНЕ ИМА ПРОИЗВЕДЕНА НИСКОАЛКОХОЛНА ПИЋА, КОЈА САДРЖЕ</w:t>
      </w:r>
      <w:r>
        <w:rPr>
          <w:bCs/>
          <w:lang w:val="sr-Cyrl-CS"/>
        </w:rPr>
        <w:t xml:space="preserve"> ВИШЕ ОД 1,2 % VОL АЛКОХОЛА, А НАЈВИШЕ ДО 5 % VОL АЛКОХОЛА</w:t>
      </w:r>
      <w:r>
        <w:rPr>
          <w:lang w:val="sr-Cyrl-CS"/>
        </w:rPr>
        <w:t xml:space="preserve">, ДУЖАН ЈЕ ДА СА СТАЊЕМ НА ТАЈ ДАН ИЗВРШИ ПОПИС ЗАТЕЧЕНИХ ЗАЛИХА НАВЕДЕНИХ ПРОИЗВОДА И ДА ПОПИСНЕ ЛИСТЕ ДОСТАВИ НАДЛЕЖНОМ ПОРЕСКОМ ОРГАНУ ДO 15. ЈАНУАРА 2016. ГОДИНЕ. </w:t>
      </w:r>
    </w:p>
    <w:p w:rsidR="00316EBA" w:rsidRDefault="00316EBA" w:rsidP="00316EBA">
      <w:pPr>
        <w:tabs>
          <w:tab w:val="left" w:pos="1440"/>
        </w:tabs>
        <w:ind w:firstLine="1440"/>
        <w:rPr>
          <w:lang w:val="sr-Cyrl-CS" w:eastAsia="sr-Cyrl-CS"/>
        </w:rPr>
      </w:pPr>
      <w:r>
        <w:rPr>
          <w:lang w:val="sr-Cyrl-CS" w:eastAsia="sr-Cyrl-CS"/>
        </w:rPr>
        <w:t xml:space="preserve">ОД 1. ЈАНУАРА 2016. ГОДИНЕ ЛИЦА ИЗ СТАВА 1. ОВОГ ЧЛАНА ДУЖНА СУ ДА НАДЛЕЖНОЈ ОРГАНИЗАЦИОНОЈ ЈЕДИНИЦИ ПОРЕСКЕ УПРАВЕ </w:t>
      </w:r>
      <w:r>
        <w:rPr>
          <w:lang w:val="sr-Cyrl-CS" w:eastAsia="sr-Cyrl-CS"/>
        </w:rPr>
        <w:lastRenderedPageBreak/>
        <w:t xml:space="preserve">ДОСТАВЉАЈУ ПОДАТАК О СТАЊУ ЗАЛИХА </w:t>
      </w:r>
      <w:r>
        <w:rPr>
          <w:lang w:val="sr-Cyrl-CS"/>
        </w:rPr>
        <w:t xml:space="preserve">НИСКОАЛКОХОЛНИХ ПИЋА ПОПИСАНИХ У СМИСЛУ СТАВА 1. ОВОГ ЧЛАНА, </w:t>
      </w:r>
      <w:r>
        <w:rPr>
          <w:lang w:val="sr-Cyrl-CS" w:eastAsia="sr-Cyrl-CS"/>
        </w:rPr>
        <w:t>НА ПОСЛЕДЊИ ДАН У МЕСЕЦУ, И ТО ЗА СВАКИ МЕСЕЦ, ДО УТРОШКА ТИХ ЗАЛИХА, НАЈКАСНИЈЕ У РОКУ ОД ДЕСЕТ ДАНА ПО ИСТЕКУ КАЛЕНДАРСКОГ МЕСЕЦА.</w:t>
      </w:r>
    </w:p>
    <w:p w:rsidR="00316EBA" w:rsidRDefault="00316EBA" w:rsidP="00316EBA">
      <w:pPr>
        <w:autoSpaceDE w:val="0"/>
        <w:autoSpaceDN w:val="0"/>
        <w:adjustRightInd w:val="0"/>
        <w:ind w:firstLine="1440"/>
        <w:rPr>
          <w:lang w:val="sr-Cyrl-CS"/>
        </w:rPr>
      </w:pPr>
      <w:r>
        <w:rPr>
          <w:lang w:val="sr-Cyrl-CS"/>
        </w:rPr>
        <w:t>ПРОИЗВОЂАЧ НИСКОАЛКОХОЛНИХ ПИЋА КОЈИ НА ДАН 31. ДЕЦЕМБРА 2015. ГОДИНЕ ИМА ПРОИЗВЕДЕНА НИСКОАЛКОХОЛНА ПИЋА, КОЈА САДРЖЕ</w:t>
      </w:r>
      <w:r>
        <w:rPr>
          <w:bCs/>
          <w:lang w:val="sr-Cyrl-CS"/>
        </w:rPr>
        <w:t xml:space="preserve"> ВИШЕ ОД 1,2 % VОL АЛКОХОЛА, А НАЈВИШЕ ДО 5 % VОL АЛКОХОЛА</w:t>
      </w:r>
      <w:r>
        <w:rPr>
          <w:lang w:val="sr-Cyrl-CS"/>
        </w:rPr>
        <w:t xml:space="preserve"> НА ЗАЛИХАМА НИЈЕ ДУЖАН ДА НАВЕДЕНЕ ПРОИЗВОДЕ ПРИЛИКОМ СТАВЉАЊА У ПРОМЕТ ОБЕЛЕЖИ КОНТРОЛНИМ АКЦИЗНИМ МАРКИЦАМА.</w:t>
      </w:r>
    </w:p>
    <w:p w:rsidR="00316EBA" w:rsidRDefault="00316EBA" w:rsidP="00316EBA">
      <w:pPr>
        <w:rPr>
          <w:lang w:val="sr-Cyrl-CS"/>
        </w:rPr>
      </w:pPr>
    </w:p>
    <w:p w:rsidR="00316EBA" w:rsidRDefault="00316EBA" w:rsidP="00316EBA">
      <w:pPr>
        <w:tabs>
          <w:tab w:val="left" w:pos="990"/>
        </w:tabs>
        <w:jc w:val="center"/>
        <w:rPr>
          <w:lang w:val="sr-Cyrl-CS"/>
        </w:rPr>
      </w:pPr>
      <w:r>
        <w:rPr>
          <w:lang w:val="sr-Cyrl-CS"/>
        </w:rPr>
        <w:t>ЧЛАН 15.</w:t>
      </w:r>
    </w:p>
    <w:p w:rsidR="00316EBA" w:rsidRDefault="00316EBA" w:rsidP="00316EBA">
      <w:pPr>
        <w:autoSpaceDE w:val="0"/>
        <w:autoSpaceDN w:val="0"/>
        <w:adjustRightInd w:val="0"/>
        <w:ind w:firstLine="1440"/>
        <w:rPr>
          <w:lang w:val="sr-Cyrl-CS"/>
        </w:rPr>
      </w:pPr>
      <w:r>
        <w:rPr>
          <w:lang w:val="sr-Cyrl-CS"/>
        </w:rPr>
        <w:t>НА НИСКОАЛКОХОЛНА ПИЋА</w:t>
      </w:r>
      <w:r>
        <w:rPr>
          <w:color w:val="FF0000"/>
          <w:lang w:val="sr-Cyrl-CS"/>
        </w:rPr>
        <w:t xml:space="preserve"> </w:t>
      </w:r>
      <w:r>
        <w:rPr>
          <w:lang w:val="sr-Cyrl-CS"/>
        </w:rPr>
        <w:t>КОЈА САДРЖЕ</w:t>
      </w:r>
      <w:r>
        <w:rPr>
          <w:bCs/>
          <w:lang w:val="sr-Cyrl-CS"/>
        </w:rPr>
        <w:t xml:space="preserve"> ВИШЕ ОД 1,2 % VОL АЛКОХОЛА, А НАЈВИШЕ ДО 5 % VОL АЛКОХОЛА,</w:t>
      </w:r>
      <w:r>
        <w:rPr>
          <w:lang w:val="sr-Cyrl-CS"/>
        </w:rPr>
        <w:t xml:space="preserve"> КОЈА СУ ДО 31. ДЕЦЕМБРА 2015. ГОДИНЕ УНЕТА У ЦАРИНСКО ПОДРУЧЈЕ РЕПУБЛИКЕ, А ЗА КОЈЕ НИЈЕ ОКОНЧАН ЦАРИНСКИ ПОСТУПАК, НАДЛЕЖНИ ЦАРИНСКИ ОРГАН ОБРАЧУНАЋЕ АКЦИЗУ У СКЛАДУ СА ОДРЕДБАМА ОВОГ ЗАКОНА. УВОЗНИК НИЈЕ ДУЖАН ДА НАВЕДЕНЕ ПРОИЗВОДЕ ПРИЛИКОМ УВОЗА ОБЕЛЕЖИ КОНТРОЛНИМ АКЦИЗНИМ МАРКИЦАМА.</w:t>
      </w:r>
    </w:p>
    <w:p w:rsidR="00316EBA" w:rsidRDefault="00316EBA" w:rsidP="00316EBA">
      <w:pPr>
        <w:autoSpaceDE w:val="0"/>
        <w:autoSpaceDN w:val="0"/>
        <w:adjustRightInd w:val="0"/>
        <w:ind w:firstLine="720"/>
        <w:rPr>
          <w:color w:val="FF0000"/>
          <w:lang w:val="sr-Cyrl-CS"/>
        </w:rPr>
      </w:pPr>
    </w:p>
    <w:p w:rsidR="00316EBA" w:rsidRDefault="00316EBA" w:rsidP="00316EBA">
      <w:pPr>
        <w:tabs>
          <w:tab w:val="left" w:pos="990"/>
        </w:tabs>
        <w:jc w:val="center"/>
        <w:rPr>
          <w:lang w:val="sr-Cyrl-CS"/>
        </w:rPr>
      </w:pPr>
      <w:r>
        <w:rPr>
          <w:lang w:val="sr-Cyrl-CS"/>
        </w:rPr>
        <w:t>ЧЛАН 16.</w:t>
      </w:r>
    </w:p>
    <w:p w:rsidR="00316EBA" w:rsidRDefault="00316EBA" w:rsidP="00316EBA">
      <w:pPr>
        <w:ind w:firstLine="1440"/>
        <w:rPr>
          <w:lang w:val="sr-Cyrl-CS"/>
        </w:rPr>
      </w:pPr>
      <w:r>
        <w:rPr>
          <w:lang w:val="sr-Cyrl-CS"/>
        </w:rPr>
        <w:t xml:space="preserve">ПРВО УСКЛАЂИВАЊЕ ДИНАРСКИХ ИЗНОСА АКЦИЗЕ НА АЛКОХОЛНА ПИЋА ИЗВРШИЋЕ СЕ У ЈАНУАРУ 2017. ГОДИНЕ ИНДЕКСОМ ПОТРОШАЧКИХ ЦЕНА У 2016. ГОДИНИ. </w:t>
      </w:r>
    </w:p>
    <w:p w:rsidR="00316EBA" w:rsidRDefault="00316EBA" w:rsidP="00316EBA">
      <w:pPr>
        <w:ind w:firstLine="1440"/>
        <w:rPr>
          <w:lang w:val="sr-Cyrl-CS"/>
        </w:rPr>
      </w:pPr>
      <w:r>
        <w:rPr>
          <w:lang w:val="sr-Cyrl-CS"/>
        </w:rPr>
        <w:t xml:space="preserve">ДАНОМ ПОЧЕТКА ПРИМЕНЕ ОВОГ ЗАКОНА ПРЕСТАЈУ ДА ВАЖЕ УСКЛАЂЕНИ ДИНАРСКИ ИЗНОСИ АКЦИЗА ИЗ ЧЛАНА 9. СТАВ 1. ТАЧКА 7) АЛИНЕЈА ТРЕЋА, ЧЛАНА 9. СТАВ 5, ЧЛ. 12, 12А, 14, ЧЛАНА 40А СТАВ 1. ТАЧКА 5) И ЧЛАНА </w:t>
      </w:r>
      <w:r>
        <w:rPr>
          <w:iCs/>
          <w:lang w:val="sr-Cyrl-CS"/>
        </w:rPr>
        <w:t xml:space="preserve">40Г </w:t>
      </w:r>
      <w:r>
        <w:rPr>
          <w:lang w:val="sr-Cyrl-CS"/>
        </w:rPr>
        <w:t xml:space="preserve">ЗАКОНА О АКЦИЗАМА ГОДИШЊИМ ИНДЕКСОМ ПОТРОШАЧКИХ ЦЕНА У 2014. ГОДИНИ </w:t>
      </w:r>
      <w:r>
        <w:rPr>
          <w:noProof/>
          <w:lang w:val="sr-Cyrl-CS"/>
        </w:rPr>
        <w:t>(</w:t>
      </w:r>
      <w:r>
        <w:rPr>
          <w:bCs/>
          <w:iCs/>
          <w:noProof/>
          <w:lang w:val="sr-Cyrl-CS"/>
        </w:rPr>
        <w:t>„</w:t>
      </w:r>
      <w:r>
        <w:rPr>
          <w:noProof/>
          <w:lang w:val="sr-Cyrl-CS"/>
        </w:rPr>
        <w:t xml:space="preserve">СЛУЖБЕНИ ГЛАСНИК РС”, БРОЈ 4/15), У ДЕЛУ КОЈИ СЕ ОДНОСИ НА ИЗНОСЕ АКЦИЗА НА АЛКОХОЛНА ПИЋА, УКЉУЧУЈУЋИ И ПИВО, КАО И У ДЕЛУ КОЈИ СЕ ОДНОСИ НА </w:t>
      </w:r>
      <w:r>
        <w:rPr>
          <w:lang w:val="sr-Cyrl-CS"/>
        </w:rPr>
        <w:t>ДИНАРСКЕ ИЗНОСЕ ДО КОЈИХ СЕ УМАЊУЈЕ ПЛАЋЕНА АКЦИЗА НА ДЕРИВАТЕ НАФТЕ,</w:t>
      </w:r>
      <w:r>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p>
    <w:p w:rsidR="00316EBA" w:rsidRDefault="00316EBA" w:rsidP="00316EBA">
      <w:pPr>
        <w:tabs>
          <w:tab w:val="left" w:pos="990"/>
        </w:tabs>
        <w:jc w:val="center"/>
        <w:rPr>
          <w:lang w:val="sr-Cyrl-CS"/>
        </w:rPr>
      </w:pPr>
    </w:p>
    <w:p w:rsidR="00316EBA" w:rsidRDefault="00316EBA" w:rsidP="00316EBA">
      <w:pPr>
        <w:tabs>
          <w:tab w:val="left" w:pos="990"/>
        </w:tabs>
        <w:jc w:val="center"/>
        <w:rPr>
          <w:lang w:val="sr-Cyrl-CS"/>
        </w:rPr>
      </w:pPr>
      <w:r>
        <w:rPr>
          <w:lang w:val="sr-Cyrl-CS"/>
        </w:rPr>
        <w:t>ЧЛАН 17.</w:t>
      </w:r>
    </w:p>
    <w:p w:rsidR="00316EBA" w:rsidRDefault="00316EBA" w:rsidP="00316EBA">
      <w:pPr>
        <w:tabs>
          <w:tab w:val="left" w:pos="1152"/>
        </w:tabs>
        <w:ind w:firstLine="1440"/>
        <w:rPr>
          <w:lang w:val="sr-Cyrl-CS"/>
        </w:rPr>
      </w:pPr>
      <w:r>
        <w:rPr>
          <w:lang w:val="sr-Cyrl-CS"/>
        </w:rPr>
        <w:t>ПРВО НАРЕДНО УСКЛАЂИВАЊЕ ДИНАРСКИХ ИЗНОСА АКЦИЗЕ НА ДЕРИВАТЕ НАФТЕ, БИОГОРИВА И БИОТЕЧНОСТИ ИЗ ЧЛАНА 9. СТАВ 1. ТАЧ. 1), 4), 6) И 7), КАО И ДИНАРСКИ ИЗНОСИ ДО КОЈИХ СЕ УМАЊУЈЕ ПЛАЋЕНА АКЦИЗА НА ДЕРИВАТЕ НАФТЕ, БИОГОРИВА И БИОТЕЧНОСТИ ИЗ ЧЛАНА 9. СТАВ 5. ТАЧКА 1) ПОДТАЧ. (5) И (6), ТАЧКА 2), ТАЧКА 3) ПОДТАЧКА (3), ТАЧ. 4), 5) И 6) ЗАКОНА О АКЦИЗАМА (</w:t>
      </w:r>
      <w:r>
        <w:rPr>
          <w:bCs/>
          <w:lang w:val="sr-Cyrl-CS"/>
        </w:rPr>
        <w:t xml:space="preserve">„СЛУЖБЕНИ ГЛАСНИК РС”, БР. </w:t>
      </w:r>
      <w:r>
        <w:rPr>
          <w:lang w:val="sr-Cyrl-CS"/>
        </w:rPr>
        <w:t>22/01, 73/01, 80/02, 80/02-ДР. ЗАКОН, 43/03, 72/03, 43/04, 55/04, 135/04, 46/05, 101/05-ДР. ЗАКОН, 61/07, 5/09, 31/09, 101/10, 43/11</w:t>
      </w:r>
      <w:r>
        <w:rPr>
          <w:sz w:val="22"/>
          <w:szCs w:val="22"/>
          <w:lang w:val="sr-Cyrl-CS"/>
        </w:rPr>
        <w:t xml:space="preserve">, </w:t>
      </w:r>
      <w:r>
        <w:rPr>
          <w:lang w:val="sr-Cyrl-CS"/>
        </w:rPr>
        <w:t>101/11, 93/12, 119/12, 47/13, 68/14-ДР. ЗАКОН, 142/14</w:t>
      </w:r>
      <w:r>
        <w:rPr>
          <w:b/>
          <w:lang w:val="sr-Cyrl-CS"/>
        </w:rPr>
        <w:t xml:space="preserve"> </w:t>
      </w:r>
      <w:r>
        <w:rPr>
          <w:lang w:val="sr-Cyrl-CS"/>
        </w:rPr>
        <w:t xml:space="preserve">И 55/15), </w:t>
      </w:r>
      <w:r>
        <w:rPr>
          <w:lang w:val="sr-Cyrl-CS"/>
        </w:rPr>
        <w:lastRenderedPageBreak/>
        <w:t>ИЗВРШИЋЕ СЕ У ЈАНУАРУ 2016. ГОДИНЕ ИНДЕКСОМ ПОТРОШАЧКИХ ЦЕНА У 2015. ГОДИНИ.</w:t>
      </w:r>
    </w:p>
    <w:p w:rsidR="00316EBA" w:rsidRDefault="00316EBA" w:rsidP="00316EBA">
      <w:pPr>
        <w:ind w:firstLine="1440"/>
        <w:rPr>
          <w:b/>
          <w:lang w:val="sr-Cyrl-CS"/>
        </w:rPr>
      </w:pPr>
      <w:r>
        <w:rPr>
          <w:lang w:val="sr-Cyrl-CS"/>
        </w:rPr>
        <w:t>ПРВО НАРЕДНО УСКЛАЂИВАЊЕ ДИНАРСКИХ ИЗНОСА АКЦИЗЕ НА БЕЗОЛОВНИ БЕНЗИН, ГАСНА УЉА И ТЕЧНИ НАФТНИ ГАС, КАО И ДИНАРСКИ ИЗНОСИ ДО КОЈИХ СЕ УМАЊУЈЕ ПЛАЋЕНА АКЦИЗА НА ДЕРИВАТЕ НАФТЕ,</w:t>
      </w:r>
      <w:r>
        <w:rPr>
          <w:bCs/>
          <w:lang w:val="sr-Cyrl-CS"/>
        </w:rPr>
        <w:t xml:space="preserve"> И ТО ЗА ГАСНА УЉА КОЈА СЕ КОРИСТЕ КАО МОТОРНО ГОРИВО ЗА ТРАНСПОРТНЕ СВРХЕ ЗА ПРЕВОЗ ЛИЦА И СТВАРИ, ОДНОСНО ЗА ГРЕЈАЊЕ И НА ТЕЧНИ НАФТНИ ГАС КОЈИ СЕ КОРИСТИ КАО МОТОРНО ГОРИВО ЗА ТРАНСПОРТНЕ СВРХЕ ЗА ПРЕВОЗ ЛИЦА И СТВАРИ, ОДНОСНО ЗА ГРЕЈАЊЕ,</w:t>
      </w:r>
      <w:r>
        <w:rPr>
          <w:lang w:val="sr-Cyrl-CS"/>
        </w:rPr>
        <w:t xml:space="preserve"> ПРОПИСАНИ ОВИМ ЗАКОНОМ ИЗВРШИЋЕ СЕ У ЈАНУАРУ 2017. ГОДИНЕ ИНДЕКСОМ ПОТРОШАЧКИХ ЦЕНА У 2016. ГОДИНИ.</w:t>
      </w:r>
      <w:r>
        <w:rPr>
          <w:b/>
          <w:lang w:val="sr-Cyrl-CS"/>
        </w:rPr>
        <w:t xml:space="preserve"> </w:t>
      </w:r>
    </w:p>
    <w:p w:rsidR="00316EBA" w:rsidRDefault="00316EBA" w:rsidP="00316EBA">
      <w:pPr>
        <w:tabs>
          <w:tab w:val="left" w:pos="990"/>
        </w:tabs>
        <w:rPr>
          <w:lang w:val="sr-Cyrl-CS"/>
        </w:rPr>
      </w:pPr>
    </w:p>
    <w:p w:rsidR="00316EBA" w:rsidRDefault="00316EBA" w:rsidP="00316EBA">
      <w:pPr>
        <w:tabs>
          <w:tab w:val="left" w:pos="990"/>
        </w:tabs>
        <w:jc w:val="center"/>
        <w:rPr>
          <w:lang w:val="sr-Cyrl-CS"/>
        </w:rPr>
      </w:pPr>
      <w:r>
        <w:rPr>
          <w:lang w:val="sr-Cyrl-CS"/>
        </w:rPr>
        <w:t>ЧЛАН 18.</w:t>
      </w:r>
    </w:p>
    <w:p w:rsidR="00316EBA" w:rsidRDefault="00316EBA" w:rsidP="00316EBA">
      <w:pPr>
        <w:ind w:firstLine="1440"/>
        <w:rPr>
          <w:bCs/>
          <w:lang w:val="sr-Cyrl-CS" w:eastAsia="sr-Latn-CS"/>
        </w:rPr>
      </w:pPr>
      <w:r>
        <w:rPr>
          <w:lang w:val="sr-Cyrl-CS"/>
        </w:rPr>
        <w:t>ЛИЦЕ КОЈЕ ЈЕ ДО ДАНА ПОЧЕТКА ПРИМЕНЕ ОВОГ ЗАКОНА НАБАВИЛО ДЕРИВАТЕ НАФТЕ ИЗ ЧЛАНА 9. СТАВ 1. ТАЧКА 3) ЗАКОНА О АКЦИЗАМА (</w:t>
      </w:r>
      <w:r>
        <w:rPr>
          <w:bCs/>
          <w:lang w:val="sr-Cyrl-CS"/>
        </w:rPr>
        <w:t xml:space="preserve">„СЛУЖБЕНИ ГЛАСНИК РС”, </w:t>
      </w:r>
      <w:r>
        <w:rPr>
          <w:lang w:val="sr-Cyrl-CS"/>
        </w:rPr>
        <w:t>22/01, 73/01, 80/02, 80/02-ДР. ЗАКОН, 43/03, 72/03, 43/04, 55/04, 135/04, 46/05, 101/05-ДР. ЗАКОН, 61/07, 5/09, 31/09, 101/10, 43/11</w:t>
      </w:r>
      <w:r>
        <w:rPr>
          <w:sz w:val="22"/>
          <w:szCs w:val="22"/>
          <w:lang w:val="sr-Cyrl-CS"/>
        </w:rPr>
        <w:t xml:space="preserve">, </w:t>
      </w:r>
      <w:r>
        <w:rPr>
          <w:lang w:val="sr-Cyrl-CS"/>
        </w:rPr>
        <w:t>101/11, 93/12, 119/12, 47/13, 68/14-ДР. ЗАКОН, 142/14</w:t>
      </w:r>
      <w:r>
        <w:rPr>
          <w:b/>
          <w:lang w:val="sr-Cyrl-CS"/>
        </w:rPr>
        <w:t xml:space="preserve"> </w:t>
      </w:r>
      <w:r>
        <w:rPr>
          <w:lang w:val="sr-Cyrl-CS"/>
        </w:rPr>
        <w:t>И 55/15), ПРАВО НА РЕФАКЦИЈУ ПЛАЋЕНЕ АКЦИЗЕ</w:t>
      </w:r>
      <w:r>
        <w:rPr>
          <w:bCs/>
          <w:lang w:val="sr-Cyrl-CS"/>
        </w:rPr>
        <w:t xml:space="preserve"> </w:t>
      </w:r>
      <w:r>
        <w:rPr>
          <w:lang w:val="sr-Cyrl-CS"/>
        </w:rPr>
        <w:t xml:space="preserve">НА ТЕ ДЕРИВАТЕ НАФТЕ, </w:t>
      </w:r>
      <w:r>
        <w:rPr>
          <w:bCs/>
          <w:lang w:val="sr-Cyrl-CS"/>
        </w:rPr>
        <w:t xml:space="preserve">КОЈИ СЕ КОРИСТЕ КАО МОТОРНО ГОРИВО ЗА ПОГОН </w:t>
      </w:r>
      <w:r>
        <w:rPr>
          <w:lang w:val="sr-Cyrl-CS" w:eastAsia="sr-Latn-CS"/>
        </w:rPr>
        <w:t>БРОДОВА ЗА ПРЕВОЗ ТЕРЕТА У УНУТРАШЊЕМ РЕЧНОМ САОБРАЋАЈУ,</w:t>
      </w:r>
      <w:r>
        <w:rPr>
          <w:lang w:val="sr-Cyrl-CS"/>
        </w:rPr>
        <w:t xml:space="preserve"> </w:t>
      </w:r>
      <w:r>
        <w:rPr>
          <w:bCs/>
          <w:lang w:val="sr-Cyrl-CS"/>
        </w:rPr>
        <w:t xml:space="preserve">ОСТВАРУЈЕ У СКЛАДУ СА </w:t>
      </w:r>
      <w:r>
        <w:rPr>
          <w:lang w:val="sr-Cyrl-CS"/>
        </w:rPr>
        <w:t xml:space="preserve">ПРАВИЛНИКОМ </w:t>
      </w:r>
      <w:r>
        <w:rPr>
          <w:bCs/>
          <w:lang w:val="sr-Cyrl-CS" w:eastAsia="sr-Latn-CS"/>
        </w:rPr>
        <w:t>О БЛИЖИМ УСЛОВИМА, НАЧИНУ И ПОСТУПКУ ЗА ОСТВАРИВАЊЕ ПРАВА НА РЕФАКЦИЈУ ПЛАЋЕНЕ АКЦИЗЕ НА ДЕРИВАТЕ НАФТЕ,</w:t>
      </w:r>
      <w:r>
        <w:rPr>
          <w:b/>
          <w:bCs/>
          <w:lang w:val="sr-Cyrl-CS" w:eastAsia="sr-Latn-CS"/>
        </w:rPr>
        <w:t xml:space="preserve"> </w:t>
      </w:r>
      <w:r>
        <w:rPr>
          <w:bCs/>
          <w:lang w:val="sr-Cyrl-CS" w:eastAsia="sr-Latn-CS"/>
        </w:rPr>
        <w:t xml:space="preserve">БИОГОРИВА И БИОТЕЧНОСТИ ИЗ </w:t>
      </w:r>
      <w:r>
        <w:rPr>
          <w:lang w:val="sr-Cyrl-CS"/>
        </w:rPr>
        <w:t>ЧЛАНА 9. СТАВ 1. ТАЧ. 3), 5) И 7)</w:t>
      </w:r>
      <w:r>
        <w:rPr>
          <w:b/>
          <w:lang w:val="sr-Cyrl-CS"/>
        </w:rPr>
        <w:t xml:space="preserve"> </w:t>
      </w:r>
      <w:r>
        <w:rPr>
          <w:lang w:val="sr-Cyrl-CS"/>
        </w:rPr>
        <w:t>ЗАКОНА</w:t>
      </w:r>
      <w:r>
        <w:rPr>
          <w:lang w:val="sr-Cyrl-CS" w:eastAsia="sr-Latn-CS"/>
        </w:rPr>
        <w:t xml:space="preserve"> О АКЦИЗАМА</w:t>
      </w:r>
      <w:r>
        <w:rPr>
          <w:bCs/>
          <w:lang w:val="sr-Cyrl-CS" w:eastAsia="sr-Latn-CS"/>
        </w:rPr>
        <w:t xml:space="preserve">, </w:t>
      </w:r>
      <w:r>
        <w:rPr>
          <w:lang w:val="sr-Cyrl-CS" w:eastAsia="sr-Latn-CS"/>
        </w:rPr>
        <w:t xml:space="preserve">КОЈИ СЕ КОРИСТЕ </w:t>
      </w:r>
      <w:r>
        <w:rPr>
          <w:lang w:val="sr-Cyrl-CS"/>
        </w:rPr>
        <w:t>ЗА ТРАНСПОРТНЕ СВРХЕ, ЗА ПРЕВОЗ ТЕРЕТА У УНУТРАШЊЕМ РЕЧНОМ САОБРАЋАЈУ И ЗА ГРЕЈАЊЕ (</w:t>
      </w:r>
      <w:r>
        <w:rPr>
          <w:bCs/>
          <w:lang w:val="sr-Cyrl-CS"/>
        </w:rPr>
        <w:t>„СЛУЖБЕНИ ГЛАСНИК РС”, БР. 112/12, 38/13 И 93/13).</w:t>
      </w:r>
    </w:p>
    <w:p w:rsidR="00316EBA" w:rsidRDefault="00316EBA" w:rsidP="00316EBA">
      <w:pPr>
        <w:autoSpaceDE w:val="0"/>
        <w:autoSpaceDN w:val="0"/>
        <w:adjustRightInd w:val="0"/>
        <w:rPr>
          <w:lang w:val="sr-Cyrl-CS" w:eastAsia="sr-Cyrl-CS"/>
        </w:rPr>
      </w:pPr>
    </w:p>
    <w:p w:rsidR="00316EBA" w:rsidRDefault="00316EBA" w:rsidP="00316EBA">
      <w:pPr>
        <w:tabs>
          <w:tab w:val="left" w:pos="990"/>
        </w:tabs>
        <w:jc w:val="center"/>
        <w:rPr>
          <w:lang w:val="sr-Cyrl-CS"/>
        </w:rPr>
      </w:pPr>
      <w:r>
        <w:rPr>
          <w:lang w:val="sr-Cyrl-CS"/>
        </w:rPr>
        <w:t>ЧЛАН 19.</w:t>
      </w:r>
    </w:p>
    <w:p w:rsidR="00316EBA" w:rsidRDefault="00316EBA" w:rsidP="00316EBA">
      <w:pPr>
        <w:ind w:firstLine="1440"/>
        <w:outlineLvl w:val="0"/>
        <w:rPr>
          <w:lang w:val="sr-Cyrl-CS"/>
        </w:rPr>
      </w:pPr>
      <w:r>
        <w:rPr>
          <w:lang w:val="sr-Cyrl-CS"/>
        </w:rPr>
        <w:t>ОВАЈ ЗАКОН СТУПА НА СНАГУ ОСМОГ</w:t>
      </w:r>
      <w:r>
        <w:rPr>
          <w:b/>
          <w:lang w:val="sr-Cyrl-CS"/>
        </w:rPr>
        <w:t xml:space="preserve"> </w:t>
      </w:r>
      <w:r>
        <w:rPr>
          <w:lang w:val="sr-Cyrl-CS"/>
        </w:rPr>
        <w:t xml:space="preserve">ДАНА ОД ДАНА ОБЈАВЉИВАЊА У „СЛУЖБЕНОМ ГЛАСНИКУ РЕПУБЛИКЕ СРБИЈЕ”, А ПРИМЕЊИВАЋЕ СЕ ОД 1. ЈАНУАРА 2016. ГОДИНЕ. </w:t>
      </w:r>
    </w:p>
    <w:p w:rsidR="00316EBA" w:rsidRDefault="00316EBA" w:rsidP="00316EBA">
      <w:pPr>
        <w:ind w:firstLine="1440"/>
        <w:rPr>
          <w:lang w:val="sr-Cyrl-CS"/>
        </w:rPr>
      </w:pPr>
    </w:p>
    <w:p w:rsidR="00316EBA" w:rsidRDefault="00316EBA" w:rsidP="00316EBA">
      <w:pPr>
        <w:ind w:firstLine="900"/>
        <w:rPr>
          <w:lang w:val="sr-Cyrl-CS"/>
        </w:rPr>
      </w:pPr>
    </w:p>
    <w:p w:rsidR="00316EBA" w:rsidRDefault="00316EBA" w:rsidP="00316EBA">
      <w:pPr>
        <w:ind w:firstLine="900"/>
        <w:rPr>
          <w:lang w:val="sr-Cyrl-CS"/>
        </w:rPr>
      </w:pPr>
    </w:p>
    <w:p w:rsidR="00316EBA" w:rsidRDefault="00316EBA" w:rsidP="00316EBA">
      <w:pPr>
        <w:spacing w:after="200" w:line="276" w:lineRule="auto"/>
        <w:jc w:val="left"/>
        <w:rPr>
          <w:lang w:val="sr-Cyrl-CS"/>
        </w:rPr>
      </w:pPr>
    </w:p>
    <w:p w:rsidR="00316EBA" w:rsidRDefault="00316EBA" w:rsidP="00316EBA">
      <w:pPr>
        <w:tabs>
          <w:tab w:val="left" w:pos="990"/>
        </w:tabs>
        <w:rPr>
          <w:bCs/>
          <w:lang w:val="sr-Cyrl-CS"/>
        </w:rPr>
      </w:pPr>
    </w:p>
    <w:p w:rsidR="00316EBA" w:rsidRDefault="00316EBA" w:rsidP="00316EBA">
      <w:pPr>
        <w:tabs>
          <w:tab w:val="left" w:pos="990"/>
        </w:tabs>
        <w:rPr>
          <w:bCs/>
          <w:lang w:val="sr-Cyrl-CS"/>
        </w:rPr>
      </w:pPr>
    </w:p>
    <w:p w:rsidR="00316EBA" w:rsidRDefault="00316EBA" w:rsidP="00316EBA">
      <w:pPr>
        <w:rPr>
          <w:lang w:val="sr-Cyrl-CS"/>
        </w:rPr>
      </w:pPr>
    </w:p>
    <w:p w:rsidR="00331240" w:rsidRDefault="00331240">
      <w:pPr>
        <w:spacing w:after="160" w:line="259" w:lineRule="auto"/>
        <w:jc w:val="left"/>
        <w:rPr>
          <w:lang w:val="sr-Cyrl-CS"/>
        </w:rPr>
      </w:pPr>
      <w:r>
        <w:rPr>
          <w:lang w:val="sr-Cyrl-CS"/>
        </w:rPr>
        <w:br w:type="page"/>
      </w:r>
    </w:p>
    <w:p w:rsidR="00331240" w:rsidRDefault="00331240" w:rsidP="00331240">
      <w:pPr>
        <w:shd w:val="clear" w:color="auto" w:fill="FFFFFF"/>
        <w:jc w:val="center"/>
        <w:rPr>
          <w:b/>
          <w:lang w:val="sr-Cyrl-CS"/>
        </w:rPr>
      </w:pPr>
      <w:r>
        <w:rPr>
          <w:b/>
        </w:rPr>
        <w:lastRenderedPageBreak/>
        <w:t>ИЗЈАВ</w:t>
      </w:r>
      <w:r>
        <w:rPr>
          <w:b/>
          <w:lang/>
        </w:rPr>
        <w:t>А</w:t>
      </w:r>
      <w:r>
        <w:rPr>
          <w:b/>
        </w:rPr>
        <w:t xml:space="preserve"> О УСКЛАЂЕНОСТИ ПРОПИСА С</w:t>
      </w:r>
      <w:r>
        <w:rPr>
          <w:b/>
          <w:lang w:val="sr-Cyrl-CS"/>
        </w:rPr>
        <w:t>А ПРОПИСИМА</w:t>
      </w:r>
    </w:p>
    <w:p w:rsidR="00331240" w:rsidRDefault="00331240" w:rsidP="00331240">
      <w:pPr>
        <w:shd w:val="clear" w:color="auto" w:fill="FFFFFF"/>
        <w:jc w:val="center"/>
        <w:rPr>
          <w:b/>
          <w:lang w:val="sr-Cyrl-CS"/>
        </w:rPr>
      </w:pPr>
      <w:r>
        <w:rPr>
          <w:b/>
          <w:lang w:val="sr-Cyrl-CS"/>
        </w:rPr>
        <w:t xml:space="preserve"> ЕВРОПСКЕ УНИЈЕ</w:t>
      </w:r>
    </w:p>
    <w:p w:rsidR="00331240" w:rsidRDefault="00331240" w:rsidP="00331240">
      <w:pPr>
        <w:shd w:val="clear" w:color="auto" w:fill="FFFFFF"/>
        <w:rPr>
          <w:lang w:val="sr-Cyrl-CS"/>
        </w:rPr>
      </w:pPr>
    </w:p>
    <w:p w:rsidR="00331240" w:rsidRDefault="00331240" w:rsidP="00331240">
      <w:pPr>
        <w:numPr>
          <w:ilvl w:val="0"/>
          <w:numId w:val="6"/>
        </w:numPr>
        <w:ind w:left="630" w:hanging="630"/>
        <w:rPr>
          <w:lang w:val="sr-Cyrl-CS"/>
        </w:rPr>
      </w:pPr>
      <w:r>
        <w:rPr>
          <w:lang w:val="sr-Cyrl-CS"/>
        </w:rPr>
        <w:t xml:space="preserve">Орган државне управе, односно други овлашћени предлагач прописа </w:t>
      </w:r>
    </w:p>
    <w:p w:rsidR="00331240" w:rsidRDefault="00331240" w:rsidP="00331240">
      <w:pPr>
        <w:ind w:left="630"/>
        <w:rPr>
          <w:lang w:val="sr-Cyrl-CS"/>
        </w:rPr>
      </w:pPr>
    </w:p>
    <w:p w:rsidR="00331240" w:rsidRDefault="00331240" w:rsidP="00331240">
      <w:pPr>
        <w:ind w:left="720"/>
        <w:rPr>
          <w:lang/>
        </w:rPr>
      </w:pPr>
      <w:r>
        <w:rPr>
          <w:lang/>
        </w:rPr>
        <w:t xml:space="preserve">Овлашћени предлагач – Влада </w:t>
      </w:r>
    </w:p>
    <w:p w:rsidR="00331240" w:rsidRDefault="00331240" w:rsidP="00331240">
      <w:pPr>
        <w:ind w:left="720"/>
        <w:rPr>
          <w:lang/>
        </w:rPr>
      </w:pPr>
      <w:r>
        <w:rPr>
          <w:lang/>
        </w:rPr>
        <w:t>Обрађивач -</w:t>
      </w:r>
      <w:r>
        <w:rPr>
          <w:lang w:val="ru-RU"/>
        </w:rPr>
        <w:t xml:space="preserve"> Министарство финансија</w:t>
      </w:r>
    </w:p>
    <w:p w:rsidR="00331240" w:rsidRDefault="00331240" w:rsidP="00331240">
      <w:pPr>
        <w:rPr>
          <w:lang w:val="hr-HR"/>
        </w:rPr>
      </w:pPr>
    </w:p>
    <w:p w:rsidR="00331240" w:rsidRDefault="00331240" w:rsidP="00331240">
      <w:pPr>
        <w:rPr>
          <w:lang w:val="sr-Cyrl-CS"/>
        </w:rPr>
      </w:pPr>
      <w:r>
        <w:t xml:space="preserve">2. Назив </w:t>
      </w:r>
      <w:r>
        <w:rPr>
          <w:lang w:val="sr-Cyrl-CS"/>
        </w:rPr>
        <w:t>прописа</w:t>
      </w:r>
    </w:p>
    <w:p w:rsidR="00331240" w:rsidRDefault="00331240" w:rsidP="00331240">
      <w:pPr>
        <w:rPr>
          <w:lang w:val="sr-Cyrl-CS"/>
        </w:rPr>
      </w:pPr>
      <w:r>
        <w:rPr>
          <w:lang/>
        </w:rPr>
        <w:t xml:space="preserve">     ПРЕДЛОГ</w:t>
      </w:r>
      <w:r>
        <w:rPr>
          <w:lang w:val="sr-Cyrl-CS"/>
        </w:rPr>
        <w:t xml:space="preserve"> ЗАКОНА О ИЗМЕНАМА И ДОПУНАМА ЗАКОНА О АКЦИЗАМА</w:t>
      </w:r>
    </w:p>
    <w:p w:rsidR="00331240" w:rsidRDefault="00331240" w:rsidP="00331240">
      <w:pPr>
        <w:rPr>
          <w:lang w:val="sr-Latn-CS"/>
        </w:rPr>
      </w:pPr>
      <w:r>
        <w:rPr>
          <w:lang/>
        </w:rPr>
        <w:t xml:space="preserve">     </w:t>
      </w:r>
      <w:r>
        <w:rPr>
          <w:lang w:val="sr-Latn-CS"/>
        </w:rPr>
        <w:t xml:space="preserve">DRAFT LAW ON AMENDMENTS TO </w:t>
      </w:r>
      <w:r>
        <w:rPr>
          <w:lang w:val="sr-Cyrl-CS"/>
        </w:rPr>
        <w:t xml:space="preserve">ЕXCISE </w:t>
      </w:r>
      <w:r>
        <w:rPr>
          <w:lang w:val="sr-Latn-CS"/>
        </w:rPr>
        <w:t xml:space="preserve">LAW </w:t>
      </w:r>
    </w:p>
    <w:p w:rsidR="00331240" w:rsidRDefault="00331240" w:rsidP="00331240">
      <w:pPr>
        <w:rPr>
          <w:lang w:val="sr-Cyrl-CS"/>
        </w:rPr>
      </w:pPr>
    </w:p>
    <w:p w:rsidR="00331240" w:rsidRDefault="00331240" w:rsidP="00331240">
      <w:r>
        <w:rPr>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 односно с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331240" w:rsidRDefault="00331240" w:rsidP="00331240">
      <w:pPr>
        <w:rPr>
          <w:lang w:val="sr-Cyrl-CS"/>
        </w:rPr>
      </w:pPr>
    </w:p>
    <w:p w:rsidR="00331240" w:rsidRDefault="00331240" w:rsidP="00331240">
      <w:r>
        <w:rPr>
          <w:lang w:val="sr-Cyrl-CS"/>
        </w:rPr>
        <w:t>а) Одредба Споразума и Прелазног споразума која се односе на нормативну саржину прописа</w:t>
      </w:r>
    </w:p>
    <w:p w:rsidR="00331240" w:rsidRDefault="00331240" w:rsidP="00331240">
      <w:pPr>
        <w:rPr>
          <w:lang w:val="sr-Cyrl-CS"/>
        </w:rPr>
      </w:pPr>
    </w:p>
    <w:p w:rsidR="00331240" w:rsidRDefault="00331240" w:rsidP="00331240">
      <w:pPr>
        <w:rPr>
          <w:lang/>
        </w:rPr>
      </w:pPr>
      <w:r>
        <w:rPr>
          <w:lang w:val="sr-Cyrl-CS"/>
        </w:rPr>
        <w:t xml:space="preserve">- Наслов </w:t>
      </w:r>
      <w:r>
        <w:t>IV</w:t>
      </w:r>
      <w:r>
        <w:rPr>
          <w:lang/>
        </w:rPr>
        <w:t xml:space="preserve"> - Слободан проток робе, </w:t>
      </w:r>
      <w:r>
        <w:rPr>
          <w:lang w:val="sr-Cyrl-CS"/>
        </w:rPr>
        <w:t xml:space="preserve">Поглавље </w:t>
      </w:r>
      <w:r>
        <w:t>III</w:t>
      </w:r>
      <w:r>
        <w:rPr>
          <w:lang/>
        </w:rPr>
        <w:t xml:space="preserve"> – Опште одредбе, члан 37. </w:t>
      </w:r>
      <w:r>
        <w:rPr>
          <w:lang w:val="sr-Cyrl-CS"/>
        </w:rPr>
        <w:t>Споразума;</w:t>
      </w:r>
    </w:p>
    <w:p w:rsidR="00331240" w:rsidRDefault="00331240" w:rsidP="00331240">
      <w:pPr>
        <w:rPr>
          <w:lang w:val="sr-Cyrl-CS"/>
        </w:rPr>
      </w:pPr>
      <w:r>
        <w:rPr>
          <w:lang/>
        </w:rPr>
        <w:t>- Наслов</w:t>
      </w:r>
      <w:r>
        <w:rPr>
          <w:lang w:val="sr-Cyrl-CS"/>
        </w:rPr>
        <w:t xml:space="preserve"> </w:t>
      </w:r>
      <w:r>
        <w:t xml:space="preserve">VIII </w:t>
      </w:r>
      <w:r>
        <w:rPr>
          <w:lang/>
        </w:rPr>
        <w:t>– Политике сарадње, члан 100</w:t>
      </w:r>
      <w:r>
        <w:rPr>
          <w:lang w:val="sr-Cyrl-CS"/>
        </w:rPr>
        <w:t>. Споразума;</w:t>
      </w:r>
    </w:p>
    <w:p w:rsidR="00331240" w:rsidRDefault="00331240" w:rsidP="00331240">
      <w:pPr>
        <w:rPr>
          <w:lang w:val="sr-Cyrl-CS"/>
        </w:rPr>
      </w:pPr>
    </w:p>
    <w:p w:rsidR="00331240" w:rsidRDefault="00331240" w:rsidP="00331240">
      <w:pPr>
        <w:rPr>
          <w:lang w:val="sr-Cyrl-CS"/>
        </w:rPr>
      </w:pPr>
      <w:r>
        <w:rPr>
          <w:lang w:val="sr-Cyrl-CS"/>
        </w:rPr>
        <w:t>б) Прелазни рок за усклађивање законодавства према одредбама Споразума и Прелазног споразума,</w:t>
      </w:r>
    </w:p>
    <w:p w:rsidR="00331240" w:rsidRDefault="00331240" w:rsidP="00331240">
      <w:pPr>
        <w:rPr>
          <w:lang/>
        </w:rPr>
      </w:pPr>
    </w:p>
    <w:p w:rsidR="00331240" w:rsidRDefault="00331240" w:rsidP="00331240">
      <w:pPr>
        <w:rPr>
          <w:lang/>
        </w:rPr>
      </w:pPr>
      <w:r>
        <w:rPr>
          <w:lang/>
        </w:rPr>
        <w:t>У складу са роковима из члана 72. Споразума.</w:t>
      </w:r>
    </w:p>
    <w:p w:rsidR="00331240" w:rsidRDefault="00331240" w:rsidP="00331240">
      <w:pPr>
        <w:rPr>
          <w:lang w:val="sr-Cyrl-CS"/>
        </w:rPr>
      </w:pPr>
    </w:p>
    <w:p w:rsidR="00331240" w:rsidRDefault="00331240" w:rsidP="00331240">
      <w:r>
        <w:rPr>
          <w:lang w:val="sr-Cyrl-CS"/>
        </w:rPr>
        <w:t>в) Оцена испуњености обавезе које произлазе из наведене одредбе Споразума и Прелазног споразума</w:t>
      </w:r>
    </w:p>
    <w:p w:rsidR="00331240" w:rsidRDefault="00331240" w:rsidP="00331240">
      <w:pPr>
        <w:rPr>
          <w:lang w:val="sr-Cyrl-CS"/>
        </w:rPr>
      </w:pPr>
    </w:p>
    <w:p w:rsidR="00331240" w:rsidRDefault="00331240" w:rsidP="00331240">
      <w:pPr>
        <w:rPr>
          <w:lang w:val="sr-Cyrl-CS"/>
        </w:rPr>
      </w:pPr>
      <w:r>
        <w:rPr>
          <w:lang w:val="sr-Cyrl-CS"/>
        </w:rPr>
        <w:t>Испуњава у потпуности</w:t>
      </w:r>
    </w:p>
    <w:p w:rsidR="00331240" w:rsidRDefault="00331240" w:rsidP="00331240">
      <w:pPr>
        <w:rPr>
          <w:lang w:val="sr-Cyrl-CS"/>
        </w:rPr>
      </w:pPr>
    </w:p>
    <w:p w:rsidR="00331240" w:rsidRDefault="00331240" w:rsidP="00331240">
      <w:r>
        <w:rPr>
          <w:lang w:val="sr-Cyrl-CS"/>
        </w:rPr>
        <w:t>г) Разлози за делимично испуњавање, односно неиспуњавање обавеза које произлазе из наведене одредбе Споразума и Прелазног споразума</w:t>
      </w:r>
    </w:p>
    <w:p w:rsidR="00331240" w:rsidRDefault="00331240" w:rsidP="00331240">
      <w:pPr>
        <w:jc w:val="center"/>
        <w:rPr>
          <w:lang/>
        </w:rPr>
      </w:pPr>
      <w:r>
        <w:rPr>
          <w:lang/>
        </w:rPr>
        <w:t>/</w:t>
      </w:r>
    </w:p>
    <w:p w:rsidR="00331240" w:rsidRDefault="00331240" w:rsidP="00331240">
      <w:r>
        <w:rPr>
          <w:lang w:val="sr-Cyrl-CS"/>
        </w:rPr>
        <w:t>д) Веза са Националним програмом за усвајање правних тековина Европске уније</w:t>
      </w:r>
    </w:p>
    <w:p w:rsidR="00331240" w:rsidRDefault="00331240" w:rsidP="00331240">
      <w:pPr>
        <w:rPr>
          <w:lang w:val="hr-HR"/>
        </w:rPr>
      </w:pPr>
    </w:p>
    <w:p w:rsidR="00331240" w:rsidRDefault="00331240" w:rsidP="00331240">
      <w:pPr>
        <w:rPr>
          <w:lang w:val="sr-Cyrl-CS"/>
        </w:rPr>
      </w:pPr>
      <w:r>
        <w:rPr>
          <w:lang w:val="sr-Cyrl-CS"/>
        </w:rPr>
        <w:t>Поглавље 3.16. - Опорезивање</w:t>
      </w:r>
    </w:p>
    <w:p w:rsidR="00331240" w:rsidRDefault="00331240" w:rsidP="00331240">
      <w:pPr>
        <w:rPr>
          <w:lang w:val="sr-Cyrl-CS"/>
        </w:rPr>
      </w:pPr>
    </w:p>
    <w:p w:rsidR="00331240" w:rsidRDefault="00331240" w:rsidP="00331240">
      <w:pPr>
        <w:rPr>
          <w:lang w:val="sr-Cyrl-CS"/>
        </w:rPr>
      </w:pPr>
      <w:r>
        <w:rPr>
          <w:lang w:val="sr-Cyrl-CS"/>
        </w:rPr>
        <w:t xml:space="preserve">4. </w:t>
      </w:r>
      <w:r>
        <w:t>Усклађеност</w:t>
      </w:r>
      <w:r>
        <w:rPr>
          <w:lang w:val="sr-Cyrl-CS"/>
        </w:rPr>
        <w:t xml:space="preserve"> прописа </w:t>
      </w:r>
      <w:r>
        <w:t>с</w:t>
      </w:r>
      <w:r>
        <w:rPr>
          <w:lang w:val="sr-Cyrl-CS"/>
        </w:rPr>
        <w:t>а прописима Европске уније:</w:t>
      </w:r>
    </w:p>
    <w:p w:rsidR="00331240" w:rsidRDefault="00331240" w:rsidP="00331240">
      <w:pPr>
        <w:rPr>
          <w:lang w:val="hr-HR"/>
        </w:rPr>
      </w:pPr>
    </w:p>
    <w:p w:rsidR="00331240" w:rsidRDefault="00331240" w:rsidP="00331240">
      <w:pPr>
        <w:rPr>
          <w:lang/>
        </w:rPr>
      </w:pPr>
      <w:r>
        <w:t xml:space="preserve">а) </w:t>
      </w:r>
      <w:r>
        <w:rPr>
          <w:lang w:val="sr-Cyrl-CS"/>
        </w:rPr>
        <w:t>Навођење</w:t>
      </w:r>
      <w:r>
        <w:rPr>
          <w:lang w:val="sr-Latn-CS"/>
        </w:rPr>
        <w:t xml:space="preserve"> </w:t>
      </w:r>
      <w:r>
        <w:rPr>
          <w:lang w:val="sr-Cyrl-CS"/>
        </w:rPr>
        <w:t>одредби</w:t>
      </w:r>
      <w:r>
        <w:t xml:space="preserve"> примарних извора права Е</w:t>
      </w:r>
      <w:r>
        <w:rPr>
          <w:lang/>
        </w:rPr>
        <w:t>европске уније</w:t>
      </w:r>
      <w:r>
        <w:rPr>
          <w:lang w:val="sr-Cyrl-CS"/>
        </w:rPr>
        <w:t xml:space="preserve"> и оцене усклађености са њима</w:t>
      </w:r>
      <w:r>
        <w:rPr>
          <w:lang/>
        </w:rPr>
        <w:t>,</w:t>
      </w:r>
    </w:p>
    <w:p w:rsidR="00331240" w:rsidRDefault="00331240" w:rsidP="00331240">
      <w:pPr>
        <w:rPr>
          <w:lang/>
        </w:rPr>
      </w:pPr>
      <w:r>
        <w:rPr>
          <w:lang/>
        </w:rPr>
        <w:lastRenderedPageBreak/>
        <w:t xml:space="preserve">Уговор о функционисању Европске </w:t>
      </w:r>
      <w:r>
        <w:t>у</w:t>
      </w:r>
      <w:r>
        <w:rPr>
          <w:lang/>
        </w:rPr>
        <w:t xml:space="preserve">није, Наслов </w:t>
      </w:r>
      <w:r>
        <w:t>II</w:t>
      </w:r>
      <w:r>
        <w:rPr>
          <w:lang/>
        </w:rPr>
        <w:t xml:space="preserve"> –</w:t>
      </w:r>
      <w:r>
        <w:t xml:space="preserve"> </w:t>
      </w:r>
      <w:r>
        <w:rPr>
          <w:lang/>
        </w:rPr>
        <w:t xml:space="preserve">Слободно кретање робе, Поглавље 3. – </w:t>
      </w:r>
      <w:r>
        <w:rPr>
          <w:rStyle w:val="hps"/>
          <w:color w:val="222222"/>
          <w:lang w:val="sr-Latn-CS"/>
        </w:rPr>
        <w:t>Забрана</w:t>
      </w:r>
      <w:r>
        <w:rPr>
          <w:color w:val="222222"/>
          <w:lang w:val="sr-Latn-CS"/>
        </w:rPr>
        <w:t xml:space="preserve"> </w:t>
      </w:r>
      <w:r>
        <w:rPr>
          <w:rStyle w:val="hps"/>
          <w:color w:val="222222"/>
          <w:lang w:val="sr-Latn-CS"/>
        </w:rPr>
        <w:t>квантитативних ограничења</w:t>
      </w:r>
      <w:r>
        <w:rPr>
          <w:color w:val="222222"/>
          <w:lang w:val="sr-Latn-CS"/>
        </w:rPr>
        <w:t xml:space="preserve"> </w:t>
      </w:r>
      <w:r>
        <w:rPr>
          <w:rStyle w:val="hps"/>
          <w:color w:val="222222"/>
          <w:lang w:val="sr-Latn-CS"/>
        </w:rPr>
        <w:t>између држава чланица</w:t>
      </w:r>
      <w:r>
        <w:rPr>
          <w:lang/>
        </w:rPr>
        <w:t>, чл. 34-37 – потпуно усклађено</w:t>
      </w:r>
    </w:p>
    <w:p w:rsidR="00331240" w:rsidRDefault="00331240" w:rsidP="00331240">
      <w:pPr>
        <w:rPr>
          <w:lang/>
        </w:rPr>
      </w:pPr>
      <w:r>
        <w:rPr>
          <w:lang/>
        </w:rPr>
        <w:t xml:space="preserve">Уговор о функционисању Европске уније, Наслов </w:t>
      </w:r>
      <w:r>
        <w:t>VII</w:t>
      </w:r>
      <w:r>
        <w:rPr>
          <w:lang/>
        </w:rPr>
        <w:t xml:space="preserve"> -</w:t>
      </w:r>
      <w:r>
        <w:t xml:space="preserve"> </w:t>
      </w:r>
      <w:r>
        <w:rPr>
          <w:lang/>
        </w:rPr>
        <w:t>Заједничка правила о конкуренцији, опорезивању и усклађивању закона, Поглавље 2. –</w:t>
      </w:r>
      <w:r>
        <w:rPr>
          <w:lang/>
        </w:rPr>
        <w:t xml:space="preserve"> </w:t>
      </w:r>
      <w:r>
        <w:rPr>
          <w:lang/>
        </w:rPr>
        <w:t>Пореске одредбе, чл. 110-111 – потпуно усклађено и Поглавље 3. – Усклађивање прописа, члан 114. – потпуно усклађено</w:t>
      </w:r>
    </w:p>
    <w:p w:rsidR="00331240" w:rsidRDefault="00331240" w:rsidP="00331240">
      <w:pPr>
        <w:rPr>
          <w:lang/>
        </w:rPr>
      </w:pPr>
    </w:p>
    <w:p w:rsidR="00331240" w:rsidRDefault="00331240" w:rsidP="00331240">
      <w:pPr>
        <w:rPr>
          <w:lang w:val="sr-Cyrl-CS"/>
        </w:rPr>
      </w:pPr>
      <w:r>
        <w:t xml:space="preserve">б) </w:t>
      </w:r>
      <w:r>
        <w:rPr>
          <w:lang w:val="sr-Cyrl-CS"/>
        </w:rPr>
        <w:t>Навођење</w:t>
      </w:r>
      <w:r>
        <w:t xml:space="preserve"> секундарних извора права Е</w:t>
      </w:r>
      <w:r>
        <w:rPr>
          <w:lang/>
        </w:rPr>
        <w:t xml:space="preserve">вропске уније </w:t>
      </w:r>
      <w:r>
        <w:rPr>
          <w:lang w:val="sr-Cyrl-CS"/>
        </w:rPr>
        <w:t>и оцене усклађености са њима</w:t>
      </w:r>
    </w:p>
    <w:p w:rsidR="00331240" w:rsidRDefault="00331240" w:rsidP="00331240">
      <w:pPr>
        <w:rPr>
          <w:lang w:val="sr-Cyrl-CS"/>
        </w:rPr>
      </w:pPr>
    </w:p>
    <w:p w:rsidR="00331240" w:rsidRDefault="00331240" w:rsidP="00331240">
      <w:pPr>
        <w:pStyle w:val="BodyText2"/>
        <w:jc w:val="both"/>
        <w:rPr>
          <w:b w:val="0"/>
          <w:iCs/>
          <w:szCs w:val="24"/>
          <w:lang w:val="sr-Cyrl-CS"/>
        </w:rPr>
      </w:pPr>
      <w:r>
        <w:rPr>
          <w:b w:val="0"/>
          <w:bCs w:val="0"/>
          <w:iCs/>
          <w:szCs w:val="24"/>
          <w:lang w:val="sr-Cyrl-CS"/>
        </w:rPr>
        <w:t>-</w:t>
      </w:r>
      <w:r>
        <w:rPr>
          <w:b w:val="0"/>
          <w:iCs/>
          <w:szCs w:val="24"/>
          <w:lang w:val="sr-Cyrl-CS"/>
        </w:rPr>
        <w:t xml:space="preserve"> Директива о реструктуирању основа Заједнице за опорезивање енергената и електричне енергије 2003/96/ЕЗ од 27. октобта 2003. год.</w:t>
      </w:r>
    </w:p>
    <w:p w:rsidR="00331240" w:rsidRDefault="00331240" w:rsidP="00331240">
      <w:pPr>
        <w:rPr>
          <w:i/>
          <w:lang w:val="sr-Latn-CS"/>
        </w:rPr>
      </w:pPr>
      <w:r>
        <w:rPr>
          <w:i/>
          <w:lang w:val="sr-Latn-CS"/>
        </w:rPr>
        <w:t>Council Directive 2003/96/EC of 27 October 2003 restructuring the Community framework for the taxation of energy products and electricity</w:t>
      </w:r>
    </w:p>
    <w:p w:rsidR="00331240" w:rsidRDefault="00331240" w:rsidP="00331240">
      <w:pPr>
        <w:rPr>
          <w:lang w:val="sr-Cyrl-CS"/>
        </w:rPr>
      </w:pPr>
      <w:r>
        <w:rPr>
          <w:lang w:val="sr-Cyrl-CS"/>
        </w:rPr>
        <w:t>- Структурна директива о алкохолним пићима 92/83/ЕЕЗ од 19. октобра 1992 гог</w:t>
      </w:r>
    </w:p>
    <w:p w:rsidR="00331240" w:rsidRDefault="00331240" w:rsidP="00331240">
      <w:pPr>
        <w:rPr>
          <w:i/>
          <w:lang w:val="sr-Latn-CS"/>
        </w:rPr>
      </w:pPr>
      <w:r>
        <w:rPr>
          <w:i/>
          <w:lang w:val="sr-Cyrl-CS"/>
        </w:rPr>
        <w:t xml:space="preserve">Council Directive 92/83/EEC </w:t>
      </w:r>
      <w:r>
        <w:rPr>
          <w:i/>
          <w:lang w:val="sr-Latn-CS"/>
        </w:rPr>
        <w:t>of 19 October 1992 on the harmonizarion of the structures of exice duties on alcohol and alcoholic beverages</w:t>
      </w:r>
    </w:p>
    <w:p w:rsidR="00331240" w:rsidRDefault="00331240" w:rsidP="00331240">
      <w:pPr>
        <w:rPr>
          <w:lang w:val="sr-Cyrl-CS"/>
        </w:rPr>
      </w:pPr>
      <w:r>
        <w:rPr>
          <w:lang w:val="sr-Cyrl-CS"/>
        </w:rPr>
        <w:t>- Директива о приближавању стопа акциза на алкохолна пића 92/84/ЕЕЗ од 19. октобра 1992. год.</w:t>
      </w:r>
    </w:p>
    <w:p w:rsidR="00331240" w:rsidRDefault="00331240" w:rsidP="00331240">
      <w:pPr>
        <w:rPr>
          <w:i/>
          <w:lang w:val="sr-Latn-CS"/>
        </w:rPr>
      </w:pPr>
      <w:r>
        <w:rPr>
          <w:i/>
          <w:lang w:val="sr-Cyrl-CS"/>
        </w:rPr>
        <w:t>Council Directive 92/84/EEC</w:t>
      </w:r>
      <w:r>
        <w:rPr>
          <w:i/>
          <w:lang w:val="sr-Latn-CS"/>
        </w:rPr>
        <w:t xml:space="preserve"> of 19 October 1992 on the approximation of the rates of excise duty on alcohol and alcoholic beverages</w:t>
      </w:r>
    </w:p>
    <w:p w:rsidR="00331240" w:rsidRDefault="00331240" w:rsidP="00331240">
      <w:pPr>
        <w:rPr>
          <w:lang/>
        </w:rPr>
      </w:pPr>
    </w:p>
    <w:p w:rsidR="00331240" w:rsidRDefault="00331240" w:rsidP="00331240">
      <w:pPr>
        <w:rPr>
          <w:lang/>
        </w:rPr>
      </w:pPr>
      <w:r>
        <w:rPr>
          <w:lang/>
        </w:rPr>
        <w:t xml:space="preserve">Предложене измене у делу опорезивања акцизом деривата нафте врше се у складу са </w:t>
      </w:r>
      <w:r>
        <w:rPr>
          <w:iCs/>
          <w:lang w:val="sr-Cyrl-CS"/>
        </w:rPr>
        <w:t>Директивом о реструктуирању основа Заједнице за опорезивање енергената и електричне енергије 2003/96/ЕЗ од 27. октобта 2003. год. Када се ради о осталим предложеним изменама, исте се не врше сагласно наведеним директивама.</w:t>
      </w:r>
    </w:p>
    <w:p w:rsidR="00331240" w:rsidRDefault="00331240" w:rsidP="00331240">
      <w:pPr>
        <w:rPr>
          <w:lang/>
        </w:rPr>
      </w:pPr>
    </w:p>
    <w:p w:rsidR="00331240" w:rsidRDefault="00331240" w:rsidP="00331240">
      <w:pPr>
        <w:rPr>
          <w:lang w:val="sr-Cyrl-CS"/>
        </w:rPr>
      </w:pPr>
      <w:r>
        <w:rPr>
          <w:lang w:val="sr-Cyrl-CS"/>
        </w:rPr>
        <w:t>в</w:t>
      </w:r>
      <w:r>
        <w:t xml:space="preserve">) </w:t>
      </w:r>
      <w:r>
        <w:rPr>
          <w:lang w:val="sr-Cyrl-CS"/>
        </w:rPr>
        <w:t>Навођење осталих извора права Европске уније и усклађенст са њима</w:t>
      </w:r>
    </w:p>
    <w:p w:rsidR="00331240" w:rsidRDefault="00331240" w:rsidP="00331240">
      <w:pPr>
        <w:jc w:val="center"/>
        <w:rPr>
          <w:lang w:val="sr-Cyrl-CS"/>
        </w:rPr>
      </w:pPr>
      <w:r>
        <w:rPr>
          <w:lang w:val="sr-Cyrl-CS"/>
        </w:rPr>
        <w:t>/</w:t>
      </w:r>
    </w:p>
    <w:p w:rsidR="00331240" w:rsidRDefault="00331240" w:rsidP="00331240">
      <w:pPr>
        <w:rPr>
          <w:lang w:val="hr-HR"/>
        </w:rPr>
      </w:pPr>
      <w:r>
        <w:rPr>
          <w:lang w:val="sr-Cyrl-CS"/>
        </w:rPr>
        <w:t>г</w:t>
      </w:r>
      <w:r>
        <w:t xml:space="preserve">) </w:t>
      </w:r>
      <w:r>
        <w:rPr>
          <w:lang w:val="sr-Cyrl-CS"/>
        </w:rPr>
        <w:t>Р</w:t>
      </w:r>
      <w:r>
        <w:t>азлози за дел</w:t>
      </w:r>
      <w:r>
        <w:rPr>
          <w:lang w:val="sr-Cyrl-CS"/>
        </w:rPr>
        <w:t>и</w:t>
      </w:r>
      <w:r>
        <w:t>мичну усклађеност</w:t>
      </w:r>
      <w:r>
        <w:rPr>
          <w:lang w:val="sr-Cyrl-CS"/>
        </w:rPr>
        <w:t>,</w:t>
      </w:r>
      <w:r>
        <w:t xml:space="preserve"> односно неусклађеност</w:t>
      </w:r>
    </w:p>
    <w:p w:rsidR="00331240" w:rsidRDefault="00331240" w:rsidP="00331240">
      <w:pPr>
        <w:rPr>
          <w:color w:val="000000"/>
          <w:sz w:val="20"/>
          <w:szCs w:val="20"/>
          <w:lang w:val="ru-RU"/>
        </w:rPr>
      </w:pPr>
    </w:p>
    <w:p w:rsidR="00331240" w:rsidRDefault="00331240" w:rsidP="00331240">
      <w:pPr>
        <w:pStyle w:val="ListParagraph"/>
        <w:kinsoku w:val="0"/>
        <w:overflowPunct w:val="0"/>
        <w:ind w:left="0"/>
        <w:textAlignment w:val="baseline"/>
        <w:rPr>
          <w:color w:val="000000"/>
        </w:rPr>
      </w:pPr>
      <w:r>
        <w:rPr>
          <w:color w:val="000000"/>
          <w:kern w:val="24"/>
          <w:lang/>
        </w:rPr>
        <w:t xml:space="preserve">Износи акцизе на деривате нафте у потпуности </w:t>
      </w:r>
      <w:r>
        <w:rPr>
          <w:color w:val="000000"/>
          <w:kern w:val="24"/>
          <w:lang/>
        </w:rPr>
        <w:t xml:space="preserve">су </w:t>
      </w:r>
      <w:r>
        <w:rPr>
          <w:color w:val="000000"/>
          <w:kern w:val="24"/>
          <w:lang/>
        </w:rPr>
        <w:t>усаглашени са</w:t>
      </w:r>
      <w:r>
        <w:rPr>
          <w:color w:val="000000"/>
          <w:kern w:val="24"/>
          <w:lang w:val="sr-Cyrl-CS"/>
        </w:rPr>
        <w:t xml:space="preserve"> </w:t>
      </w:r>
      <w:r>
        <w:rPr>
          <w:color w:val="000000"/>
          <w:kern w:val="24"/>
          <w:lang/>
        </w:rPr>
        <w:t>Директивом 2003/96/ЕЗ.</w:t>
      </w:r>
      <w:r>
        <w:rPr>
          <w:color w:val="000000"/>
          <w:kern w:val="24"/>
          <w:lang/>
        </w:rPr>
        <w:t xml:space="preserve"> Такође, електрична енергија је предмет опорезивања акцизом у складу са поменутом директивом.</w:t>
      </w:r>
      <w:r>
        <w:rPr>
          <w:color w:val="000000"/>
          <w:lang/>
        </w:rPr>
        <w:t xml:space="preserve"> Када је реч о </w:t>
      </w:r>
      <w:r>
        <w:rPr>
          <w:color w:val="000000"/>
          <w:kern w:val="24"/>
          <w:lang w:val="sr-Cyrl-CS"/>
        </w:rPr>
        <w:t>структури а</w:t>
      </w:r>
      <w:r>
        <w:rPr>
          <w:color w:val="000000"/>
          <w:kern w:val="24"/>
          <w:lang/>
        </w:rPr>
        <w:t>кцизно</w:t>
      </w:r>
      <w:r>
        <w:rPr>
          <w:color w:val="000000"/>
          <w:kern w:val="24"/>
          <w:lang w:val="sr-Cyrl-CS"/>
        </w:rPr>
        <w:t>г</w:t>
      </w:r>
      <w:r>
        <w:rPr>
          <w:color w:val="000000"/>
          <w:kern w:val="24"/>
          <w:lang/>
        </w:rPr>
        <w:t xml:space="preserve"> опорезивањ</w:t>
      </w:r>
      <w:r>
        <w:rPr>
          <w:color w:val="000000"/>
          <w:kern w:val="24"/>
          <w:lang w:val="sr-Cyrl-CS"/>
        </w:rPr>
        <w:t>а</w:t>
      </w:r>
      <w:r>
        <w:rPr>
          <w:color w:val="000000"/>
          <w:kern w:val="24"/>
          <w:lang/>
        </w:rPr>
        <w:t xml:space="preserve"> енергената</w:t>
      </w:r>
      <w:r>
        <w:rPr>
          <w:color w:val="000000"/>
          <w:kern w:val="24"/>
          <w:lang/>
        </w:rPr>
        <w:t xml:space="preserve">, Закон о акцизама је </w:t>
      </w:r>
      <w:r>
        <w:rPr>
          <w:color w:val="000000"/>
          <w:kern w:val="24"/>
          <w:lang/>
        </w:rPr>
        <w:t>делимично</w:t>
      </w:r>
      <w:r>
        <w:rPr>
          <w:color w:val="000000"/>
          <w:kern w:val="24"/>
          <w:lang/>
        </w:rPr>
        <w:t xml:space="preserve"> </w:t>
      </w:r>
      <w:r>
        <w:rPr>
          <w:color w:val="000000"/>
          <w:kern w:val="24"/>
          <w:lang/>
        </w:rPr>
        <w:t>усаглашен са Директивом</w:t>
      </w:r>
      <w:r>
        <w:rPr>
          <w:color w:val="000000"/>
          <w:kern w:val="24"/>
          <w:lang w:val="sr-Cyrl-CS"/>
        </w:rPr>
        <w:t xml:space="preserve"> </w:t>
      </w:r>
      <w:r>
        <w:rPr>
          <w:color w:val="000000"/>
          <w:kern w:val="24"/>
          <w:lang/>
        </w:rPr>
        <w:t>2003/96/ЕЗ</w:t>
      </w:r>
      <w:r>
        <w:rPr>
          <w:color w:val="000000"/>
          <w:kern w:val="24"/>
          <w:lang w:val="sr-Cyrl-CS"/>
        </w:rPr>
        <w:t xml:space="preserve">, </w:t>
      </w:r>
      <w:r>
        <w:rPr>
          <w:color w:val="000000"/>
          <w:kern w:val="24"/>
          <w:lang/>
        </w:rPr>
        <w:t xml:space="preserve">зато што </w:t>
      </w:r>
      <w:r>
        <w:rPr>
          <w:color w:val="000000"/>
          <w:kern w:val="24"/>
          <w:lang/>
        </w:rPr>
        <w:t xml:space="preserve">мазут, природни гас, кокс </w:t>
      </w:r>
      <w:r>
        <w:rPr>
          <w:color w:val="000000"/>
          <w:kern w:val="24"/>
          <w:lang/>
        </w:rPr>
        <w:t>и</w:t>
      </w:r>
      <w:r>
        <w:rPr>
          <w:color w:val="000000"/>
          <w:kern w:val="24"/>
          <w:lang/>
        </w:rPr>
        <w:t xml:space="preserve"> уга</w:t>
      </w:r>
      <w:r>
        <w:rPr>
          <w:color w:val="000000"/>
          <w:kern w:val="24"/>
          <w:lang w:val="sr-Cyrl-CS"/>
        </w:rPr>
        <w:t>љ</w:t>
      </w:r>
      <w:r>
        <w:rPr>
          <w:color w:val="000000"/>
          <w:kern w:val="24"/>
          <w:lang/>
        </w:rPr>
        <w:t xml:space="preserve"> </w:t>
      </w:r>
      <w:r>
        <w:rPr>
          <w:color w:val="000000"/>
          <w:kern w:val="24"/>
          <w:lang/>
        </w:rPr>
        <w:t>нису</w:t>
      </w:r>
      <w:r>
        <w:rPr>
          <w:color w:val="000000"/>
          <w:kern w:val="24"/>
          <w:lang/>
        </w:rPr>
        <w:t xml:space="preserve"> предмет </w:t>
      </w:r>
      <w:r>
        <w:rPr>
          <w:color w:val="000000"/>
          <w:kern w:val="24"/>
          <w:lang w:val="sr-Cyrl-CS"/>
        </w:rPr>
        <w:t xml:space="preserve">опорезивања </w:t>
      </w:r>
      <w:r>
        <w:rPr>
          <w:color w:val="000000"/>
          <w:kern w:val="24"/>
          <w:lang/>
        </w:rPr>
        <w:t>акциз</w:t>
      </w:r>
      <w:r>
        <w:rPr>
          <w:color w:val="000000"/>
          <w:kern w:val="24"/>
          <w:lang w:val="sr-Cyrl-CS"/>
        </w:rPr>
        <w:t>ом, па је потребна даља хармонизација у погледу структуре опорезивања.</w:t>
      </w:r>
      <w:r>
        <w:rPr>
          <w:color w:val="000000"/>
          <w:kern w:val="24"/>
          <w:lang/>
        </w:rPr>
        <w:t xml:space="preserve"> </w:t>
      </w:r>
    </w:p>
    <w:p w:rsidR="00331240" w:rsidRDefault="00331240" w:rsidP="00331240">
      <w:pPr>
        <w:pStyle w:val="ListParagraph"/>
        <w:kinsoku w:val="0"/>
        <w:overflowPunct w:val="0"/>
        <w:ind w:left="0"/>
        <w:textAlignment w:val="baseline"/>
      </w:pPr>
      <w:r>
        <w:rPr>
          <w:color w:val="000000"/>
          <w:kern w:val="24"/>
          <w:lang w:val="sr-Cyrl-CS"/>
        </w:rPr>
        <w:t>Такође, потребна је и даља</w:t>
      </w:r>
      <w:r>
        <w:rPr>
          <w:color w:val="000000"/>
          <w:kern w:val="24"/>
          <w:lang/>
        </w:rPr>
        <w:t xml:space="preserve"> хармонизација акцизне политике на </w:t>
      </w:r>
      <w:r>
        <w:rPr>
          <w:color w:val="000000"/>
          <w:kern w:val="24"/>
          <w:lang/>
        </w:rPr>
        <w:t xml:space="preserve">енергенте </w:t>
      </w:r>
      <w:r>
        <w:rPr>
          <w:color w:val="000000"/>
          <w:kern w:val="24"/>
          <w:lang/>
        </w:rPr>
        <w:t>са Директивом 2003/96/ЕЗ</w:t>
      </w:r>
      <w:r>
        <w:rPr>
          <w:color w:val="000000"/>
          <w:kern w:val="24"/>
          <w:lang w:val="sr-Cyrl-CS"/>
        </w:rPr>
        <w:t>,</w:t>
      </w:r>
      <w:r>
        <w:rPr>
          <w:color w:val="000000"/>
          <w:kern w:val="24"/>
          <w:lang/>
        </w:rPr>
        <w:t xml:space="preserve"> у делу који се односи на минималне износе акциза у различитим употребама</w:t>
      </w:r>
      <w:r>
        <w:rPr>
          <w:color w:val="000000"/>
          <w:kern w:val="24"/>
          <w:lang w:val="sr-Cyrl-CS"/>
        </w:rPr>
        <w:t xml:space="preserve"> </w:t>
      </w:r>
      <w:r>
        <w:rPr>
          <w:color w:val="000000"/>
          <w:kern w:val="24"/>
          <w:lang/>
        </w:rPr>
        <w:t>(као моторно гориво у индустријске и комерцијалне сврхе, за пољопривреду, шумарство, узгој риба, јавне радове, стационарне моторе и др.)</w:t>
      </w:r>
      <w:r>
        <w:rPr>
          <w:color w:val="000000"/>
          <w:kern w:val="24"/>
          <w:lang w:val="sr-Cyrl-CS"/>
        </w:rPr>
        <w:t>.</w:t>
      </w:r>
    </w:p>
    <w:p w:rsidR="00331240" w:rsidRDefault="00331240" w:rsidP="00331240">
      <w:pPr>
        <w:rPr>
          <w:lang/>
        </w:rPr>
      </w:pPr>
    </w:p>
    <w:p w:rsidR="00331240" w:rsidRDefault="00331240" w:rsidP="00331240">
      <w:pPr>
        <w:rPr>
          <w:lang w:val="sr-Cyrl-CS"/>
        </w:rPr>
      </w:pPr>
      <w:r>
        <w:rPr>
          <w:lang w:val="sr-Cyrl-CS"/>
        </w:rPr>
        <w:t>д</w:t>
      </w:r>
      <w:r>
        <w:t>)</w:t>
      </w:r>
      <w:r>
        <w:rPr>
          <w:lang w:val="sr-Cyrl-CS"/>
        </w:rPr>
        <w:t xml:space="preserve"> Р</w:t>
      </w:r>
      <w:r>
        <w:t xml:space="preserve">ок у којем је предвиђено постизање потпуне усклађености </w:t>
      </w:r>
      <w:r>
        <w:rPr>
          <w:lang w:val="sr-Cyrl-CS"/>
        </w:rPr>
        <w:t>прописа</w:t>
      </w:r>
      <w:r>
        <w:t xml:space="preserve"> с</w:t>
      </w:r>
      <w:r>
        <w:rPr>
          <w:lang w:val="sr-Cyrl-CS"/>
        </w:rPr>
        <w:t>а прописима Европске уније</w:t>
      </w:r>
    </w:p>
    <w:p w:rsidR="00331240" w:rsidRDefault="00331240" w:rsidP="00331240">
      <w:pPr>
        <w:rPr>
          <w:i/>
          <w:lang w:val="sr-Cyrl-CS"/>
        </w:rPr>
      </w:pPr>
    </w:p>
    <w:p w:rsidR="00331240" w:rsidRDefault="00331240" w:rsidP="00331240">
      <w:pPr>
        <w:rPr>
          <w:lang w:val="sr-Cyrl-CS"/>
        </w:rPr>
      </w:pPr>
      <w:r>
        <w:rPr>
          <w:lang w:val="sr-Cyrl-CS"/>
        </w:rPr>
        <w:t xml:space="preserve">Према роковима утврђеним Споразумом о стабилизацији и придруживању.  </w:t>
      </w:r>
    </w:p>
    <w:p w:rsidR="00331240" w:rsidRDefault="00331240" w:rsidP="00331240">
      <w:pPr>
        <w:rPr>
          <w:lang w:val="sr-Cyrl-CS"/>
        </w:rPr>
      </w:pPr>
    </w:p>
    <w:p w:rsidR="00331240" w:rsidRDefault="00331240" w:rsidP="00331240">
      <w:pPr>
        <w:rPr>
          <w:color w:val="000000"/>
          <w:lang w:val="ru-RU"/>
        </w:rPr>
      </w:pPr>
      <w:r>
        <w:rPr>
          <w:lang w:val="sr-Cyrl-CS"/>
        </w:rPr>
        <w:lastRenderedPageBreak/>
        <w:t>5</w:t>
      </w:r>
      <w:r>
        <w:rPr>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Pr>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331240" w:rsidRDefault="00331240" w:rsidP="00331240">
      <w:pPr>
        <w:rPr>
          <w:color w:val="000000"/>
          <w:lang w:val="ru-RU"/>
        </w:rPr>
      </w:pPr>
      <w:r>
        <w:rPr>
          <w:color w:val="000000"/>
          <w:lang w:val="ru-RU"/>
        </w:rPr>
        <w:t xml:space="preserve"> </w:t>
      </w:r>
    </w:p>
    <w:p w:rsidR="00331240" w:rsidRDefault="00331240" w:rsidP="00331240">
      <w:pPr>
        <w:rPr>
          <w:color w:val="000000"/>
          <w:lang w:val="ru-RU"/>
        </w:rPr>
      </w:pPr>
      <w:r>
        <w:rPr>
          <w:color w:val="000000"/>
          <w:lang w:val="ru-RU"/>
        </w:rPr>
        <w:t>Одредба члана 1. Предлога закона и изменама и допунама Закона о акцизама је предмет усаглашавања са стандардима Европске уније.</w:t>
      </w:r>
    </w:p>
    <w:p w:rsidR="00331240" w:rsidRDefault="00331240" w:rsidP="00331240">
      <w:pPr>
        <w:rPr>
          <w:color w:val="000000"/>
          <w:lang w:val="ru-RU"/>
        </w:rPr>
      </w:pPr>
    </w:p>
    <w:p w:rsidR="00331240" w:rsidRDefault="00331240" w:rsidP="00331240">
      <w:pPr>
        <w:rPr>
          <w:lang w:val="sr-Cyrl-CS"/>
        </w:rPr>
      </w:pPr>
      <w:r>
        <w:rPr>
          <w:iCs/>
          <w:lang w:val="sr-Cyrl-CS"/>
        </w:rPr>
        <w:t>Када се ради о осталим предложеним изменама</w:t>
      </w:r>
      <w:r>
        <w:rPr>
          <w:lang w:val="sr-Cyrl-CS"/>
        </w:rPr>
        <w:t xml:space="preserve"> Предлога закона о изменама и допунама Закона о акцизама</w:t>
      </w:r>
      <w:r>
        <w:rPr>
          <w:iCs/>
          <w:lang w:val="sr-Cyrl-CS"/>
        </w:rPr>
        <w:t>, исте се не врше сагласно наведеним директивама</w:t>
      </w:r>
      <w:r>
        <w:rPr>
          <w:color w:val="000000"/>
          <w:lang w:val="ru-RU"/>
        </w:rPr>
        <w:t>.</w:t>
      </w:r>
    </w:p>
    <w:p w:rsidR="00331240" w:rsidRDefault="00331240" w:rsidP="00331240">
      <w:pPr>
        <w:rPr>
          <w:lang w:val="sr-Cyrl-CS"/>
        </w:rPr>
      </w:pPr>
    </w:p>
    <w:p w:rsidR="00331240" w:rsidRDefault="00331240" w:rsidP="00331240">
      <w:pPr>
        <w:rPr>
          <w:lang w:val="hr-HR"/>
        </w:rPr>
      </w:pPr>
      <w:r>
        <w:rPr>
          <w:lang w:val="sr-Cyrl-CS"/>
        </w:rPr>
        <w:t>6</w:t>
      </w:r>
      <w:r>
        <w:t xml:space="preserve">. </w:t>
      </w:r>
      <w:r>
        <w:rPr>
          <w:lang w:val="sr-Cyrl-CS"/>
        </w:rPr>
        <w:t xml:space="preserve">Да </w:t>
      </w:r>
      <w:r>
        <w:t>ли</w:t>
      </w:r>
      <w:r>
        <w:rPr>
          <w:lang w:val="sr-Cyrl-CS"/>
        </w:rPr>
        <w:t xml:space="preserve"> су претходно</w:t>
      </w:r>
      <w:r>
        <w:t xml:space="preserve"> наведени извори права Е</w:t>
      </w:r>
      <w:r>
        <w:rPr>
          <w:lang/>
        </w:rPr>
        <w:t xml:space="preserve">вропске уније </w:t>
      </w:r>
      <w:r>
        <w:t xml:space="preserve">преведени на </w:t>
      </w:r>
      <w:r>
        <w:rPr>
          <w:lang w:val="sr-Cyrl-CS"/>
        </w:rPr>
        <w:t>срп</w:t>
      </w:r>
      <w:r>
        <w:t>ски језик?</w:t>
      </w:r>
    </w:p>
    <w:p w:rsidR="00331240" w:rsidRDefault="00331240" w:rsidP="00331240"/>
    <w:p w:rsidR="00331240" w:rsidRDefault="00331240" w:rsidP="00331240">
      <w:r>
        <w:rPr>
          <w:lang w:val="sr-Cyrl-CS"/>
        </w:rPr>
        <w:t xml:space="preserve">Наведени извори права </w:t>
      </w:r>
      <w:r>
        <w:t>Е</w:t>
      </w:r>
      <w:r>
        <w:rPr>
          <w:lang/>
        </w:rPr>
        <w:t>вропске уније</w:t>
      </w:r>
      <w:r>
        <w:rPr>
          <w:lang w:val="sr-Cyrl-CS"/>
        </w:rPr>
        <w:t xml:space="preserve"> су у поступку превођења на српски језик.</w:t>
      </w:r>
    </w:p>
    <w:p w:rsidR="00331240" w:rsidRDefault="00331240" w:rsidP="00331240"/>
    <w:p w:rsidR="00331240" w:rsidRDefault="00331240" w:rsidP="00331240">
      <w:r>
        <w:rPr>
          <w:lang w:val="sr-Cyrl-CS"/>
        </w:rPr>
        <w:t>7</w:t>
      </w:r>
      <w:r>
        <w:t xml:space="preserve">. </w:t>
      </w:r>
      <w:r>
        <w:rPr>
          <w:lang w:val="sr-Cyrl-CS"/>
        </w:rPr>
        <w:t>Да ли је</w:t>
      </w:r>
      <w:r>
        <w:t xml:space="preserve"> пропис преведен на неки службени језик Е</w:t>
      </w:r>
      <w:r>
        <w:rPr>
          <w:lang/>
        </w:rPr>
        <w:t>вропске уније</w:t>
      </w:r>
      <w:r>
        <w:t>?</w:t>
      </w:r>
    </w:p>
    <w:p w:rsidR="00331240" w:rsidRDefault="00331240" w:rsidP="00331240">
      <w:pPr>
        <w:rPr>
          <w:lang/>
        </w:rPr>
      </w:pPr>
      <w:r>
        <w:t>Не</w:t>
      </w:r>
      <w:r>
        <w:rPr>
          <w:lang/>
        </w:rPr>
        <w:t>.</w:t>
      </w:r>
    </w:p>
    <w:p w:rsidR="00331240" w:rsidRDefault="00331240" w:rsidP="00331240">
      <w:pPr>
        <w:rPr>
          <w:lang w:val="hr-HR"/>
        </w:rPr>
      </w:pPr>
    </w:p>
    <w:p w:rsidR="00331240" w:rsidRDefault="00331240" w:rsidP="00331240">
      <w:r>
        <w:rPr>
          <w:lang w:val="sr-Cyrl-CS"/>
        </w:rPr>
        <w:t>8</w:t>
      </w:r>
      <w:r>
        <w:t xml:space="preserve">. </w:t>
      </w:r>
      <w:r>
        <w:rPr>
          <w:lang w:val="sr-Cyrl-CS"/>
        </w:rPr>
        <w:t>Учешће</w:t>
      </w:r>
      <w:r>
        <w:t xml:space="preserve"> кон</w:t>
      </w:r>
      <w:r>
        <w:rPr>
          <w:lang w:val="sr-Cyrl-CS"/>
        </w:rPr>
        <w:t>с</w:t>
      </w:r>
      <w:r>
        <w:t>ултаната у изради прописа</w:t>
      </w:r>
      <w:r>
        <w:rPr>
          <w:lang w:val="sr-Cyrl-CS"/>
        </w:rPr>
        <w:t xml:space="preserve"> </w:t>
      </w:r>
      <w:r>
        <w:t>и њихово мишљење о усклађености</w:t>
      </w:r>
    </w:p>
    <w:p w:rsidR="00331240" w:rsidRDefault="00331240" w:rsidP="00331240"/>
    <w:p w:rsidR="000731FE" w:rsidRDefault="00331240" w:rsidP="00252033">
      <w:pPr>
        <w:rPr>
          <w:lang w:val="sr-Cyrl-CS"/>
        </w:rPr>
        <w:sectPr w:rsidR="000731FE" w:rsidSect="00E26FA2">
          <w:footerReference w:type="default" r:id="rId8"/>
          <w:pgSz w:w="12240" w:h="15840"/>
          <w:pgMar w:top="1440" w:right="1440" w:bottom="1440" w:left="1440" w:header="720" w:footer="720" w:gutter="0"/>
          <w:pgNumType w:start="1"/>
          <w:cols w:space="720"/>
          <w:titlePg/>
          <w:docGrid w:linePitch="360"/>
        </w:sectPr>
      </w:pPr>
      <w:r>
        <w:rPr>
          <w:lang w:val="sr-Cyrl-CS"/>
        </w:rPr>
        <w:t xml:space="preserve">Током израде </w:t>
      </w:r>
      <w:r>
        <w:rPr>
          <w:lang/>
        </w:rPr>
        <w:t>Предлога закона о</w:t>
      </w:r>
      <w:r>
        <w:rPr>
          <w:lang w:val="sr-Cyrl-CS"/>
        </w:rPr>
        <w:t xml:space="preserve"> изменама и допунама Закона о акцизама обављене су консултације са Европском комисијом.</w:t>
      </w:r>
      <w:bookmarkStart w:id="3" w:name="_GoBack"/>
      <w:bookmarkEnd w:id="3"/>
    </w:p>
    <w:tbl>
      <w:tblPr>
        <w:tblW w:w="5077" w:type="pct"/>
        <w:jc w:val="center"/>
        <w:tblInd w:w="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254"/>
        <w:gridCol w:w="2247"/>
        <w:gridCol w:w="1298"/>
        <w:gridCol w:w="2143"/>
        <w:gridCol w:w="2072"/>
        <w:gridCol w:w="1333"/>
        <w:gridCol w:w="193"/>
        <w:gridCol w:w="1399"/>
        <w:gridCol w:w="1440"/>
      </w:tblGrid>
      <w:tr w:rsidR="000731FE" w:rsidRPr="00DF70D8" w:rsidTr="0063671C">
        <w:tblPrEx>
          <w:tblCellMar>
            <w:top w:w="0" w:type="dxa"/>
            <w:bottom w:w="0" w:type="dxa"/>
          </w:tblCellMar>
        </w:tblPrEx>
        <w:trPr>
          <w:jc w:val="center"/>
        </w:trPr>
        <w:tc>
          <w:tcPr>
            <w:tcW w:w="3867" w:type="pct"/>
            <w:gridSpan w:val="6"/>
            <w:tcBorders>
              <w:bottom w:val="nil"/>
            </w:tcBorders>
          </w:tcPr>
          <w:p w:rsidR="000731FE" w:rsidRPr="00DF70D8" w:rsidRDefault="000731FE" w:rsidP="0063671C">
            <w:pPr>
              <w:spacing w:before="120" w:after="120"/>
              <w:rPr>
                <w:b/>
                <w:color w:val="000000"/>
                <w:sz w:val="20"/>
                <w:szCs w:val="20"/>
                <w:lang w:val="sr-Cyrl-CS"/>
              </w:rPr>
            </w:pPr>
            <w:r w:rsidRPr="00DF70D8">
              <w:rPr>
                <w:b/>
                <w:color w:val="000000"/>
                <w:sz w:val="20"/>
                <w:szCs w:val="20"/>
                <w:lang w:val="sr-Cyrl-CS"/>
              </w:rPr>
              <w:lastRenderedPageBreak/>
              <w:t>1</w:t>
            </w:r>
            <w:r w:rsidRPr="00DF70D8">
              <w:rPr>
                <w:color w:val="000000"/>
                <w:sz w:val="20"/>
                <w:szCs w:val="20"/>
                <w:lang w:val="sr-Cyrl-CS"/>
              </w:rPr>
              <w:t>.</w:t>
            </w:r>
            <w:r w:rsidRPr="00DF70D8">
              <w:rPr>
                <w:iCs/>
                <w:color w:val="000000"/>
                <w:sz w:val="20"/>
                <w:szCs w:val="20"/>
                <w:lang w:val="ru-RU"/>
              </w:rPr>
              <w:t xml:space="preserve"> </w:t>
            </w:r>
            <w:r w:rsidRPr="00DF70D8">
              <w:rPr>
                <w:color w:val="000000"/>
                <w:sz w:val="20"/>
                <w:szCs w:val="20"/>
                <w:lang w:val="sr-Cyrl-CS"/>
              </w:rPr>
              <w:t xml:space="preserve">Назив прописа </w:t>
            </w:r>
            <w:r w:rsidRPr="00DF70D8">
              <w:rPr>
                <w:color w:val="000000"/>
                <w:sz w:val="20"/>
                <w:szCs w:val="20"/>
              </w:rPr>
              <w:t>E</w:t>
            </w:r>
            <w:r w:rsidRPr="00DF70D8">
              <w:rPr>
                <w:color w:val="000000"/>
                <w:sz w:val="20"/>
                <w:szCs w:val="20"/>
                <w:lang w:val="sr-Cyrl-CS"/>
              </w:rPr>
              <w:t>У</w:t>
            </w:r>
          </w:p>
        </w:tc>
        <w:tc>
          <w:tcPr>
            <w:tcW w:w="1133" w:type="pct"/>
            <w:gridSpan w:val="3"/>
            <w:tcBorders>
              <w:bottom w:val="nil"/>
            </w:tcBorders>
          </w:tcPr>
          <w:p w:rsidR="000731FE" w:rsidRPr="00DF70D8" w:rsidRDefault="000731FE" w:rsidP="0063671C">
            <w:pPr>
              <w:spacing w:before="120" w:after="120"/>
              <w:rPr>
                <w:color w:val="000000"/>
                <w:sz w:val="20"/>
                <w:szCs w:val="20"/>
                <w:lang w:val="ru-RU"/>
              </w:rPr>
            </w:pPr>
            <w:r w:rsidRPr="00DF70D8">
              <w:rPr>
                <w:b/>
                <w:iCs/>
                <w:color w:val="000000"/>
                <w:sz w:val="20"/>
                <w:szCs w:val="20"/>
                <w:lang w:val="ru-RU"/>
              </w:rPr>
              <w:t>2</w:t>
            </w:r>
            <w:r w:rsidRPr="00DF70D8">
              <w:rPr>
                <w:iCs/>
                <w:color w:val="000000"/>
                <w:sz w:val="20"/>
                <w:szCs w:val="20"/>
                <w:lang w:val="ru-RU"/>
              </w:rPr>
              <w:t xml:space="preserve">. </w:t>
            </w:r>
            <w:r w:rsidRPr="00DF70D8">
              <w:rPr>
                <w:iCs/>
                <w:color w:val="000000"/>
                <w:sz w:val="20"/>
                <w:szCs w:val="20"/>
                <w:lang w:val="sr-Cyrl-CS"/>
              </w:rPr>
              <w:t>„</w:t>
            </w:r>
            <w:r w:rsidRPr="00DF70D8">
              <w:rPr>
                <w:iCs/>
                <w:color w:val="000000"/>
                <w:sz w:val="20"/>
                <w:szCs w:val="20"/>
              </w:rPr>
              <w:t>CELEX</w:t>
            </w:r>
            <w:r w:rsidRPr="00DF70D8">
              <w:rPr>
                <w:iCs/>
                <w:color w:val="000000"/>
                <w:sz w:val="20"/>
                <w:szCs w:val="20"/>
                <w:lang w:val="sr-Cyrl-CS"/>
              </w:rPr>
              <w:t>” ознака ЕУ прописа</w:t>
            </w:r>
          </w:p>
        </w:tc>
      </w:tr>
      <w:tr w:rsidR="000731FE" w:rsidRPr="00DF70D8" w:rsidTr="0063671C">
        <w:tblPrEx>
          <w:tblCellMar>
            <w:top w:w="0" w:type="dxa"/>
            <w:bottom w:w="0" w:type="dxa"/>
          </w:tblCellMar>
        </w:tblPrEx>
        <w:trPr>
          <w:jc w:val="center"/>
        </w:trPr>
        <w:tc>
          <w:tcPr>
            <w:tcW w:w="3867" w:type="pct"/>
            <w:gridSpan w:val="6"/>
            <w:tcBorders>
              <w:top w:val="nil"/>
              <w:bottom w:val="single" w:sz="4" w:space="0" w:color="auto"/>
            </w:tcBorders>
          </w:tcPr>
          <w:p w:rsidR="000731FE" w:rsidRPr="00DF70D8" w:rsidRDefault="000731FE" w:rsidP="0063671C">
            <w:pPr>
              <w:rPr>
                <w:sz w:val="20"/>
                <w:szCs w:val="20"/>
                <w:lang w:val="sr-Cyrl-CS"/>
              </w:rPr>
            </w:pPr>
            <w:r w:rsidRPr="00DF70D8">
              <w:rPr>
                <w:sz w:val="20"/>
                <w:szCs w:val="20"/>
                <w:lang w:val="sr-Cyrl-CS"/>
              </w:rPr>
              <w:t>Директива 2003/96/ЕЗ од 27. октобра 2003. године о реструктуирању основа Заједнице за опорезивање енергената и електричне енергије</w:t>
            </w:r>
          </w:p>
          <w:p w:rsidR="000731FE" w:rsidRPr="00DF70D8" w:rsidRDefault="000731FE" w:rsidP="0063671C">
            <w:pPr>
              <w:rPr>
                <w:sz w:val="20"/>
                <w:szCs w:val="20"/>
                <w:lang w:val="sr-Cyrl-CS"/>
              </w:rPr>
            </w:pPr>
          </w:p>
          <w:p w:rsidR="000731FE" w:rsidRPr="00DF70D8" w:rsidRDefault="000731FE" w:rsidP="0063671C">
            <w:pPr>
              <w:rPr>
                <w:sz w:val="20"/>
                <w:szCs w:val="20"/>
                <w:lang w:val="sr-Cyrl-CS"/>
              </w:rPr>
            </w:pPr>
          </w:p>
          <w:p w:rsidR="000731FE" w:rsidRPr="00DF70D8" w:rsidRDefault="000731FE" w:rsidP="0063671C">
            <w:pPr>
              <w:rPr>
                <w:sz w:val="20"/>
                <w:szCs w:val="20"/>
                <w:lang w:val="sr-Cyrl-CS"/>
              </w:rPr>
            </w:pPr>
            <w:r w:rsidRPr="00DF70D8">
              <w:rPr>
                <w:sz w:val="20"/>
                <w:szCs w:val="20"/>
              </w:rPr>
              <w:t>Council Directive 2003/96/EC of 27 October 2003 restructuring the Community framework for the taxation of energy products and electricity</w:t>
            </w:r>
          </w:p>
          <w:p w:rsidR="000731FE" w:rsidRPr="00DF70D8" w:rsidRDefault="000731FE" w:rsidP="0063671C">
            <w:pPr>
              <w:pStyle w:val="FootnoteText"/>
              <w:spacing w:before="120" w:after="120"/>
              <w:jc w:val="both"/>
              <w:rPr>
                <w:rFonts w:ascii="Times New Roman" w:hAnsi="Times New Roman" w:cs="Times New Roman"/>
                <w:color w:val="000000"/>
                <w:lang w:val="sr-Cyrl-CS"/>
              </w:rPr>
            </w:pPr>
          </w:p>
        </w:tc>
        <w:tc>
          <w:tcPr>
            <w:tcW w:w="1133" w:type="pct"/>
            <w:gridSpan w:val="3"/>
            <w:tcBorders>
              <w:top w:val="nil"/>
              <w:bottom w:val="single" w:sz="4" w:space="0" w:color="auto"/>
            </w:tcBorders>
          </w:tcPr>
          <w:p w:rsidR="000731FE" w:rsidRPr="00DF70D8" w:rsidRDefault="000731FE" w:rsidP="0063671C">
            <w:pPr>
              <w:rPr>
                <w:sz w:val="20"/>
                <w:szCs w:val="20"/>
                <w:lang w:val="sr-Cyrl-CS"/>
              </w:rPr>
            </w:pPr>
          </w:p>
          <w:p w:rsidR="000731FE" w:rsidRPr="00DF70D8" w:rsidRDefault="000731FE" w:rsidP="0063671C">
            <w:pPr>
              <w:rPr>
                <w:sz w:val="20"/>
                <w:szCs w:val="20"/>
                <w:lang w:val="sr-Cyrl-CS"/>
              </w:rPr>
            </w:pPr>
          </w:p>
          <w:p w:rsidR="000731FE" w:rsidRPr="00DF70D8" w:rsidRDefault="000731FE" w:rsidP="0063671C">
            <w:pPr>
              <w:rPr>
                <w:sz w:val="20"/>
                <w:szCs w:val="20"/>
                <w:lang w:val="sr-Cyrl-CS"/>
              </w:rPr>
            </w:pPr>
          </w:p>
          <w:p w:rsidR="000731FE" w:rsidRPr="00DF70D8" w:rsidRDefault="000731FE" w:rsidP="0063671C">
            <w:pPr>
              <w:rPr>
                <w:sz w:val="20"/>
                <w:szCs w:val="20"/>
                <w:lang w:val="sr-Cyrl-CS"/>
              </w:rPr>
            </w:pPr>
          </w:p>
          <w:p w:rsidR="000731FE" w:rsidRPr="00DF70D8" w:rsidRDefault="000731FE" w:rsidP="0063671C">
            <w:pPr>
              <w:rPr>
                <w:sz w:val="20"/>
                <w:szCs w:val="20"/>
                <w:lang/>
              </w:rPr>
            </w:pPr>
            <w:r w:rsidRPr="00DF70D8">
              <w:rPr>
                <w:sz w:val="20"/>
                <w:szCs w:val="20"/>
                <w:lang/>
              </w:rPr>
              <w:t>32003L0096</w:t>
            </w:r>
          </w:p>
          <w:p w:rsidR="000731FE" w:rsidRPr="00DF70D8" w:rsidRDefault="000731FE" w:rsidP="0063671C">
            <w:pPr>
              <w:rPr>
                <w:sz w:val="20"/>
                <w:szCs w:val="20"/>
                <w:lang w:val="sr-Cyrl-CS"/>
              </w:rPr>
            </w:pPr>
          </w:p>
          <w:p w:rsidR="000731FE" w:rsidRPr="00DF70D8" w:rsidRDefault="000731FE" w:rsidP="0063671C">
            <w:pPr>
              <w:rPr>
                <w:sz w:val="20"/>
                <w:szCs w:val="20"/>
                <w:lang w:val="sr-Cyrl-CS"/>
              </w:rPr>
            </w:pPr>
          </w:p>
          <w:p w:rsidR="000731FE" w:rsidRPr="00DF70D8" w:rsidRDefault="000731FE" w:rsidP="0063671C">
            <w:pPr>
              <w:rPr>
                <w:iCs/>
                <w:color w:val="000000"/>
                <w:sz w:val="20"/>
                <w:szCs w:val="20"/>
                <w:lang w:val="sr-Cyrl-CS"/>
              </w:rPr>
            </w:pPr>
          </w:p>
        </w:tc>
      </w:tr>
      <w:tr w:rsidR="000731FE" w:rsidRPr="00DF70D8" w:rsidTr="0063671C">
        <w:tblPrEx>
          <w:tblCellMar>
            <w:top w:w="0" w:type="dxa"/>
            <w:bottom w:w="0" w:type="dxa"/>
          </w:tblCellMar>
        </w:tblPrEx>
        <w:trPr>
          <w:jc w:val="center"/>
        </w:trPr>
        <w:tc>
          <w:tcPr>
            <w:tcW w:w="3867" w:type="pct"/>
            <w:gridSpan w:val="6"/>
            <w:tcBorders>
              <w:bottom w:val="nil"/>
            </w:tcBorders>
          </w:tcPr>
          <w:p w:rsidR="000731FE" w:rsidRPr="00DF70D8" w:rsidRDefault="000731FE" w:rsidP="0063671C">
            <w:pPr>
              <w:pStyle w:val="FootnoteText"/>
              <w:spacing w:before="120" w:after="120"/>
              <w:jc w:val="both"/>
              <w:rPr>
                <w:rFonts w:ascii="Times New Roman" w:hAnsi="Times New Roman" w:cs="Times New Roman"/>
                <w:iCs/>
                <w:color w:val="000000"/>
                <w:lang w:val="ru-RU"/>
              </w:rPr>
            </w:pPr>
            <w:r w:rsidRPr="00DF70D8">
              <w:rPr>
                <w:rFonts w:ascii="Times New Roman" w:hAnsi="Times New Roman" w:cs="Times New Roman"/>
                <w:b/>
                <w:color w:val="000000"/>
                <w:lang w:val="sr-Cyrl-CS"/>
              </w:rPr>
              <w:t>3</w:t>
            </w:r>
            <w:r w:rsidRPr="00DF70D8">
              <w:rPr>
                <w:rFonts w:ascii="Times New Roman" w:hAnsi="Times New Roman" w:cs="Times New Roman"/>
                <w:color w:val="000000"/>
                <w:lang w:val="sr-Cyrl-CS"/>
              </w:rPr>
              <w:t xml:space="preserve">. </w:t>
            </w:r>
            <w:r w:rsidRPr="00DF70D8">
              <w:rPr>
                <w:rFonts w:ascii="Times New Roman" w:hAnsi="Times New Roman" w:cs="Times New Roman"/>
                <w:iCs/>
                <w:color w:val="000000"/>
                <w:lang w:val="sr-Cyrl-CS"/>
              </w:rPr>
              <w:t xml:space="preserve"> О</w:t>
            </w:r>
            <w:r w:rsidRPr="00DF70D8">
              <w:rPr>
                <w:rFonts w:ascii="Times New Roman" w:hAnsi="Times New Roman" w:cs="Times New Roman"/>
                <w:iCs/>
                <w:color w:val="000000"/>
                <w:lang w:val="ru-RU"/>
              </w:rPr>
              <w:t xml:space="preserve">влашћени предлагач прописа – Влада </w:t>
            </w:r>
          </w:p>
        </w:tc>
        <w:tc>
          <w:tcPr>
            <w:tcW w:w="1133" w:type="pct"/>
            <w:gridSpan w:val="3"/>
            <w:tcBorders>
              <w:bottom w:val="nil"/>
            </w:tcBorders>
          </w:tcPr>
          <w:p w:rsidR="000731FE" w:rsidRPr="00DF70D8" w:rsidRDefault="000731FE" w:rsidP="0063671C">
            <w:pPr>
              <w:pStyle w:val="FootnoteText"/>
              <w:spacing w:before="120" w:after="120"/>
              <w:rPr>
                <w:rFonts w:ascii="Times New Roman" w:hAnsi="Times New Roman" w:cs="Times New Roman"/>
                <w:iCs/>
                <w:color w:val="000000"/>
                <w:lang w:val="sr-Cyrl-CS"/>
              </w:rPr>
            </w:pPr>
            <w:r w:rsidRPr="00DF70D8">
              <w:rPr>
                <w:rFonts w:ascii="Times New Roman" w:hAnsi="Times New Roman" w:cs="Times New Roman"/>
                <w:b/>
                <w:iCs/>
                <w:color w:val="000000"/>
                <w:lang w:val="sr-Cyrl-CS"/>
              </w:rPr>
              <w:t>4</w:t>
            </w:r>
            <w:r w:rsidRPr="00DF70D8">
              <w:rPr>
                <w:rFonts w:ascii="Times New Roman" w:hAnsi="Times New Roman" w:cs="Times New Roman"/>
                <w:iCs/>
                <w:color w:val="000000"/>
                <w:lang w:val="sr-Cyrl-CS"/>
              </w:rPr>
              <w:t xml:space="preserve">. </w:t>
            </w:r>
            <w:r w:rsidRPr="00DF70D8">
              <w:rPr>
                <w:rFonts w:ascii="Times New Roman" w:hAnsi="Times New Roman" w:cs="Times New Roman"/>
                <w:iCs/>
                <w:color w:val="000000"/>
                <w:lang w:val="ru-RU"/>
              </w:rPr>
              <w:t>датум израде табеле</w:t>
            </w:r>
          </w:p>
        </w:tc>
      </w:tr>
      <w:tr w:rsidR="000731FE" w:rsidRPr="00DF70D8" w:rsidTr="0063671C">
        <w:tblPrEx>
          <w:tblCellMar>
            <w:top w:w="0" w:type="dxa"/>
            <w:bottom w:w="0" w:type="dxa"/>
          </w:tblCellMar>
        </w:tblPrEx>
        <w:trPr>
          <w:jc w:val="center"/>
        </w:trPr>
        <w:tc>
          <w:tcPr>
            <w:tcW w:w="3867" w:type="pct"/>
            <w:gridSpan w:val="6"/>
            <w:tcBorders>
              <w:top w:val="nil"/>
              <w:bottom w:val="single" w:sz="4" w:space="0" w:color="auto"/>
            </w:tcBorders>
          </w:tcPr>
          <w:p w:rsidR="000731FE" w:rsidRPr="00DF70D8" w:rsidRDefault="000731FE" w:rsidP="0063671C">
            <w:pPr>
              <w:pStyle w:val="FootnoteText"/>
              <w:spacing w:before="120" w:after="120"/>
              <w:rPr>
                <w:rFonts w:ascii="Times New Roman" w:hAnsi="Times New Roman" w:cs="Times New Roman"/>
                <w:iCs/>
                <w:color w:val="000000"/>
                <w:lang w:val="ru-RU"/>
              </w:rPr>
            </w:pPr>
            <w:r w:rsidRPr="00DF70D8">
              <w:rPr>
                <w:rFonts w:ascii="Times New Roman" w:hAnsi="Times New Roman" w:cs="Times New Roman"/>
                <w:iCs/>
                <w:color w:val="000000"/>
                <w:lang w:val="ru-RU"/>
              </w:rPr>
              <w:t xml:space="preserve">Обрађивач: </w:t>
            </w:r>
            <w:r w:rsidRPr="00DF70D8">
              <w:rPr>
                <w:rFonts w:ascii="Times New Roman" w:hAnsi="Times New Roman" w:cs="Times New Roman"/>
                <w:iCs/>
                <w:color w:val="000000"/>
                <w:lang w:val="ru-RU"/>
              </w:rPr>
              <w:fldChar w:fldCharType="begin">
                <w:ffData>
                  <w:name w:val="Text3"/>
                  <w:enabled/>
                  <w:calcOnExit w:val="0"/>
                  <w:textInput/>
                </w:ffData>
              </w:fldChar>
            </w:r>
            <w:bookmarkStart w:id="4" w:name="Text3"/>
            <w:r w:rsidRPr="00DF70D8">
              <w:rPr>
                <w:rFonts w:ascii="Times New Roman" w:hAnsi="Times New Roman" w:cs="Times New Roman"/>
                <w:iCs/>
                <w:color w:val="000000"/>
                <w:lang w:val="ru-RU"/>
              </w:rPr>
              <w:instrText xml:space="preserve"> FORMTEXT </w:instrText>
            </w:r>
            <w:r w:rsidRPr="00DF70D8">
              <w:rPr>
                <w:rFonts w:ascii="Times New Roman" w:hAnsi="Times New Roman" w:cs="Times New Roman"/>
                <w:iCs/>
                <w:color w:val="000000"/>
                <w:lang w:val="ru-RU"/>
              </w:rPr>
            </w:r>
            <w:r w:rsidRPr="00DF70D8">
              <w:rPr>
                <w:rFonts w:ascii="Times New Roman" w:hAnsi="Times New Roman" w:cs="Times New Roman"/>
                <w:iCs/>
                <w:color w:val="000000"/>
                <w:lang w:val="ru-RU"/>
              </w:rPr>
              <w:fldChar w:fldCharType="separate"/>
            </w:r>
            <w:r w:rsidRPr="00DF70D8">
              <w:rPr>
                <w:rFonts w:ascii="Times New Roman" w:hAnsi="Times New Roman" w:cs="Times New Roman"/>
                <w:iCs/>
                <w:noProof/>
                <w:color w:val="000000"/>
                <w:lang w:val="ru-RU"/>
              </w:rPr>
              <w:t>Министарство финансија</w:t>
            </w:r>
            <w:r w:rsidRPr="00DF70D8">
              <w:rPr>
                <w:rFonts w:ascii="Times New Roman" w:hAnsi="Times New Roman" w:cs="Times New Roman"/>
                <w:iCs/>
                <w:color w:val="000000"/>
                <w:lang w:val="ru-RU"/>
              </w:rPr>
              <w:fldChar w:fldCharType="end"/>
            </w:r>
            <w:bookmarkEnd w:id="4"/>
            <w:r w:rsidRPr="00DF70D8">
              <w:rPr>
                <w:rFonts w:ascii="Times New Roman" w:hAnsi="Times New Roman" w:cs="Times New Roman"/>
                <w:iCs/>
                <w:color w:val="000000"/>
                <w:lang w:val="ru-RU"/>
              </w:rPr>
              <w:t xml:space="preserve"> </w:t>
            </w:r>
          </w:p>
        </w:tc>
        <w:tc>
          <w:tcPr>
            <w:tcW w:w="1133" w:type="pct"/>
            <w:gridSpan w:val="3"/>
            <w:tcBorders>
              <w:top w:val="nil"/>
              <w:bottom w:val="single" w:sz="4" w:space="0" w:color="auto"/>
            </w:tcBorders>
          </w:tcPr>
          <w:p w:rsidR="000731FE" w:rsidRPr="00DF70D8" w:rsidRDefault="000731FE" w:rsidP="0063671C">
            <w:pPr>
              <w:pStyle w:val="FootnoteText"/>
              <w:spacing w:before="120" w:after="120"/>
              <w:rPr>
                <w:rFonts w:ascii="Times New Roman" w:hAnsi="Times New Roman" w:cs="Times New Roman"/>
                <w:iCs/>
                <w:color w:val="000000"/>
                <w:lang w:val="ru-RU"/>
              </w:rPr>
            </w:pPr>
            <w:r w:rsidRPr="00DF70D8">
              <w:rPr>
                <w:rFonts w:ascii="Times New Roman" w:hAnsi="Times New Roman" w:cs="Times New Roman"/>
                <w:iCs/>
                <w:color w:val="000000"/>
                <w:lang/>
              </w:rPr>
              <w:t>2</w:t>
            </w:r>
            <w:r>
              <w:rPr>
                <w:rFonts w:ascii="Times New Roman" w:hAnsi="Times New Roman" w:cs="Times New Roman"/>
                <w:iCs/>
                <w:color w:val="000000"/>
              </w:rPr>
              <w:t>3</w:t>
            </w:r>
            <w:r w:rsidRPr="00DF70D8">
              <w:rPr>
                <w:rFonts w:ascii="Times New Roman" w:hAnsi="Times New Roman" w:cs="Times New Roman"/>
                <w:iCs/>
                <w:color w:val="000000"/>
                <w:lang w:val="sr-Cyrl-CS"/>
              </w:rPr>
              <w:t>. новембар 2015. године</w:t>
            </w:r>
          </w:p>
        </w:tc>
      </w:tr>
      <w:tr w:rsidR="000731FE" w:rsidRPr="00DF70D8" w:rsidTr="0063671C">
        <w:tblPrEx>
          <w:tblCellMar>
            <w:top w:w="0" w:type="dxa"/>
            <w:bottom w:w="0" w:type="dxa"/>
          </w:tblCellMar>
        </w:tblPrEx>
        <w:trPr>
          <w:jc w:val="center"/>
        </w:trPr>
        <w:tc>
          <w:tcPr>
            <w:tcW w:w="3867" w:type="pct"/>
            <w:gridSpan w:val="6"/>
            <w:tcBorders>
              <w:bottom w:val="nil"/>
            </w:tcBorders>
          </w:tcPr>
          <w:p w:rsidR="000731FE" w:rsidRPr="00DF70D8" w:rsidRDefault="000731FE" w:rsidP="0063671C">
            <w:pPr>
              <w:pStyle w:val="FootnoteText"/>
              <w:spacing w:before="120" w:after="120"/>
              <w:rPr>
                <w:rFonts w:ascii="Times New Roman" w:hAnsi="Times New Roman" w:cs="Times New Roman"/>
                <w:color w:val="000000"/>
                <w:lang w:val="ru-RU"/>
              </w:rPr>
            </w:pPr>
            <w:r w:rsidRPr="00DF70D8">
              <w:rPr>
                <w:rFonts w:ascii="Times New Roman" w:hAnsi="Times New Roman" w:cs="Times New Roman"/>
                <w:b/>
                <w:iCs/>
                <w:color w:val="000000"/>
                <w:lang w:val="ru-RU"/>
              </w:rPr>
              <w:t>5</w:t>
            </w:r>
            <w:r w:rsidRPr="00DF70D8">
              <w:rPr>
                <w:rFonts w:ascii="Times New Roman" w:hAnsi="Times New Roman" w:cs="Times New Roman"/>
                <w:iCs/>
                <w:color w:val="000000"/>
                <w:lang w:val="ru-RU"/>
              </w:rPr>
              <w:t xml:space="preserve">. </w:t>
            </w:r>
            <w:r w:rsidRPr="00DF70D8">
              <w:rPr>
                <w:rFonts w:ascii="Times New Roman" w:hAnsi="Times New Roman" w:cs="Times New Roman"/>
                <w:color w:val="000000"/>
                <w:lang w:val="sr-Cyrl-CS"/>
              </w:rPr>
              <w:t xml:space="preserve">Назив (важећег, нацрта, предлога) прописа </w:t>
            </w:r>
            <w:r w:rsidRPr="00DF70D8">
              <w:rPr>
                <w:rFonts w:ascii="Times New Roman" w:hAnsi="Times New Roman" w:cs="Times New Roman"/>
                <w:iCs/>
                <w:color w:val="000000"/>
                <w:lang w:val="ru-RU"/>
              </w:rPr>
              <w:t>чије одредбе су предмет анализе усклађености са прописом ЕУ</w:t>
            </w:r>
          </w:p>
        </w:tc>
        <w:tc>
          <w:tcPr>
            <w:tcW w:w="1133" w:type="pct"/>
            <w:gridSpan w:val="3"/>
            <w:tcBorders>
              <w:bottom w:val="nil"/>
            </w:tcBorders>
          </w:tcPr>
          <w:p w:rsidR="000731FE" w:rsidRPr="00DF70D8" w:rsidRDefault="000731FE" w:rsidP="0063671C">
            <w:pPr>
              <w:pStyle w:val="FootnoteText"/>
              <w:spacing w:before="120" w:after="120"/>
              <w:rPr>
                <w:rFonts w:ascii="Times New Roman" w:hAnsi="Times New Roman" w:cs="Times New Roman"/>
                <w:iCs/>
                <w:color w:val="000000"/>
                <w:lang w:val="sr-Cyrl-CS"/>
              </w:rPr>
            </w:pPr>
            <w:r w:rsidRPr="00DF70D8">
              <w:rPr>
                <w:rFonts w:ascii="Times New Roman" w:hAnsi="Times New Roman" w:cs="Times New Roman"/>
                <w:b/>
                <w:iCs/>
                <w:color w:val="000000"/>
                <w:lang w:val="ru-RU"/>
              </w:rPr>
              <w:t>6</w:t>
            </w:r>
            <w:r w:rsidRPr="00DF70D8">
              <w:rPr>
                <w:rFonts w:ascii="Times New Roman" w:hAnsi="Times New Roman" w:cs="Times New Roman"/>
                <w:iCs/>
                <w:color w:val="000000"/>
                <w:lang w:val="ru-RU"/>
              </w:rPr>
              <w:t>. Бројчане озна</w:t>
            </w:r>
            <w:r w:rsidRPr="00DF70D8">
              <w:rPr>
                <w:rFonts w:ascii="Times New Roman" w:hAnsi="Times New Roman" w:cs="Times New Roman"/>
                <w:iCs/>
                <w:color w:val="000000"/>
                <w:lang w:val="sr-Cyrl-CS"/>
              </w:rPr>
              <w:t>к</w:t>
            </w:r>
            <w:r w:rsidRPr="00DF70D8">
              <w:rPr>
                <w:rFonts w:ascii="Times New Roman" w:hAnsi="Times New Roman" w:cs="Times New Roman"/>
                <w:iCs/>
                <w:color w:val="000000"/>
                <w:lang w:val="ru-RU"/>
              </w:rPr>
              <w:t>е (шифре) планираних прописа из базе НПИ</w:t>
            </w:r>
          </w:p>
        </w:tc>
      </w:tr>
      <w:tr w:rsidR="000731FE" w:rsidRPr="00DF70D8" w:rsidTr="0063671C">
        <w:tblPrEx>
          <w:tblCellMar>
            <w:top w:w="0" w:type="dxa"/>
            <w:bottom w:w="0" w:type="dxa"/>
          </w:tblCellMar>
        </w:tblPrEx>
        <w:trPr>
          <w:jc w:val="center"/>
        </w:trPr>
        <w:tc>
          <w:tcPr>
            <w:tcW w:w="3867" w:type="pct"/>
            <w:gridSpan w:val="6"/>
            <w:tcBorders>
              <w:top w:val="nil"/>
            </w:tcBorders>
          </w:tcPr>
          <w:p w:rsidR="000731FE" w:rsidRPr="00DF70D8" w:rsidRDefault="000731FE" w:rsidP="0063671C">
            <w:pPr>
              <w:rPr>
                <w:sz w:val="20"/>
                <w:szCs w:val="20"/>
                <w:lang w:val="sr-Cyrl-CS"/>
              </w:rPr>
            </w:pPr>
            <w:r>
              <w:rPr>
                <w:sz w:val="20"/>
                <w:szCs w:val="20"/>
                <w:lang w:val="sr-Cyrl-CS"/>
              </w:rPr>
              <w:t>ПРЕДЛОГ</w:t>
            </w:r>
            <w:r w:rsidRPr="00DF70D8">
              <w:rPr>
                <w:sz w:val="20"/>
                <w:szCs w:val="20"/>
                <w:lang w:val="sr-Cyrl-CS"/>
              </w:rPr>
              <w:t xml:space="preserve"> ЗАКОНА О ИЗМЕНАМА И ДОПУНАМА ЗАКОНА О АКЦИЗАМА</w:t>
            </w:r>
          </w:p>
          <w:p w:rsidR="000731FE" w:rsidRPr="00DF70D8" w:rsidRDefault="000731FE" w:rsidP="0063671C">
            <w:pPr>
              <w:pStyle w:val="FootnoteText"/>
              <w:spacing w:before="120" w:after="120"/>
              <w:rPr>
                <w:rFonts w:ascii="Times New Roman" w:hAnsi="Times New Roman" w:cs="Times New Roman"/>
                <w:iCs/>
                <w:color w:val="000000"/>
                <w:lang w:val="ru-RU"/>
              </w:rPr>
            </w:pPr>
            <w:r w:rsidRPr="00DF70D8">
              <w:rPr>
                <w:rFonts w:ascii="Times New Roman" w:hAnsi="Times New Roman" w:cs="Times New Roman"/>
                <w:lang w:val="sr-Latn-CS"/>
              </w:rPr>
              <w:t xml:space="preserve">DRAFT LAW ON AMENDMENTS TO </w:t>
            </w:r>
            <w:r w:rsidRPr="00DF70D8">
              <w:rPr>
                <w:rFonts w:ascii="Times New Roman" w:hAnsi="Times New Roman" w:cs="Times New Roman"/>
                <w:lang w:val="sr-Cyrl-CS"/>
              </w:rPr>
              <w:t xml:space="preserve">ЕXCISE </w:t>
            </w:r>
            <w:r w:rsidRPr="00DF70D8">
              <w:rPr>
                <w:rFonts w:ascii="Times New Roman" w:hAnsi="Times New Roman" w:cs="Times New Roman"/>
                <w:lang w:val="sr-Latn-CS"/>
              </w:rPr>
              <w:t xml:space="preserve">LAW </w:t>
            </w:r>
          </w:p>
        </w:tc>
        <w:tc>
          <w:tcPr>
            <w:tcW w:w="1133" w:type="pct"/>
            <w:gridSpan w:val="3"/>
            <w:tcBorders>
              <w:top w:val="nil"/>
            </w:tcBorders>
          </w:tcPr>
          <w:p w:rsidR="000731FE" w:rsidRPr="00DF70D8" w:rsidRDefault="000731FE" w:rsidP="0063671C">
            <w:pPr>
              <w:pStyle w:val="FootnoteText"/>
              <w:spacing w:before="120" w:after="120"/>
              <w:rPr>
                <w:rFonts w:ascii="Times New Roman" w:hAnsi="Times New Roman" w:cs="Times New Roman"/>
                <w:iCs/>
                <w:color w:val="000000"/>
                <w:lang w:val="ru-RU"/>
              </w:rPr>
            </w:pPr>
            <w:r w:rsidRPr="00DF70D8">
              <w:rPr>
                <w:rFonts w:ascii="Times New Roman" w:hAnsi="Times New Roman" w:cs="Times New Roman"/>
                <w:iCs/>
                <w:color w:val="000000"/>
                <w:lang w:val="ru-RU"/>
              </w:rPr>
              <w:t xml:space="preserve"> 2008-1</w:t>
            </w:r>
          </w:p>
        </w:tc>
      </w:tr>
      <w:tr w:rsidR="000731FE" w:rsidRPr="00DF70D8" w:rsidTr="0063671C">
        <w:tblPrEx>
          <w:tblCellMar>
            <w:top w:w="0" w:type="dxa"/>
            <w:bottom w:w="0" w:type="dxa"/>
          </w:tblCellMar>
        </w:tblPrEx>
        <w:trPr>
          <w:jc w:val="center"/>
        </w:trPr>
        <w:tc>
          <w:tcPr>
            <w:tcW w:w="5000" w:type="pct"/>
            <w:gridSpan w:val="9"/>
          </w:tcPr>
          <w:p w:rsidR="000731FE" w:rsidRPr="00DF70D8" w:rsidRDefault="000731FE" w:rsidP="0063671C">
            <w:pPr>
              <w:spacing w:before="120" w:after="120"/>
              <w:rPr>
                <w:color w:val="000000"/>
                <w:sz w:val="20"/>
                <w:szCs w:val="20"/>
                <w:lang w:val="ru-RU"/>
              </w:rPr>
            </w:pPr>
            <w:r w:rsidRPr="00DF70D8">
              <w:rPr>
                <w:b/>
                <w:color w:val="000000"/>
                <w:sz w:val="20"/>
                <w:szCs w:val="20"/>
                <w:lang w:val="ru-RU"/>
              </w:rPr>
              <w:t>7</w:t>
            </w:r>
            <w:r w:rsidRPr="00DF70D8">
              <w:rPr>
                <w:color w:val="000000"/>
                <w:sz w:val="20"/>
                <w:szCs w:val="20"/>
                <w:lang w:val="sr-Cyrl-CS"/>
              </w:rPr>
              <w:t xml:space="preserve">. </w:t>
            </w:r>
            <w:r w:rsidRPr="00DF70D8">
              <w:rPr>
                <w:iCs/>
                <w:color w:val="000000"/>
                <w:sz w:val="20"/>
                <w:szCs w:val="20"/>
                <w:lang w:val="sr-Cyrl-CS"/>
              </w:rPr>
              <w:t>Усклађеност одредаба прописа са одредбама прописа ЕУ</w:t>
            </w:r>
          </w:p>
        </w:tc>
      </w:tr>
      <w:tr w:rsidR="000731FE" w:rsidRPr="00DF70D8" w:rsidTr="0063671C">
        <w:tblPrEx>
          <w:tblCellMar>
            <w:top w:w="0" w:type="dxa"/>
            <w:bottom w:w="0" w:type="dxa"/>
          </w:tblCellMar>
        </w:tblPrEx>
        <w:trPr>
          <w:jc w:val="center"/>
        </w:trPr>
        <w:tc>
          <w:tcPr>
            <w:tcW w:w="469" w:type="pct"/>
          </w:tcPr>
          <w:p w:rsidR="000731FE" w:rsidRPr="00DF70D8" w:rsidRDefault="000731FE" w:rsidP="0063671C">
            <w:pPr>
              <w:spacing w:before="120" w:after="120"/>
              <w:ind w:firstLine="5"/>
              <w:rPr>
                <w:color w:val="000000"/>
                <w:sz w:val="20"/>
                <w:szCs w:val="20"/>
              </w:rPr>
            </w:pPr>
            <w:r w:rsidRPr="00DF70D8">
              <w:rPr>
                <w:color w:val="000000"/>
                <w:sz w:val="20"/>
                <w:szCs w:val="20"/>
              </w:rPr>
              <w:t>а)</w:t>
            </w:r>
          </w:p>
        </w:tc>
        <w:tc>
          <w:tcPr>
            <w:tcW w:w="840" w:type="pct"/>
          </w:tcPr>
          <w:p w:rsidR="000731FE" w:rsidRPr="00DF70D8" w:rsidRDefault="000731FE" w:rsidP="0063671C">
            <w:pPr>
              <w:spacing w:before="120" w:after="120"/>
              <w:ind w:firstLine="5"/>
              <w:rPr>
                <w:color w:val="000000"/>
                <w:sz w:val="20"/>
                <w:szCs w:val="20"/>
                <w:lang w:val="sr-Cyrl-CS"/>
              </w:rPr>
            </w:pPr>
            <w:r w:rsidRPr="00DF70D8">
              <w:rPr>
                <w:color w:val="000000"/>
                <w:sz w:val="20"/>
                <w:szCs w:val="20"/>
                <w:lang w:val="sr-Cyrl-CS"/>
              </w:rPr>
              <w:t>а1)</w:t>
            </w:r>
          </w:p>
        </w:tc>
        <w:tc>
          <w:tcPr>
            <w:tcW w:w="485" w:type="pct"/>
          </w:tcPr>
          <w:p w:rsidR="000731FE" w:rsidRPr="00DF70D8" w:rsidRDefault="000731FE" w:rsidP="0063671C">
            <w:pPr>
              <w:spacing w:before="120" w:after="120"/>
              <w:ind w:left="-50"/>
              <w:rPr>
                <w:color w:val="000000"/>
                <w:sz w:val="20"/>
                <w:szCs w:val="20"/>
              </w:rPr>
            </w:pPr>
            <w:r w:rsidRPr="00DF70D8">
              <w:rPr>
                <w:color w:val="000000"/>
                <w:sz w:val="20"/>
                <w:szCs w:val="20"/>
              </w:rPr>
              <w:t>б)</w:t>
            </w:r>
          </w:p>
        </w:tc>
        <w:tc>
          <w:tcPr>
            <w:tcW w:w="801" w:type="pct"/>
          </w:tcPr>
          <w:p w:rsidR="000731FE" w:rsidRPr="00DF70D8" w:rsidRDefault="000731FE" w:rsidP="0063671C">
            <w:pPr>
              <w:spacing w:before="120" w:after="120"/>
              <w:ind w:left="-50"/>
              <w:rPr>
                <w:color w:val="000000"/>
                <w:sz w:val="20"/>
                <w:szCs w:val="20"/>
                <w:lang w:val="sr-Cyrl-CS"/>
              </w:rPr>
            </w:pPr>
            <w:r w:rsidRPr="00DF70D8">
              <w:rPr>
                <w:color w:val="000000"/>
                <w:sz w:val="20"/>
                <w:szCs w:val="20"/>
                <w:lang w:val="sr-Cyrl-CS"/>
              </w:rPr>
              <w:t>б1)</w:t>
            </w:r>
          </w:p>
        </w:tc>
        <w:tc>
          <w:tcPr>
            <w:tcW w:w="774" w:type="pct"/>
          </w:tcPr>
          <w:p w:rsidR="000731FE" w:rsidRPr="00DF70D8" w:rsidRDefault="000731FE" w:rsidP="0063671C">
            <w:pPr>
              <w:spacing w:before="120" w:after="120"/>
              <w:rPr>
                <w:color w:val="000000"/>
                <w:sz w:val="20"/>
                <w:szCs w:val="20"/>
              </w:rPr>
            </w:pPr>
            <w:r w:rsidRPr="00DF70D8">
              <w:rPr>
                <w:color w:val="000000"/>
                <w:sz w:val="20"/>
                <w:szCs w:val="20"/>
                <w:lang w:val="sr-Cyrl-CS"/>
              </w:rPr>
              <w:t>в</w:t>
            </w:r>
            <w:r w:rsidRPr="00DF70D8">
              <w:rPr>
                <w:color w:val="000000"/>
                <w:sz w:val="20"/>
                <w:szCs w:val="20"/>
              </w:rPr>
              <w:t>)</w:t>
            </w:r>
          </w:p>
        </w:tc>
        <w:tc>
          <w:tcPr>
            <w:tcW w:w="570" w:type="pct"/>
            <w:gridSpan w:val="2"/>
          </w:tcPr>
          <w:p w:rsidR="000731FE" w:rsidRPr="00DF70D8" w:rsidRDefault="000731FE" w:rsidP="0063671C">
            <w:pPr>
              <w:spacing w:before="120" w:after="120"/>
              <w:ind w:firstLine="21"/>
              <w:rPr>
                <w:color w:val="000000"/>
                <w:sz w:val="20"/>
                <w:szCs w:val="20"/>
              </w:rPr>
            </w:pPr>
            <w:r w:rsidRPr="00DF70D8">
              <w:rPr>
                <w:color w:val="000000"/>
                <w:sz w:val="20"/>
                <w:szCs w:val="20"/>
                <w:lang w:val="sr-Cyrl-CS"/>
              </w:rPr>
              <w:t>г</w:t>
            </w:r>
            <w:r w:rsidRPr="00DF70D8">
              <w:rPr>
                <w:color w:val="000000"/>
                <w:sz w:val="20"/>
                <w:szCs w:val="20"/>
              </w:rPr>
              <w:t>)</w:t>
            </w:r>
          </w:p>
        </w:tc>
        <w:tc>
          <w:tcPr>
            <w:tcW w:w="523" w:type="pct"/>
          </w:tcPr>
          <w:p w:rsidR="000731FE" w:rsidRPr="00DF70D8" w:rsidRDefault="000731FE" w:rsidP="0063671C">
            <w:pPr>
              <w:spacing w:before="120" w:after="120"/>
              <w:rPr>
                <w:color w:val="000000"/>
                <w:sz w:val="20"/>
                <w:szCs w:val="20"/>
              </w:rPr>
            </w:pPr>
            <w:r w:rsidRPr="00DF70D8">
              <w:rPr>
                <w:color w:val="000000"/>
                <w:sz w:val="20"/>
                <w:szCs w:val="20"/>
                <w:lang w:val="sr-Cyrl-CS"/>
              </w:rPr>
              <w:t>д</w:t>
            </w:r>
            <w:r w:rsidRPr="00DF70D8">
              <w:rPr>
                <w:color w:val="000000"/>
                <w:sz w:val="20"/>
                <w:szCs w:val="20"/>
              </w:rPr>
              <w:t>)</w:t>
            </w:r>
          </w:p>
        </w:tc>
        <w:tc>
          <w:tcPr>
            <w:tcW w:w="538" w:type="pct"/>
          </w:tcPr>
          <w:p w:rsidR="000731FE" w:rsidRPr="00DF70D8" w:rsidRDefault="000731FE" w:rsidP="0063671C">
            <w:pPr>
              <w:spacing w:before="120" w:after="120"/>
              <w:rPr>
                <w:color w:val="000000"/>
                <w:sz w:val="20"/>
                <w:szCs w:val="20"/>
                <w:lang w:val="sr-Cyrl-CS"/>
              </w:rPr>
            </w:pPr>
            <w:r w:rsidRPr="00DF70D8">
              <w:rPr>
                <w:color w:val="000000"/>
                <w:sz w:val="20"/>
                <w:szCs w:val="20"/>
                <w:lang w:val="sr-Cyrl-CS"/>
              </w:rPr>
              <w:t>ђ)</w:t>
            </w:r>
          </w:p>
        </w:tc>
      </w:tr>
      <w:tr w:rsidR="000731FE" w:rsidRPr="00DF70D8" w:rsidTr="0063671C">
        <w:tblPrEx>
          <w:tblCellMar>
            <w:top w:w="0" w:type="dxa"/>
            <w:bottom w:w="0" w:type="dxa"/>
          </w:tblCellMar>
        </w:tblPrEx>
        <w:trPr>
          <w:jc w:val="center"/>
        </w:trPr>
        <w:tc>
          <w:tcPr>
            <w:tcW w:w="469" w:type="pct"/>
          </w:tcPr>
          <w:p w:rsidR="000731FE" w:rsidRPr="00DF70D8" w:rsidRDefault="000731FE" w:rsidP="0063671C">
            <w:pPr>
              <w:spacing w:before="120" w:after="120"/>
              <w:ind w:firstLine="5"/>
              <w:rPr>
                <w:color w:val="000000"/>
                <w:sz w:val="20"/>
                <w:szCs w:val="20"/>
                <w:lang w:val="ru-RU"/>
              </w:rPr>
            </w:pPr>
            <w:r w:rsidRPr="00DF70D8">
              <w:rPr>
                <w:color w:val="000000"/>
                <w:sz w:val="20"/>
                <w:szCs w:val="20"/>
                <w:lang w:val="ru-RU"/>
              </w:rPr>
              <w:t>Одредба прописа ЕУ (члан, став, подстав, т</w:t>
            </w:r>
            <w:r w:rsidRPr="00DF70D8">
              <w:rPr>
                <w:color w:val="000000"/>
                <w:sz w:val="20"/>
                <w:szCs w:val="20"/>
                <w:lang w:val="sr-Cyrl-CS"/>
              </w:rPr>
              <w:t>а</w:t>
            </w:r>
            <w:r w:rsidRPr="00DF70D8">
              <w:rPr>
                <w:color w:val="000000"/>
                <w:sz w:val="20"/>
                <w:szCs w:val="20"/>
                <w:lang w:val="ru-RU"/>
              </w:rPr>
              <w:t>чка, анекс)</w:t>
            </w:r>
          </w:p>
        </w:tc>
        <w:tc>
          <w:tcPr>
            <w:tcW w:w="840" w:type="pct"/>
          </w:tcPr>
          <w:p w:rsidR="000731FE" w:rsidRPr="00DF70D8" w:rsidRDefault="000731FE" w:rsidP="0063671C">
            <w:pPr>
              <w:spacing w:before="120" w:after="120"/>
              <w:ind w:firstLine="5"/>
              <w:rPr>
                <w:color w:val="000000"/>
                <w:sz w:val="20"/>
                <w:szCs w:val="20"/>
                <w:lang w:val="ru-RU"/>
              </w:rPr>
            </w:pPr>
            <w:r w:rsidRPr="00DF70D8">
              <w:rPr>
                <w:color w:val="000000"/>
                <w:sz w:val="20"/>
                <w:szCs w:val="20"/>
                <w:lang w:val="sr-Cyrl-CS"/>
              </w:rPr>
              <w:t xml:space="preserve">Садржина </w:t>
            </w:r>
            <w:r w:rsidRPr="00DF70D8">
              <w:rPr>
                <w:color w:val="000000"/>
                <w:sz w:val="20"/>
                <w:szCs w:val="20"/>
                <w:lang w:val="hr-HR"/>
              </w:rPr>
              <w:t>одредбе</w:t>
            </w:r>
          </w:p>
        </w:tc>
        <w:tc>
          <w:tcPr>
            <w:tcW w:w="485" w:type="pct"/>
          </w:tcPr>
          <w:p w:rsidR="000731FE" w:rsidRPr="00DF70D8" w:rsidRDefault="000731FE" w:rsidP="0063671C">
            <w:pPr>
              <w:spacing w:before="120" w:after="120"/>
              <w:ind w:firstLine="5"/>
              <w:rPr>
                <w:color w:val="000000"/>
                <w:sz w:val="20"/>
                <w:szCs w:val="20"/>
                <w:lang w:val="ru-RU"/>
              </w:rPr>
            </w:pPr>
            <w:r w:rsidRPr="00DF70D8">
              <w:rPr>
                <w:color w:val="000000"/>
                <w:sz w:val="20"/>
                <w:szCs w:val="20"/>
                <w:lang w:val="ru-RU"/>
              </w:rPr>
              <w:t>Одредбе прописа</w:t>
            </w:r>
          </w:p>
          <w:p w:rsidR="000731FE" w:rsidRPr="00DF70D8" w:rsidRDefault="000731FE" w:rsidP="0063671C">
            <w:pPr>
              <w:spacing w:before="120" w:after="120"/>
              <w:ind w:firstLine="5"/>
              <w:rPr>
                <w:color w:val="000000"/>
                <w:sz w:val="20"/>
                <w:szCs w:val="20"/>
              </w:rPr>
            </w:pPr>
            <w:r w:rsidRPr="00DF70D8">
              <w:rPr>
                <w:color w:val="000000"/>
                <w:sz w:val="20"/>
                <w:szCs w:val="20"/>
                <w:lang w:val="ru-RU"/>
              </w:rPr>
              <w:t>(члан, став, т</w:t>
            </w:r>
            <w:r w:rsidRPr="00DF70D8">
              <w:rPr>
                <w:color w:val="000000"/>
                <w:sz w:val="20"/>
                <w:szCs w:val="20"/>
                <w:lang w:val="sr-Cyrl-CS"/>
              </w:rPr>
              <w:t>а</w:t>
            </w:r>
            <w:r w:rsidRPr="00DF70D8">
              <w:rPr>
                <w:color w:val="000000"/>
                <w:sz w:val="20"/>
                <w:szCs w:val="20"/>
                <w:lang w:val="ru-RU"/>
              </w:rPr>
              <w:t>чка)</w:t>
            </w:r>
          </w:p>
        </w:tc>
        <w:tc>
          <w:tcPr>
            <w:tcW w:w="801" w:type="pct"/>
          </w:tcPr>
          <w:p w:rsidR="000731FE" w:rsidRPr="00DF70D8" w:rsidRDefault="000731FE" w:rsidP="0063671C">
            <w:pPr>
              <w:spacing w:before="120" w:after="120"/>
              <w:rPr>
                <w:color w:val="000000"/>
                <w:sz w:val="20"/>
                <w:szCs w:val="20"/>
                <w:lang w:val="ru-RU"/>
              </w:rPr>
            </w:pPr>
            <w:r w:rsidRPr="00DF70D8">
              <w:rPr>
                <w:color w:val="000000"/>
                <w:sz w:val="20"/>
                <w:szCs w:val="20"/>
                <w:lang w:val="sr-Cyrl-CS"/>
              </w:rPr>
              <w:t xml:space="preserve">Садржина </w:t>
            </w:r>
            <w:r w:rsidRPr="00DF70D8">
              <w:rPr>
                <w:color w:val="000000"/>
                <w:sz w:val="20"/>
                <w:szCs w:val="20"/>
                <w:lang w:val="hr-HR"/>
              </w:rPr>
              <w:t>одредбе</w:t>
            </w:r>
          </w:p>
        </w:tc>
        <w:tc>
          <w:tcPr>
            <w:tcW w:w="774" w:type="pct"/>
          </w:tcPr>
          <w:p w:rsidR="000731FE" w:rsidRPr="00DF70D8" w:rsidRDefault="000731FE" w:rsidP="0063671C">
            <w:pPr>
              <w:spacing w:before="120" w:after="120"/>
              <w:rPr>
                <w:color w:val="000000"/>
                <w:sz w:val="20"/>
                <w:szCs w:val="20"/>
                <w:lang w:val="ru-RU"/>
              </w:rPr>
            </w:pPr>
            <w:r w:rsidRPr="00DF70D8">
              <w:rPr>
                <w:color w:val="000000"/>
                <w:sz w:val="20"/>
                <w:szCs w:val="20"/>
                <w:lang w:val="ru-RU"/>
              </w:rPr>
              <w:t>Усклађеност одредбе</w:t>
            </w:r>
            <w:r w:rsidRPr="00DF70D8">
              <w:rPr>
                <w:color w:val="000000"/>
                <w:sz w:val="20"/>
                <w:szCs w:val="20"/>
                <w:lang w:val="sr-Cyrl-CS"/>
              </w:rPr>
              <w:t xml:space="preserve"> </w:t>
            </w:r>
            <w:r w:rsidRPr="00DF70D8">
              <w:rPr>
                <w:color w:val="000000"/>
                <w:sz w:val="20"/>
                <w:szCs w:val="20"/>
                <w:lang w:val="ru-RU"/>
              </w:rPr>
              <w:t>прописа са одредбом прописа ЕУ (потпуно усклађено, дел</w:t>
            </w:r>
            <w:r w:rsidRPr="00DF70D8">
              <w:rPr>
                <w:color w:val="000000"/>
                <w:sz w:val="20"/>
                <w:szCs w:val="20"/>
                <w:lang w:val="sr-Cyrl-CS"/>
              </w:rPr>
              <w:t>имично</w:t>
            </w:r>
            <w:r w:rsidRPr="00DF70D8">
              <w:rPr>
                <w:color w:val="000000"/>
                <w:sz w:val="20"/>
                <w:szCs w:val="20"/>
                <w:lang w:val="ru-RU"/>
              </w:rPr>
              <w:t xml:space="preserve"> усклађено, неусклађено, непреносиво)</w:t>
            </w:r>
          </w:p>
        </w:tc>
        <w:tc>
          <w:tcPr>
            <w:tcW w:w="570" w:type="pct"/>
            <w:gridSpan w:val="2"/>
          </w:tcPr>
          <w:p w:rsidR="000731FE" w:rsidRPr="00DF70D8" w:rsidRDefault="000731FE" w:rsidP="0063671C">
            <w:pPr>
              <w:spacing w:before="120" w:after="120"/>
              <w:ind w:firstLine="21"/>
              <w:rPr>
                <w:color w:val="000000"/>
                <w:sz w:val="20"/>
                <w:szCs w:val="20"/>
                <w:lang w:val="ru-RU"/>
              </w:rPr>
            </w:pPr>
            <w:r w:rsidRPr="00DF70D8">
              <w:rPr>
                <w:color w:val="000000"/>
                <w:sz w:val="20"/>
                <w:szCs w:val="20"/>
                <w:lang w:val="ru-RU"/>
              </w:rPr>
              <w:t>Разлози за д</w:t>
            </w:r>
            <w:r w:rsidRPr="00DF70D8">
              <w:rPr>
                <w:color w:val="000000"/>
                <w:sz w:val="20"/>
                <w:szCs w:val="20"/>
                <w:lang w:val="sr-Cyrl-CS"/>
              </w:rPr>
              <w:t xml:space="preserve">елимичну </w:t>
            </w:r>
            <w:r w:rsidRPr="00DF70D8">
              <w:rPr>
                <w:color w:val="000000"/>
                <w:sz w:val="20"/>
                <w:szCs w:val="20"/>
                <w:lang w:val="ru-RU"/>
              </w:rPr>
              <w:t>усклађеност, неусклађеност или непреносивост</w:t>
            </w:r>
          </w:p>
        </w:tc>
        <w:tc>
          <w:tcPr>
            <w:tcW w:w="523" w:type="pct"/>
          </w:tcPr>
          <w:p w:rsidR="000731FE" w:rsidRPr="00DF70D8" w:rsidRDefault="000731FE" w:rsidP="0063671C">
            <w:pPr>
              <w:spacing w:before="120" w:after="120"/>
              <w:rPr>
                <w:color w:val="000000"/>
                <w:sz w:val="20"/>
                <w:szCs w:val="20"/>
                <w:lang w:val="ru-RU"/>
              </w:rPr>
            </w:pPr>
            <w:r w:rsidRPr="00DF70D8">
              <w:rPr>
                <w:color w:val="000000"/>
                <w:sz w:val="20"/>
                <w:szCs w:val="20"/>
                <w:lang w:val="ru-RU"/>
              </w:rPr>
              <w:t>Предвиђени датум за постизање потпуне усклађености</w:t>
            </w:r>
          </w:p>
        </w:tc>
        <w:tc>
          <w:tcPr>
            <w:tcW w:w="538" w:type="pct"/>
          </w:tcPr>
          <w:p w:rsidR="000731FE" w:rsidRPr="00DF70D8" w:rsidRDefault="000731FE" w:rsidP="0063671C">
            <w:pPr>
              <w:spacing w:before="120" w:after="120"/>
              <w:rPr>
                <w:color w:val="000000"/>
                <w:sz w:val="20"/>
                <w:szCs w:val="20"/>
                <w:lang w:val="ru-RU"/>
              </w:rPr>
            </w:pPr>
            <w:r w:rsidRPr="00DF70D8">
              <w:rPr>
                <w:color w:val="000000"/>
                <w:sz w:val="20"/>
                <w:szCs w:val="20"/>
                <w:lang w:val="sr-Cyrl-CS"/>
              </w:rPr>
              <w:t>Напомена о усклађености прописа са прописима ЕУ</w:t>
            </w:r>
          </w:p>
        </w:tc>
      </w:tr>
      <w:tr w:rsidR="000731FE" w:rsidRPr="00DF70D8" w:rsidTr="0063671C">
        <w:tblPrEx>
          <w:tblCellMar>
            <w:top w:w="0" w:type="dxa"/>
            <w:bottom w:w="0" w:type="dxa"/>
          </w:tblCellMar>
        </w:tblPrEx>
        <w:trPr>
          <w:cantSplit/>
          <w:jc w:val="center"/>
        </w:trPr>
        <w:tc>
          <w:tcPr>
            <w:tcW w:w="469" w:type="pct"/>
            <w:shd w:val="clear" w:color="auto" w:fill="FFFFFF"/>
          </w:tcPr>
          <w:p w:rsidR="000731FE" w:rsidRPr="00DF70D8" w:rsidRDefault="000731FE" w:rsidP="0063671C">
            <w:pPr>
              <w:spacing w:before="120" w:after="120"/>
              <w:ind w:firstLine="5"/>
              <w:rPr>
                <w:color w:val="000000"/>
                <w:sz w:val="20"/>
                <w:szCs w:val="20"/>
              </w:rPr>
            </w:pPr>
            <w:r w:rsidRPr="00DF70D8">
              <w:rPr>
                <w:color w:val="000000"/>
                <w:sz w:val="20"/>
                <w:szCs w:val="20"/>
                <w:lang w:val="sr-Cyrl-CS"/>
              </w:rPr>
              <w:lastRenderedPageBreak/>
              <w:t xml:space="preserve">7.1. Анекс </w:t>
            </w:r>
            <w:r w:rsidRPr="00DF70D8">
              <w:rPr>
                <w:color w:val="000000"/>
                <w:sz w:val="20"/>
                <w:szCs w:val="20"/>
              </w:rPr>
              <w:t>I</w:t>
            </w:r>
          </w:p>
          <w:p w:rsidR="000731FE" w:rsidRPr="00DF70D8" w:rsidRDefault="000731FE" w:rsidP="0063671C">
            <w:pPr>
              <w:spacing w:before="120" w:after="120"/>
              <w:ind w:firstLine="5"/>
              <w:rPr>
                <w:color w:val="000000"/>
                <w:sz w:val="20"/>
                <w:szCs w:val="20"/>
                <w:lang w:val="sr-Cyrl-CS"/>
              </w:rPr>
            </w:pPr>
            <w:r w:rsidRPr="00DF70D8">
              <w:rPr>
                <w:color w:val="000000"/>
                <w:sz w:val="20"/>
                <w:szCs w:val="20"/>
                <w:lang w:val="sr-Cyrl-CS"/>
              </w:rPr>
              <w:t>Табела А.</w:t>
            </w:r>
          </w:p>
        </w:tc>
        <w:tc>
          <w:tcPr>
            <w:tcW w:w="840" w:type="pct"/>
            <w:shd w:val="clear" w:color="auto" w:fill="FFFFFF"/>
          </w:tcPr>
          <w:p w:rsidR="000731FE" w:rsidRPr="00DF70D8" w:rsidRDefault="000731FE" w:rsidP="0063671C">
            <w:pPr>
              <w:spacing w:before="120" w:after="120"/>
              <w:ind w:firstLine="5"/>
              <w:rPr>
                <w:sz w:val="20"/>
                <w:szCs w:val="20"/>
                <w:lang w:val="sr-Cyrl-CS"/>
              </w:rPr>
            </w:pPr>
            <w:r w:rsidRPr="00DF70D8">
              <w:rPr>
                <w:sz w:val="20"/>
                <w:szCs w:val="20"/>
                <w:lang w:val="ru-RU"/>
              </w:rPr>
              <w:t xml:space="preserve">Прописује минимални ниво опорезивања који важи за моторна горива. Минимални износи акциза дефинисани су у Анексу </w:t>
            </w:r>
            <w:r w:rsidRPr="00DF70D8">
              <w:rPr>
                <w:sz w:val="20"/>
                <w:szCs w:val="20"/>
              </w:rPr>
              <w:t>I</w:t>
            </w:r>
            <w:r w:rsidRPr="00DF70D8">
              <w:rPr>
                <w:sz w:val="20"/>
                <w:szCs w:val="20"/>
                <w:lang w:val="sr-Cyrl-CS"/>
              </w:rPr>
              <w:t xml:space="preserve"> Табели А, према коме од 1. јануара 2010. године минимална акциза на моторна горива износи за</w:t>
            </w:r>
            <w:r w:rsidRPr="00DF70D8">
              <w:rPr>
                <w:sz w:val="20"/>
                <w:szCs w:val="20"/>
                <w:lang w:val="sr-Latn-CS"/>
              </w:rPr>
              <w:t xml:space="preserve"> </w:t>
            </w:r>
            <w:r w:rsidRPr="00DF70D8">
              <w:rPr>
                <w:sz w:val="20"/>
                <w:szCs w:val="20"/>
                <w:lang w:val="sr-Cyrl-CS"/>
              </w:rPr>
              <w:t>(у еврима на 1.000л/1000кг/гигаџул):</w:t>
            </w:r>
          </w:p>
          <w:p w:rsidR="000731FE" w:rsidRPr="00DF70D8" w:rsidRDefault="000731FE" w:rsidP="0063671C">
            <w:pPr>
              <w:spacing w:before="120" w:after="120"/>
              <w:ind w:firstLine="5"/>
              <w:rPr>
                <w:sz w:val="20"/>
                <w:szCs w:val="20"/>
                <w:lang w:val="sr-Cyrl-CS"/>
              </w:rPr>
            </w:pPr>
            <w:r w:rsidRPr="00DF70D8">
              <w:rPr>
                <w:sz w:val="20"/>
                <w:szCs w:val="20"/>
                <w:lang w:val="sr-Cyrl-CS"/>
              </w:rPr>
              <w:t>- оловни безин 421</w:t>
            </w:r>
          </w:p>
          <w:p w:rsidR="000731FE" w:rsidRPr="00DF70D8" w:rsidRDefault="000731FE" w:rsidP="0063671C">
            <w:pPr>
              <w:spacing w:before="120" w:after="120"/>
              <w:ind w:firstLine="5"/>
              <w:rPr>
                <w:sz w:val="20"/>
                <w:szCs w:val="20"/>
                <w:lang w:val="sr-Cyrl-CS"/>
              </w:rPr>
            </w:pPr>
            <w:r w:rsidRPr="00DF70D8">
              <w:rPr>
                <w:sz w:val="20"/>
                <w:szCs w:val="20"/>
                <w:lang w:val="sr-Cyrl-CS"/>
              </w:rPr>
              <w:t>-безоловни бензин 359</w:t>
            </w:r>
          </w:p>
          <w:p w:rsidR="000731FE" w:rsidRPr="00DF70D8" w:rsidRDefault="000731FE" w:rsidP="0063671C">
            <w:pPr>
              <w:spacing w:before="120" w:after="120"/>
              <w:ind w:firstLine="5"/>
              <w:rPr>
                <w:sz w:val="20"/>
                <w:szCs w:val="20"/>
                <w:lang w:val="sr-Cyrl-CS"/>
              </w:rPr>
            </w:pPr>
            <w:r w:rsidRPr="00DF70D8">
              <w:rPr>
                <w:sz w:val="20"/>
                <w:szCs w:val="20"/>
                <w:lang w:val="sr-Cyrl-CS"/>
              </w:rPr>
              <w:t>-лако дизел гориво 330</w:t>
            </w:r>
          </w:p>
          <w:p w:rsidR="000731FE" w:rsidRPr="00DF70D8" w:rsidRDefault="000731FE" w:rsidP="0063671C">
            <w:pPr>
              <w:spacing w:before="120" w:after="120"/>
              <w:ind w:firstLine="5"/>
              <w:rPr>
                <w:sz w:val="20"/>
                <w:szCs w:val="20"/>
                <w:lang w:val="sr-Cyrl-CS"/>
              </w:rPr>
            </w:pPr>
            <w:r w:rsidRPr="00DF70D8">
              <w:rPr>
                <w:sz w:val="20"/>
                <w:szCs w:val="20"/>
                <w:lang w:val="sr-Cyrl-CS"/>
              </w:rPr>
              <w:t>-керозин 330</w:t>
            </w:r>
          </w:p>
          <w:p w:rsidR="000731FE" w:rsidRPr="00DF70D8" w:rsidRDefault="000731FE" w:rsidP="0063671C">
            <w:pPr>
              <w:spacing w:before="120" w:after="120"/>
              <w:ind w:firstLine="5"/>
              <w:rPr>
                <w:sz w:val="20"/>
                <w:szCs w:val="20"/>
                <w:lang w:val="sr-Cyrl-CS"/>
              </w:rPr>
            </w:pPr>
            <w:r w:rsidRPr="00DF70D8">
              <w:rPr>
                <w:sz w:val="20"/>
                <w:szCs w:val="20"/>
                <w:lang w:val="sr-Cyrl-CS"/>
              </w:rPr>
              <w:t>-течни нафтни гас 125</w:t>
            </w:r>
          </w:p>
          <w:p w:rsidR="000731FE" w:rsidRPr="00DF70D8" w:rsidRDefault="000731FE" w:rsidP="0063671C">
            <w:pPr>
              <w:spacing w:before="120" w:after="120"/>
              <w:ind w:firstLine="5"/>
              <w:rPr>
                <w:sz w:val="20"/>
                <w:szCs w:val="20"/>
                <w:lang w:val="sr-Cyrl-CS"/>
              </w:rPr>
            </w:pPr>
            <w:r w:rsidRPr="00DF70D8">
              <w:rPr>
                <w:sz w:val="20"/>
                <w:szCs w:val="20"/>
                <w:lang w:val="sr-Cyrl-CS"/>
              </w:rPr>
              <w:t>-земни гас 2,6</w:t>
            </w:r>
          </w:p>
        </w:tc>
        <w:tc>
          <w:tcPr>
            <w:tcW w:w="485" w:type="pct"/>
            <w:shd w:val="clear" w:color="auto" w:fill="FFFFFF"/>
          </w:tcPr>
          <w:p w:rsidR="000731FE" w:rsidRPr="00DF70D8" w:rsidRDefault="000731FE" w:rsidP="0063671C">
            <w:pPr>
              <w:spacing w:before="120" w:after="120"/>
              <w:ind w:firstLine="5"/>
              <w:rPr>
                <w:color w:val="000000"/>
                <w:sz w:val="20"/>
                <w:szCs w:val="20"/>
                <w:lang w:val="sr-Cyrl-CS"/>
              </w:rPr>
            </w:pPr>
            <w:r w:rsidRPr="00DF70D8">
              <w:rPr>
                <w:color w:val="000000"/>
                <w:sz w:val="20"/>
                <w:szCs w:val="20"/>
                <w:lang w:val="sr-Cyrl-CS"/>
              </w:rPr>
              <w:t>1.</w:t>
            </w:r>
          </w:p>
        </w:tc>
        <w:tc>
          <w:tcPr>
            <w:tcW w:w="801" w:type="pct"/>
            <w:shd w:val="clear" w:color="auto" w:fill="FFFFFF"/>
          </w:tcPr>
          <w:p w:rsidR="000731FE" w:rsidRPr="00DF70D8" w:rsidRDefault="000731FE" w:rsidP="0063671C">
            <w:pPr>
              <w:tabs>
                <w:tab w:val="left" w:pos="720"/>
              </w:tabs>
              <w:rPr>
                <w:sz w:val="20"/>
                <w:szCs w:val="20"/>
                <w:lang w:val="ru-RU"/>
              </w:rPr>
            </w:pPr>
            <w:r w:rsidRPr="00DF70D8">
              <w:rPr>
                <w:color w:val="000000"/>
                <w:sz w:val="20"/>
                <w:szCs w:val="20"/>
                <w:lang w:val="sr-Cyrl-CS"/>
              </w:rPr>
              <w:t>Прописује</w:t>
            </w:r>
            <w:r w:rsidRPr="00DF70D8">
              <w:rPr>
                <w:sz w:val="20"/>
                <w:szCs w:val="20"/>
                <w:lang w:val="ru-RU"/>
              </w:rPr>
              <w:t xml:space="preserve"> </w:t>
            </w:r>
            <w:r>
              <w:rPr>
                <w:sz w:val="20"/>
                <w:szCs w:val="20"/>
                <w:lang/>
              </w:rPr>
              <w:t xml:space="preserve">се </w:t>
            </w:r>
            <w:r w:rsidRPr="00DF70D8">
              <w:rPr>
                <w:sz w:val="20"/>
                <w:szCs w:val="20"/>
                <w:lang w:val="ru-RU"/>
              </w:rPr>
              <w:t>да се на деривате нафте акциза плаћа у следећим износима, и то на:</w:t>
            </w:r>
          </w:p>
          <w:p w:rsidR="000731FE" w:rsidRPr="00DF70D8" w:rsidRDefault="000731FE" w:rsidP="0063671C">
            <w:pPr>
              <w:autoSpaceDE w:val="0"/>
              <w:autoSpaceDN w:val="0"/>
              <w:adjustRightInd w:val="0"/>
              <w:rPr>
                <w:bCs/>
                <w:sz w:val="20"/>
                <w:szCs w:val="20"/>
                <w:lang/>
              </w:rPr>
            </w:pPr>
            <w:r w:rsidRPr="00DF70D8">
              <w:rPr>
                <w:sz w:val="20"/>
                <w:szCs w:val="20"/>
                <w:lang w:val="ru-RU"/>
              </w:rPr>
              <w:t>-</w:t>
            </w:r>
            <w:r w:rsidRPr="00DF70D8">
              <w:rPr>
                <w:bCs/>
                <w:sz w:val="20"/>
                <w:szCs w:val="20"/>
                <w:lang w:val="ru-RU"/>
              </w:rPr>
              <w:t xml:space="preserve"> безоловни бензин (тарифне ознаке номенклатуре ЦТ</w:t>
            </w:r>
            <w:r w:rsidRPr="00DF70D8">
              <w:rPr>
                <w:bCs/>
                <w:sz w:val="20"/>
                <w:szCs w:val="20"/>
                <w:lang/>
              </w:rPr>
              <w:t>:</w:t>
            </w:r>
            <w:r w:rsidRPr="00DF70D8">
              <w:rPr>
                <w:b/>
                <w:bCs/>
                <w:sz w:val="20"/>
                <w:szCs w:val="20"/>
                <w:lang w:val="ru-RU"/>
              </w:rPr>
              <w:t xml:space="preserve"> </w:t>
            </w:r>
            <w:r w:rsidRPr="00DF70D8">
              <w:rPr>
                <w:b/>
                <w:bCs/>
                <w:sz w:val="20"/>
                <w:szCs w:val="20"/>
                <w:lang w:val="sr-Cyrl-CS"/>
              </w:rPr>
              <w:t xml:space="preserve"> </w:t>
            </w:r>
            <w:r w:rsidRPr="00DF70D8">
              <w:rPr>
                <w:bCs/>
                <w:sz w:val="20"/>
                <w:szCs w:val="20"/>
                <w:lang w:val="ru-RU"/>
              </w:rPr>
              <w:t>2710 1</w:t>
            </w:r>
            <w:r w:rsidRPr="00DF70D8">
              <w:rPr>
                <w:bCs/>
                <w:sz w:val="20"/>
                <w:szCs w:val="20"/>
                <w:lang/>
              </w:rPr>
              <w:t xml:space="preserve">2 </w:t>
            </w:r>
            <w:r w:rsidRPr="00DF70D8">
              <w:rPr>
                <w:bCs/>
                <w:sz w:val="20"/>
                <w:szCs w:val="20"/>
                <w:lang w:val="ru-RU"/>
              </w:rPr>
              <w:t>41</w:t>
            </w:r>
            <w:r w:rsidRPr="00DF70D8">
              <w:rPr>
                <w:bCs/>
                <w:sz w:val="20"/>
                <w:szCs w:val="20"/>
                <w:lang/>
              </w:rPr>
              <w:t xml:space="preserve"> 00</w:t>
            </w:r>
            <w:r w:rsidRPr="00DF70D8">
              <w:rPr>
                <w:bCs/>
                <w:sz w:val="20"/>
                <w:szCs w:val="20"/>
                <w:lang w:val="ru-RU"/>
              </w:rPr>
              <w:t>,</w:t>
            </w:r>
            <w:r w:rsidRPr="00DF70D8">
              <w:rPr>
                <w:bCs/>
                <w:sz w:val="20"/>
                <w:szCs w:val="20"/>
                <w:lang/>
              </w:rPr>
              <w:t xml:space="preserve"> </w:t>
            </w:r>
            <w:r w:rsidRPr="00DF70D8">
              <w:rPr>
                <w:bCs/>
                <w:sz w:val="20"/>
                <w:szCs w:val="20"/>
                <w:lang w:val="ru-RU"/>
              </w:rPr>
              <w:t>2710 1</w:t>
            </w:r>
            <w:r w:rsidRPr="00DF70D8">
              <w:rPr>
                <w:bCs/>
                <w:sz w:val="20"/>
                <w:szCs w:val="20"/>
                <w:lang/>
              </w:rPr>
              <w:t>2</w:t>
            </w:r>
            <w:r w:rsidRPr="00DF70D8">
              <w:rPr>
                <w:bCs/>
                <w:sz w:val="20"/>
                <w:szCs w:val="20"/>
                <w:lang w:val="ru-RU"/>
              </w:rPr>
              <w:t xml:space="preserve"> 45</w:t>
            </w:r>
            <w:r w:rsidRPr="00DF70D8">
              <w:rPr>
                <w:bCs/>
                <w:sz w:val="20"/>
                <w:szCs w:val="20"/>
                <w:lang/>
              </w:rPr>
              <w:t xml:space="preserve"> 00, </w:t>
            </w:r>
            <w:r w:rsidRPr="00DF70D8">
              <w:rPr>
                <w:bCs/>
                <w:sz w:val="20"/>
                <w:szCs w:val="20"/>
                <w:lang w:val="ru-RU"/>
              </w:rPr>
              <w:t>2710 1</w:t>
            </w:r>
            <w:r w:rsidRPr="00DF70D8">
              <w:rPr>
                <w:bCs/>
                <w:sz w:val="20"/>
                <w:szCs w:val="20"/>
                <w:lang/>
              </w:rPr>
              <w:t>2</w:t>
            </w:r>
            <w:r w:rsidRPr="00DF70D8">
              <w:rPr>
                <w:bCs/>
                <w:sz w:val="20"/>
                <w:szCs w:val="20"/>
                <w:lang w:val="ru-RU"/>
              </w:rPr>
              <w:t xml:space="preserve"> 49</w:t>
            </w:r>
            <w:r w:rsidRPr="00DF70D8">
              <w:rPr>
                <w:bCs/>
                <w:sz w:val="20"/>
                <w:szCs w:val="20"/>
                <w:lang/>
              </w:rPr>
              <w:t xml:space="preserve"> 00 и 2710 20 90 11)</w:t>
            </w:r>
            <w:r w:rsidRPr="00DF70D8">
              <w:rPr>
                <w:bCs/>
                <w:sz w:val="20"/>
                <w:szCs w:val="20"/>
                <w:lang w:val="ru-RU"/>
              </w:rPr>
              <w:t xml:space="preserve"> </w:t>
            </w:r>
            <w:r>
              <w:rPr>
                <w:bCs/>
                <w:sz w:val="20"/>
                <w:szCs w:val="20"/>
                <w:lang w:val="sr-Cyrl-CS"/>
              </w:rPr>
              <w:t>52</w:t>
            </w:r>
            <w:r w:rsidRPr="00DF70D8">
              <w:rPr>
                <w:bCs/>
                <w:sz w:val="20"/>
                <w:szCs w:val="20"/>
                <w:lang/>
              </w:rPr>
              <w:t>,</w:t>
            </w:r>
            <w:r w:rsidRPr="00DF70D8">
              <w:rPr>
                <w:bCs/>
                <w:sz w:val="20"/>
                <w:szCs w:val="20"/>
                <w:lang w:val="sr-Cyrl-CS"/>
              </w:rPr>
              <w:t>5</w:t>
            </w:r>
            <w:r w:rsidRPr="00DF70D8">
              <w:rPr>
                <w:bCs/>
                <w:sz w:val="20"/>
                <w:szCs w:val="20"/>
                <w:lang/>
              </w:rPr>
              <w:t>0</w:t>
            </w:r>
            <w:r w:rsidRPr="00DF70D8">
              <w:rPr>
                <w:bCs/>
                <w:sz w:val="20"/>
                <w:szCs w:val="20"/>
                <w:lang w:val="sr-Cyrl-CS"/>
              </w:rPr>
              <w:t xml:space="preserve"> </w:t>
            </w:r>
            <w:r w:rsidRPr="00DF70D8">
              <w:rPr>
                <w:bCs/>
                <w:sz w:val="20"/>
                <w:szCs w:val="20"/>
                <w:lang/>
              </w:rPr>
              <w:t xml:space="preserve">дин/лит;               </w:t>
            </w:r>
            <w:r w:rsidRPr="00DF70D8">
              <w:rPr>
                <w:bCs/>
                <w:sz w:val="20"/>
                <w:szCs w:val="20"/>
                <w:lang w:val="sr-Cyrl-CS"/>
              </w:rPr>
              <w:t xml:space="preserve">    </w:t>
            </w:r>
            <w:r w:rsidRPr="00DF70D8">
              <w:rPr>
                <w:bCs/>
                <w:sz w:val="20"/>
                <w:szCs w:val="20"/>
                <w:lang w:val="sr-Latn-CS"/>
              </w:rPr>
              <w:t xml:space="preserve">                         </w:t>
            </w:r>
            <w:r w:rsidRPr="00DF70D8">
              <w:rPr>
                <w:sz w:val="20"/>
                <w:szCs w:val="20"/>
                <w:lang w:val="ru-RU"/>
              </w:rPr>
              <w:t xml:space="preserve"> </w:t>
            </w:r>
            <w:r w:rsidRPr="00DF70D8">
              <w:rPr>
                <w:bCs/>
                <w:sz w:val="20"/>
                <w:szCs w:val="20"/>
                <w:lang/>
              </w:rPr>
              <w:t xml:space="preserve">      </w:t>
            </w:r>
            <w:r w:rsidRPr="00DF70D8">
              <w:rPr>
                <w:bCs/>
                <w:sz w:val="20"/>
                <w:szCs w:val="20"/>
                <w:lang w:val="sr-Cyrl-CS"/>
              </w:rPr>
              <w:t xml:space="preserve">                                           </w:t>
            </w:r>
            <w:r w:rsidRPr="00DF70D8">
              <w:rPr>
                <w:sz w:val="20"/>
                <w:szCs w:val="20"/>
                <w:lang w:val="ru-RU"/>
              </w:rPr>
              <w:t xml:space="preserve">– </w:t>
            </w:r>
            <w:r w:rsidRPr="00DF70D8">
              <w:rPr>
                <w:bCs/>
                <w:sz w:val="20"/>
                <w:szCs w:val="20"/>
                <w:lang w:val="ru-RU"/>
              </w:rPr>
              <w:t>гасна уља (тарифне ознаке номенклатуре ЦТ</w:t>
            </w:r>
            <w:r w:rsidRPr="00DF70D8">
              <w:rPr>
                <w:bCs/>
                <w:sz w:val="20"/>
                <w:szCs w:val="20"/>
                <w:lang/>
              </w:rPr>
              <w:t>:</w:t>
            </w:r>
            <w:r w:rsidRPr="00DF70D8">
              <w:rPr>
                <w:bCs/>
                <w:sz w:val="20"/>
                <w:szCs w:val="20"/>
                <w:lang w:val="ru-RU"/>
              </w:rPr>
              <w:t xml:space="preserve"> 2710 19 4</w:t>
            </w:r>
            <w:r w:rsidRPr="00DF70D8">
              <w:rPr>
                <w:bCs/>
                <w:sz w:val="20"/>
                <w:szCs w:val="20"/>
                <w:lang/>
              </w:rPr>
              <w:t>3 00, 2710 19 46 00,</w:t>
            </w:r>
            <w:r w:rsidRPr="00DF70D8">
              <w:rPr>
                <w:bCs/>
                <w:sz w:val="20"/>
                <w:szCs w:val="20"/>
                <w:lang w:val="ru-RU"/>
              </w:rPr>
              <w:t xml:space="preserve"> 2710 19 4</w:t>
            </w:r>
            <w:r w:rsidRPr="00DF70D8">
              <w:rPr>
                <w:bCs/>
                <w:sz w:val="20"/>
                <w:szCs w:val="20"/>
                <w:lang/>
              </w:rPr>
              <w:t>7 00,</w:t>
            </w:r>
            <w:r w:rsidRPr="00DF70D8">
              <w:rPr>
                <w:bCs/>
                <w:sz w:val="20"/>
                <w:szCs w:val="20"/>
                <w:lang w:val="ru-RU"/>
              </w:rPr>
              <w:t xml:space="preserve"> 2710 19 4</w:t>
            </w:r>
            <w:r w:rsidRPr="00DF70D8">
              <w:rPr>
                <w:bCs/>
                <w:sz w:val="20"/>
                <w:szCs w:val="20"/>
                <w:lang/>
              </w:rPr>
              <w:t>8 00,</w:t>
            </w:r>
            <w:r w:rsidRPr="00DF70D8">
              <w:rPr>
                <w:bCs/>
                <w:sz w:val="20"/>
                <w:szCs w:val="20"/>
                <w:lang w:val="ru-RU"/>
              </w:rPr>
              <w:t xml:space="preserve"> 2710 </w:t>
            </w:r>
            <w:r w:rsidRPr="00DF70D8">
              <w:rPr>
                <w:bCs/>
                <w:sz w:val="20"/>
                <w:szCs w:val="20"/>
                <w:lang/>
              </w:rPr>
              <w:t>20</w:t>
            </w:r>
            <w:r w:rsidRPr="00DF70D8">
              <w:rPr>
                <w:bCs/>
                <w:sz w:val="20"/>
                <w:szCs w:val="20"/>
                <w:lang w:val="ru-RU"/>
              </w:rPr>
              <w:t xml:space="preserve"> </w:t>
            </w:r>
            <w:r w:rsidRPr="00DF70D8">
              <w:rPr>
                <w:bCs/>
                <w:sz w:val="20"/>
                <w:szCs w:val="20"/>
                <w:lang/>
              </w:rPr>
              <w:t>11 00,</w:t>
            </w:r>
            <w:r w:rsidRPr="00DF70D8">
              <w:rPr>
                <w:bCs/>
                <w:sz w:val="20"/>
                <w:szCs w:val="20"/>
                <w:lang w:val="ru-RU"/>
              </w:rPr>
              <w:t xml:space="preserve"> 2710 </w:t>
            </w:r>
            <w:r w:rsidRPr="00DF70D8">
              <w:rPr>
                <w:bCs/>
                <w:sz w:val="20"/>
                <w:szCs w:val="20"/>
                <w:lang/>
              </w:rPr>
              <w:t>20</w:t>
            </w:r>
            <w:r w:rsidRPr="00DF70D8">
              <w:rPr>
                <w:bCs/>
                <w:sz w:val="20"/>
                <w:szCs w:val="20"/>
                <w:lang w:val="ru-RU"/>
              </w:rPr>
              <w:t xml:space="preserve"> </w:t>
            </w:r>
            <w:r w:rsidRPr="00DF70D8">
              <w:rPr>
                <w:bCs/>
                <w:sz w:val="20"/>
                <w:szCs w:val="20"/>
                <w:lang/>
              </w:rPr>
              <w:t>15 00,</w:t>
            </w:r>
            <w:r w:rsidRPr="00DF70D8">
              <w:rPr>
                <w:bCs/>
                <w:sz w:val="20"/>
                <w:szCs w:val="20"/>
                <w:lang w:val="ru-RU"/>
              </w:rPr>
              <w:t xml:space="preserve"> 2710 </w:t>
            </w:r>
            <w:r w:rsidRPr="00DF70D8">
              <w:rPr>
                <w:bCs/>
                <w:sz w:val="20"/>
                <w:szCs w:val="20"/>
                <w:lang/>
              </w:rPr>
              <w:t>20</w:t>
            </w:r>
            <w:r w:rsidRPr="00DF70D8">
              <w:rPr>
                <w:bCs/>
                <w:sz w:val="20"/>
                <w:szCs w:val="20"/>
                <w:lang w:val="ru-RU"/>
              </w:rPr>
              <w:t xml:space="preserve"> </w:t>
            </w:r>
            <w:r w:rsidRPr="00DF70D8">
              <w:rPr>
                <w:bCs/>
                <w:sz w:val="20"/>
                <w:szCs w:val="20"/>
                <w:lang/>
              </w:rPr>
              <w:t xml:space="preserve">17 00 и </w:t>
            </w:r>
            <w:r w:rsidRPr="00DF70D8">
              <w:rPr>
                <w:bCs/>
                <w:sz w:val="20"/>
                <w:szCs w:val="20"/>
                <w:lang w:val="ru-RU"/>
              </w:rPr>
              <w:t xml:space="preserve"> 2710 </w:t>
            </w:r>
            <w:r w:rsidRPr="00DF70D8">
              <w:rPr>
                <w:bCs/>
                <w:sz w:val="20"/>
                <w:szCs w:val="20"/>
                <w:lang/>
              </w:rPr>
              <w:t>20</w:t>
            </w:r>
            <w:r w:rsidRPr="00DF70D8">
              <w:rPr>
                <w:bCs/>
                <w:sz w:val="20"/>
                <w:szCs w:val="20"/>
                <w:lang w:val="ru-RU"/>
              </w:rPr>
              <w:t xml:space="preserve"> </w:t>
            </w:r>
            <w:r w:rsidRPr="00DF70D8">
              <w:rPr>
                <w:bCs/>
                <w:sz w:val="20"/>
                <w:szCs w:val="20"/>
                <w:lang/>
              </w:rPr>
              <w:t xml:space="preserve">19 00   </w:t>
            </w:r>
            <w:r w:rsidRPr="00DF70D8">
              <w:rPr>
                <w:bCs/>
                <w:sz w:val="20"/>
                <w:szCs w:val="20"/>
                <w:lang w:val="sr-Cyrl-CS"/>
              </w:rPr>
              <w:t xml:space="preserve"> </w:t>
            </w:r>
            <w:r>
              <w:rPr>
                <w:bCs/>
                <w:sz w:val="20"/>
                <w:szCs w:val="20"/>
                <w:lang w:val="sr-Cyrl-CS"/>
              </w:rPr>
              <w:t>54</w:t>
            </w:r>
            <w:r w:rsidRPr="00DF70D8">
              <w:rPr>
                <w:bCs/>
                <w:sz w:val="20"/>
                <w:szCs w:val="20"/>
                <w:lang/>
              </w:rPr>
              <w:t>,</w:t>
            </w:r>
            <w:r>
              <w:rPr>
                <w:bCs/>
                <w:sz w:val="20"/>
                <w:szCs w:val="20"/>
                <w:lang w:val="sr-Cyrl-CS"/>
              </w:rPr>
              <w:t>0</w:t>
            </w:r>
            <w:r w:rsidRPr="00DF70D8">
              <w:rPr>
                <w:bCs/>
                <w:sz w:val="20"/>
                <w:szCs w:val="20"/>
                <w:lang/>
              </w:rPr>
              <w:t>0</w:t>
            </w:r>
            <w:r w:rsidRPr="00DF70D8">
              <w:rPr>
                <w:bCs/>
                <w:sz w:val="20"/>
                <w:szCs w:val="20"/>
                <w:lang w:val="sr-Cyrl-CS"/>
              </w:rPr>
              <w:t xml:space="preserve"> </w:t>
            </w:r>
            <w:r w:rsidRPr="00DF70D8">
              <w:rPr>
                <w:bCs/>
                <w:sz w:val="20"/>
                <w:szCs w:val="20"/>
                <w:lang w:val="ru-RU"/>
              </w:rPr>
              <w:t>дин/лит</w:t>
            </w:r>
            <w:r w:rsidRPr="00DF70D8">
              <w:rPr>
                <w:bCs/>
                <w:sz w:val="20"/>
                <w:szCs w:val="20"/>
                <w:lang w:val="sr-Cyrl-CS"/>
              </w:rPr>
              <w:t>;</w:t>
            </w:r>
            <w:r w:rsidRPr="00DF70D8">
              <w:rPr>
                <w:bCs/>
                <w:sz w:val="20"/>
                <w:szCs w:val="20"/>
                <w:lang/>
              </w:rPr>
              <w:t xml:space="preserve">                                                                                                      </w:t>
            </w:r>
            <w:r w:rsidRPr="00DF70D8">
              <w:rPr>
                <w:bCs/>
                <w:sz w:val="20"/>
                <w:szCs w:val="20"/>
                <w:lang w:val="sr-Cyrl-CS"/>
              </w:rPr>
              <w:t xml:space="preserve"> </w:t>
            </w:r>
          </w:p>
          <w:p w:rsidR="000731FE" w:rsidRPr="00DF70D8" w:rsidRDefault="000731FE" w:rsidP="0063671C">
            <w:pPr>
              <w:autoSpaceDE w:val="0"/>
              <w:autoSpaceDN w:val="0"/>
              <w:adjustRightInd w:val="0"/>
              <w:rPr>
                <w:bCs/>
                <w:sz w:val="20"/>
                <w:szCs w:val="20"/>
                <w:lang/>
              </w:rPr>
            </w:pPr>
            <w:r w:rsidRPr="00DF70D8">
              <w:rPr>
                <w:bCs/>
                <w:sz w:val="20"/>
                <w:szCs w:val="20"/>
                <w:lang w:val="ru-RU"/>
              </w:rPr>
              <w:t>- течни нафтни гас (тарифне ознаке номенклатуре ЦТ</w:t>
            </w:r>
            <w:r w:rsidRPr="00DF70D8">
              <w:rPr>
                <w:bCs/>
                <w:sz w:val="20"/>
                <w:szCs w:val="20"/>
                <w:lang/>
              </w:rPr>
              <w:t>:</w:t>
            </w:r>
            <w:r w:rsidRPr="00DF70D8">
              <w:rPr>
                <w:bCs/>
                <w:sz w:val="20"/>
                <w:szCs w:val="20"/>
                <w:lang w:val="ru-RU"/>
              </w:rPr>
              <w:t xml:space="preserve"> 2711 12 11</w:t>
            </w:r>
            <w:r w:rsidRPr="00DF70D8">
              <w:rPr>
                <w:bCs/>
                <w:sz w:val="20"/>
                <w:szCs w:val="20"/>
                <w:lang/>
              </w:rPr>
              <w:t xml:space="preserve"> 00</w:t>
            </w:r>
            <w:r w:rsidRPr="00DF70D8">
              <w:rPr>
                <w:bCs/>
                <w:sz w:val="20"/>
                <w:szCs w:val="20"/>
                <w:lang w:val="ru-RU"/>
              </w:rPr>
              <w:t xml:space="preserve"> до 2711 19 00</w:t>
            </w:r>
            <w:r w:rsidRPr="00DF70D8">
              <w:rPr>
                <w:bCs/>
                <w:sz w:val="20"/>
                <w:szCs w:val="20"/>
                <w:lang/>
              </w:rPr>
              <w:t xml:space="preserve"> 00</w:t>
            </w:r>
            <w:r w:rsidRPr="00DF70D8">
              <w:rPr>
                <w:bCs/>
                <w:sz w:val="20"/>
                <w:szCs w:val="20"/>
                <w:lang w:val="ru-RU"/>
              </w:rPr>
              <w:t>)</w:t>
            </w:r>
            <w:r w:rsidRPr="00DF70D8">
              <w:rPr>
                <w:bCs/>
                <w:sz w:val="20"/>
                <w:szCs w:val="20"/>
                <w:lang/>
              </w:rPr>
              <w:t xml:space="preserve">  4</w:t>
            </w:r>
            <w:r>
              <w:rPr>
                <w:bCs/>
                <w:sz w:val="20"/>
                <w:szCs w:val="20"/>
                <w:lang w:val="sr-Cyrl-CS"/>
              </w:rPr>
              <w:t>1</w:t>
            </w:r>
            <w:r w:rsidRPr="00DF70D8">
              <w:rPr>
                <w:bCs/>
                <w:sz w:val="20"/>
                <w:szCs w:val="20"/>
                <w:lang w:val="sr-Cyrl-CS"/>
              </w:rPr>
              <w:t>,00</w:t>
            </w:r>
            <w:r w:rsidRPr="00DF70D8">
              <w:rPr>
                <w:bCs/>
                <w:sz w:val="20"/>
                <w:szCs w:val="20"/>
                <w:lang/>
              </w:rPr>
              <w:t xml:space="preserve"> дин/кг</w:t>
            </w:r>
            <w:r w:rsidRPr="00DF70D8">
              <w:rPr>
                <w:bCs/>
                <w:sz w:val="20"/>
                <w:szCs w:val="20"/>
                <w:lang w:val="ru-RU"/>
              </w:rPr>
              <w:t>.</w:t>
            </w:r>
            <w:r w:rsidRPr="00DF70D8">
              <w:rPr>
                <w:bCs/>
                <w:sz w:val="20"/>
                <w:szCs w:val="20"/>
                <w:lang/>
              </w:rPr>
              <w:t xml:space="preserve">                                                                                                       </w:t>
            </w:r>
          </w:p>
        </w:tc>
        <w:bookmarkStart w:id="5" w:name="Dropdown1"/>
        <w:tc>
          <w:tcPr>
            <w:tcW w:w="774" w:type="pct"/>
            <w:shd w:val="clear" w:color="auto" w:fill="FFFFFF"/>
          </w:tcPr>
          <w:p w:rsidR="000731FE" w:rsidRPr="00DF70D8" w:rsidRDefault="000731FE" w:rsidP="0063671C">
            <w:pPr>
              <w:spacing w:before="120" w:after="120"/>
              <w:rPr>
                <w:color w:val="000000"/>
                <w:sz w:val="20"/>
                <w:szCs w:val="20"/>
              </w:rPr>
            </w:pPr>
            <w:r w:rsidRPr="00DF70D8">
              <w:rPr>
                <w:color w:val="000000"/>
                <w:sz w:val="20"/>
                <w:szCs w:val="20"/>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DF70D8">
              <w:rPr>
                <w:color w:val="000000"/>
                <w:sz w:val="20"/>
                <w:szCs w:val="20"/>
              </w:rPr>
              <w:instrText xml:space="preserve"> FORMDROPDOWN </w:instrText>
            </w:r>
            <w:r w:rsidRPr="00DF70D8">
              <w:rPr>
                <w:color w:val="000000"/>
                <w:sz w:val="20"/>
                <w:szCs w:val="20"/>
              </w:rPr>
            </w:r>
            <w:r w:rsidRPr="00DF70D8">
              <w:rPr>
                <w:color w:val="000000"/>
                <w:sz w:val="20"/>
                <w:szCs w:val="20"/>
              </w:rPr>
              <w:fldChar w:fldCharType="end"/>
            </w:r>
            <w:bookmarkEnd w:id="5"/>
          </w:p>
        </w:tc>
        <w:tc>
          <w:tcPr>
            <w:tcW w:w="570" w:type="pct"/>
            <w:gridSpan w:val="2"/>
            <w:shd w:val="clear" w:color="auto" w:fill="FFFFFF"/>
          </w:tcPr>
          <w:p w:rsidR="000731FE" w:rsidRPr="00DF70D8" w:rsidRDefault="000731FE" w:rsidP="0063671C">
            <w:pPr>
              <w:spacing w:before="120" w:after="120"/>
              <w:rPr>
                <w:sz w:val="20"/>
                <w:szCs w:val="20"/>
                <w:lang w:val="sr-Cyrl-CS"/>
              </w:rPr>
            </w:pPr>
            <w:r w:rsidRPr="00DF70D8">
              <w:rPr>
                <w:color w:val="000000"/>
                <w:sz w:val="20"/>
                <w:szCs w:val="20"/>
                <w:lang w:val="ru-RU"/>
              </w:rPr>
              <w:t>Закон о акцизама</w:t>
            </w:r>
            <w:r w:rsidRPr="00DF70D8">
              <w:rPr>
                <w:iCs/>
                <w:sz w:val="20"/>
                <w:szCs w:val="20"/>
                <w:lang w:val="sr-Cyrl-CS"/>
              </w:rPr>
              <w:t xml:space="preserve"> не одступа од комунитарних захтева у погледу висине минималне акцизе на нафтне деривате. Међутим, </w:t>
            </w:r>
            <w:r w:rsidRPr="00DF70D8">
              <w:rPr>
                <w:sz w:val="20"/>
                <w:szCs w:val="20"/>
                <w:lang w:val="sr-Cyrl-CS"/>
              </w:rPr>
              <w:t>Законом о акцизама није предвиђено акцизно оптерећење свих енергената.</w:t>
            </w:r>
          </w:p>
        </w:tc>
        <w:tc>
          <w:tcPr>
            <w:tcW w:w="523" w:type="pct"/>
            <w:shd w:val="clear" w:color="auto" w:fill="FFFFFF"/>
          </w:tcPr>
          <w:p w:rsidR="000731FE" w:rsidRPr="00DF70D8" w:rsidRDefault="000731FE" w:rsidP="0063671C">
            <w:pPr>
              <w:rPr>
                <w:sz w:val="20"/>
                <w:szCs w:val="20"/>
                <w:lang w:eastAsia="hr-HR"/>
              </w:rPr>
            </w:pPr>
            <w:r w:rsidRPr="00DF70D8">
              <w:rPr>
                <w:color w:val="000000"/>
                <w:sz w:val="20"/>
                <w:szCs w:val="20"/>
                <w:lang w:val="ru-RU"/>
              </w:rPr>
              <w:t>Најкасније у складу са</w:t>
            </w:r>
            <w:r w:rsidRPr="00DF70D8">
              <w:rPr>
                <w:sz w:val="20"/>
                <w:szCs w:val="20"/>
                <w:lang w:eastAsia="hr-HR"/>
              </w:rPr>
              <w:t xml:space="preserve"> роковима из члана 72. Споразума.</w:t>
            </w:r>
          </w:p>
          <w:p w:rsidR="000731FE" w:rsidRPr="00DF70D8" w:rsidRDefault="000731FE" w:rsidP="0063671C">
            <w:pPr>
              <w:spacing w:before="120" w:after="120"/>
              <w:rPr>
                <w:color w:val="000000"/>
                <w:sz w:val="20"/>
                <w:szCs w:val="20"/>
                <w:lang w:val="ru-RU"/>
              </w:rPr>
            </w:pPr>
          </w:p>
        </w:tc>
        <w:tc>
          <w:tcPr>
            <w:tcW w:w="538" w:type="pct"/>
            <w:shd w:val="clear" w:color="auto" w:fill="FFFFFF"/>
          </w:tcPr>
          <w:p w:rsidR="000731FE" w:rsidRPr="00DF70D8" w:rsidRDefault="000731FE" w:rsidP="0063671C">
            <w:pPr>
              <w:spacing w:before="120" w:after="120"/>
              <w:rPr>
                <w:color w:val="000000"/>
                <w:sz w:val="20"/>
                <w:szCs w:val="20"/>
                <w:lang w:val="sr-Cyrl-CS"/>
              </w:rPr>
            </w:pPr>
            <w:r w:rsidRPr="00DF70D8">
              <w:rPr>
                <w:color w:val="000000"/>
                <w:sz w:val="20"/>
                <w:szCs w:val="20"/>
                <w:lang w:val="sr-Cyrl-CS"/>
              </w:rPr>
              <w:fldChar w:fldCharType="begin">
                <w:ffData>
                  <w:name w:val="Text13"/>
                  <w:enabled/>
                  <w:calcOnExit w:val="0"/>
                  <w:textInput/>
                </w:ffData>
              </w:fldChar>
            </w:r>
            <w:r w:rsidRPr="00DF70D8">
              <w:rPr>
                <w:color w:val="000000"/>
                <w:sz w:val="20"/>
                <w:szCs w:val="20"/>
                <w:lang w:val="sr-Cyrl-CS"/>
              </w:rPr>
              <w:instrText xml:space="preserve"> FORMTEXT </w:instrText>
            </w:r>
            <w:r w:rsidRPr="00DF70D8">
              <w:rPr>
                <w:color w:val="000000"/>
                <w:sz w:val="20"/>
                <w:szCs w:val="20"/>
                <w:lang w:val="sr-Cyrl-CS"/>
              </w:rPr>
            </w:r>
            <w:r w:rsidRPr="00DF70D8">
              <w:rPr>
                <w:color w:val="000000"/>
                <w:sz w:val="20"/>
                <w:szCs w:val="20"/>
                <w:lang w:val="sr-Cyrl-CS"/>
              </w:rPr>
              <w:fldChar w:fldCharType="separate"/>
            </w:r>
            <w:r w:rsidRPr="00DF70D8">
              <w:rPr>
                <w:color w:val="000000"/>
                <w:sz w:val="20"/>
                <w:szCs w:val="20"/>
                <w:lang w:val="sr-Cyrl-CS"/>
              </w:rPr>
              <w:t>Смисао директиве преузет је у највећој мери</w:t>
            </w:r>
          </w:p>
          <w:p w:rsidR="000731FE" w:rsidRPr="00DF70D8" w:rsidRDefault="000731FE" w:rsidP="0063671C">
            <w:pPr>
              <w:spacing w:before="120" w:after="120"/>
              <w:rPr>
                <w:color w:val="000000"/>
                <w:sz w:val="20"/>
                <w:szCs w:val="20"/>
                <w:lang w:val="sr-Cyrl-CS"/>
              </w:rPr>
            </w:pPr>
          </w:p>
          <w:p w:rsidR="000731FE" w:rsidRPr="00DF70D8" w:rsidRDefault="000731FE" w:rsidP="0063671C">
            <w:pPr>
              <w:rPr>
                <w:color w:val="000000"/>
                <w:sz w:val="20"/>
                <w:szCs w:val="20"/>
                <w:lang w:val="sr-Cyrl-CS"/>
              </w:rPr>
            </w:pPr>
            <w:r w:rsidRPr="00DF70D8">
              <w:rPr>
                <w:color w:val="000000"/>
                <w:sz w:val="20"/>
                <w:szCs w:val="20"/>
                <w:lang w:val="sr-Cyrl-CS"/>
              </w:rPr>
              <w:fldChar w:fldCharType="end"/>
            </w:r>
          </w:p>
        </w:tc>
      </w:tr>
      <w:tr w:rsidR="000731FE" w:rsidRPr="00DF70D8" w:rsidTr="0063671C">
        <w:tblPrEx>
          <w:tblCellMar>
            <w:top w:w="0" w:type="dxa"/>
            <w:bottom w:w="0" w:type="dxa"/>
          </w:tblCellMar>
        </w:tblPrEx>
        <w:trPr>
          <w:cantSplit/>
          <w:jc w:val="center"/>
        </w:trPr>
        <w:tc>
          <w:tcPr>
            <w:tcW w:w="469" w:type="pct"/>
            <w:shd w:val="clear" w:color="auto" w:fill="FFFFFF"/>
          </w:tcPr>
          <w:p w:rsidR="000731FE" w:rsidRPr="00DF70D8" w:rsidRDefault="000731FE" w:rsidP="0063671C">
            <w:pPr>
              <w:spacing w:before="120" w:after="120"/>
              <w:ind w:firstLine="5"/>
              <w:rPr>
                <w:color w:val="000000"/>
                <w:sz w:val="20"/>
                <w:szCs w:val="20"/>
              </w:rPr>
            </w:pPr>
            <w:r w:rsidRPr="00DF70D8">
              <w:rPr>
                <w:color w:val="000000"/>
                <w:sz w:val="20"/>
                <w:szCs w:val="20"/>
                <w:lang w:val="sr-Cyrl-CS"/>
              </w:rPr>
              <w:t xml:space="preserve">8. Анекс </w:t>
            </w:r>
            <w:r w:rsidRPr="00DF70D8">
              <w:rPr>
                <w:color w:val="000000"/>
                <w:sz w:val="20"/>
                <w:szCs w:val="20"/>
              </w:rPr>
              <w:t>I</w:t>
            </w:r>
          </w:p>
          <w:p w:rsidR="000731FE" w:rsidRPr="00DF70D8" w:rsidRDefault="000731FE" w:rsidP="0063671C">
            <w:pPr>
              <w:spacing w:before="120" w:after="120"/>
              <w:ind w:firstLine="5"/>
              <w:rPr>
                <w:color w:val="000000"/>
                <w:sz w:val="20"/>
                <w:szCs w:val="20"/>
                <w:lang w:val="sr-Cyrl-CS"/>
              </w:rPr>
            </w:pPr>
            <w:r w:rsidRPr="00DF70D8">
              <w:rPr>
                <w:color w:val="000000"/>
                <w:sz w:val="20"/>
                <w:szCs w:val="20"/>
                <w:lang w:val="sr-Cyrl-CS"/>
              </w:rPr>
              <w:t>Табела Б.</w:t>
            </w:r>
          </w:p>
        </w:tc>
        <w:tc>
          <w:tcPr>
            <w:tcW w:w="840" w:type="pct"/>
            <w:shd w:val="clear" w:color="auto" w:fill="FFFFFF"/>
          </w:tcPr>
          <w:p w:rsidR="000731FE" w:rsidRPr="00DF70D8" w:rsidRDefault="000731FE" w:rsidP="0063671C">
            <w:pPr>
              <w:spacing w:before="120" w:after="120"/>
              <w:ind w:firstLine="5"/>
              <w:rPr>
                <w:sz w:val="20"/>
                <w:szCs w:val="20"/>
                <w:lang w:val="ru-RU"/>
              </w:rPr>
            </w:pPr>
            <w:r w:rsidRPr="00DF70D8">
              <w:rPr>
                <w:sz w:val="20"/>
                <w:szCs w:val="20"/>
                <w:lang w:val="ru-RU"/>
              </w:rPr>
              <w:t>Прописује минимални ниво опорезивања који се примењује на производе који се користе као моторно гориво у индустријске и комерцијалне сврхе за пољопривреду, шумарство, узгој риба, јавне радове, стационарне моторе и др.</w:t>
            </w:r>
          </w:p>
        </w:tc>
        <w:tc>
          <w:tcPr>
            <w:tcW w:w="485" w:type="pct"/>
            <w:shd w:val="clear" w:color="auto" w:fill="FFFFFF"/>
          </w:tcPr>
          <w:p w:rsidR="000731FE" w:rsidRPr="00DF70D8" w:rsidRDefault="000731FE" w:rsidP="0063671C">
            <w:pPr>
              <w:spacing w:before="120" w:after="120"/>
              <w:ind w:firstLine="5"/>
              <w:rPr>
                <w:color w:val="000000"/>
                <w:sz w:val="20"/>
                <w:szCs w:val="20"/>
                <w:lang w:val="ru-RU"/>
              </w:rPr>
            </w:pPr>
            <w:r w:rsidRPr="00DF70D8">
              <w:rPr>
                <w:color w:val="000000"/>
                <w:sz w:val="20"/>
                <w:szCs w:val="20"/>
                <w:lang w:val="ru-RU"/>
              </w:rPr>
              <w:t>-</w:t>
            </w:r>
          </w:p>
        </w:tc>
        <w:tc>
          <w:tcPr>
            <w:tcW w:w="801" w:type="pct"/>
            <w:shd w:val="clear" w:color="auto" w:fill="FFFFFF"/>
          </w:tcPr>
          <w:p w:rsidR="000731FE" w:rsidRPr="00DF70D8" w:rsidRDefault="000731FE" w:rsidP="0063671C">
            <w:pPr>
              <w:spacing w:before="120" w:after="120"/>
              <w:rPr>
                <w:color w:val="000000"/>
                <w:sz w:val="20"/>
                <w:szCs w:val="20"/>
                <w:lang w:val="sr-Cyrl-CS"/>
              </w:rPr>
            </w:pPr>
            <w:r w:rsidRPr="00DF70D8">
              <w:rPr>
                <w:sz w:val="20"/>
                <w:szCs w:val="20"/>
                <w:lang w:val="ru-RU"/>
              </w:rPr>
              <w:t>Прописује</w:t>
            </w:r>
            <w:r>
              <w:rPr>
                <w:sz w:val="20"/>
                <w:szCs w:val="20"/>
                <w:lang w:val="ru-RU"/>
              </w:rPr>
              <w:t xml:space="preserve"> се нови износи акцизе до којих</w:t>
            </w:r>
            <w:r w:rsidRPr="00DF70D8">
              <w:rPr>
                <w:sz w:val="20"/>
                <w:szCs w:val="20"/>
                <w:lang w:val="ru-RU"/>
              </w:rPr>
              <w:t xml:space="preserve"> к</w:t>
            </w:r>
            <w:r w:rsidRPr="00DF70D8">
              <w:rPr>
                <w:sz w:val="20"/>
                <w:szCs w:val="20"/>
                <w:lang w:val="sr-Cyrl-CS"/>
              </w:rPr>
              <w:t>упац - крајњи корисник</w:t>
            </w:r>
            <w:r w:rsidRPr="00DF70D8">
              <w:rPr>
                <w:sz w:val="20"/>
                <w:szCs w:val="20"/>
                <w:lang w:val="ru-RU"/>
              </w:rPr>
              <w:t xml:space="preserve"> који деривате нафте  (гасна уља и течни нафтни гас) користи у транспортне сврхе</w:t>
            </w:r>
            <w:r w:rsidRPr="00DF70D8">
              <w:rPr>
                <w:sz w:val="20"/>
                <w:szCs w:val="20"/>
              </w:rPr>
              <w:t xml:space="preserve"> и </w:t>
            </w:r>
            <w:r w:rsidRPr="00DF70D8">
              <w:rPr>
                <w:sz w:val="20"/>
                <w:szCs w:val="20"/>
                <w:lang/>
              </w:rPr>
              <w:t xml:space="preserve">за грејање, </w:t>
            </w:r>
            <w:r w:rsidRPr="00DF70D8">
              <w:rPr>
                <w:sz w:val="20"/>
                <w:szCs w:val="20"/>
                <w:lang w:val="ru-RU"/>
              </w:rPr>
              <w:t>може остварити рефакцију плаћене акцизе.</w:t>
            </w:r>
          </w:p>
        </w:tc>
        <w:tc>
          <w:tcPr>
            <w:tcW w:w="774" w:type="pct"/>
            <w:shd w:val="clear" w:color="auto" w:fill="FFFFFF"/>
          </w:tcPr>
          <w:p w:rsidR="000731FE" w:rsidRPr="00DF70D8" w:rsidRDefault="000731FE" w:rsidP="0063671C">
            <w:pPr>
              <w:spacing w:before="120" w:after="120"/>
              <w:rPr>
                <w:color w:val="000000"/>
                <w:sz w:val="20"/>
                <w:szCs w:val="20"/>
                <w:lang w:val="ru-RU"/>
              </w:rPr>
            </w:pPr>
            <w:r w:rsidRPr="00DF70D8">
              <w:rPr>
                <w:color w:val="000000"/>
                <w:sz w:val="20"/>
                <w:szCs w:val="20"/>
              </w:rPr>
              <w:fldChar w:fldCharType="begin">
                <w:ffData>
                  <w:name w:val="Dropdown1"/>
                  <w:enabled/>
                  <w:calcOnExit w:val="0"/>
                  <w:ddList>
                    <w:result w:val="2"/>
                    <w:listEntry w:val="                  "/>
                    <w:listEntry w:val="потпуно усклађено"/>
                    <w:listEntry w:val="делимично усклађено"/>
                    <w:listEntry w:val="неусклађено"/>
                    <w:listEntry w:val="непреносиво"/>
                  </w:ddList>
                </w:ffData>
              </w:fldChar>
            </w:r>
            <w:r w:rsidRPr="00DF70D8">
              <w:rPr>
                <w:color w:val="000000"/>
                <w:sz w:val="20"/>
                <w:szCs w:val="20"/>
              </w:rPr>
              <w:instrText xml:space="preserve"> FORMDROPDOWN </w:instrText>
            </w:r>
            <w:r w:rsidRPr="00DF70D8">
              <w:rPr>
                <w:color w:val="000000"/>
                <w:sz w:val="20"/>
                <w:szCs w:val="20"/>
              </w:rPr>
            </w:r>
            <w:r w:rsidRPr="00DF70D8">
              <w:rPr>
                <w:color w:val="000000"/>
                <w:sz w:val="20"/>
                <w:szCs w:val="20"/>
              </w:rPr>
              <w:fldChar w:fldCharType="end"/>
            </w:r>
          </w:p>
        </w:tc>
        <w:tc>
          <w:tcPr>
            <w:tcW w:w="570" w:type="pct"/>
            <w:gridSpan w:val="2"/>
            <w:shd w:val="clear" w:color="auto" w:fill="FFFFFF"/>
          </w:tcPr>
          <w:p w:rsidR="000731FE" w:rsidRPr="00DF70D8" w:rsidRDefault="000731FE" w:rsidP="0063671C">
            <w:pPr>
              <w:ind w:firstLine="23"/>
              <w:rPr>
                <w:iCs/>
                <w:sz w:val="20"/>
                <w:szCs w:val="20"/>
                <w:lang w:val="sr-Cyrl-CS"/>
              </w:rPr>
            </w:pPr>
            <w:r w:rsidRPr="00DF70D8">
              <w:rPr>
                <w:color w:val="000000"/>
                <w:sz w:val="20"/>
                <w:szCs w:val="20"/>
                <w:lang w:val="ru-RU"/>
              </w:rPr>
              <w:t>Закон о акцизама</w:t>
            </w:r>
            <w:r w:rsidRPr="00DF70D8">
              <w:rPr>
                <w:iCs/>
                <w:sz w:val="20"/>
                <w:szCs w:val="20"/>
                <w:lang w:val="sr-Cyrl-CS"/>
              </w:rPr>
              <w:t xml:space="preserve"> </w:t>
            </w:r>
          </w:p>
          <w:p w:rsidR="000731FE" w:rsidRPr="00DF70D8" w:rsidRDefault="000731FE" w:rsidP="0063671C">
            <w:pPr>
              <w:ind w:firstLine="23"/>
              <w:rPr>
                <w:iCs/>
                <w:sz w:val="20"/>
                <w:szCs w:val="20"/>
                <w:lang w:val="sr-Cyrl-CS"/>
              </w:rPr>
            </w:pPr>
            <w:r w:rsidRPr="00DF70D8">
              <w:rPr>
                <w:iCs/>
                <w:sz w:val="20"/>
                <w:szCs w:val="20"/>
                <w:lang w:val="sr-Cyrl-CS"/>
              </w:rPr>
              <w:t>прописује</w:t>
            </w:r>
          </w:p>
          <w:p w:rsidR="000731FE" w:rsidRPr="00DF70D8" w:rsidRDefault="000731FE" w:rsidP="0063671C">
            <w:pPr>
              <w:ind w:firstLine="23"/>
              <w:rPr>
                <w:color w:val="000000"/>
                <w:sz w:val="20"/>
                <w:szCs w:val="20"/>
                <w:lang w:val="ru-RU"/>
              </w:rPr>
            </w:pPr>
            <w:r w:rsidRPr="00DF70D8">
              <w:rPr>
                <w:sz w:val="20"/>
                <w:szCs w:val="20"/>
                <w:lang w:val="ru-RU"/>
              </w:rPr>
              <w:t>минимални ниво акцизе која се примењује на производе који се користе као моторно гориво у  траснпортне и индустријске сврхе, као и за грејање.</w:t>
            </w:r>
          </w:p>
        </w:tc>
        <w:tc>
          <w:tcPr>
            <w:tcW w:w="523" w:type="pct"/>
            <w:shd w:val="clear" w:color="auto" w:fill="FFFFFF"/>
          </w:tcPr>
          <w:p w:rsidR="000731FE" w:rsidRPr="00DF70D8" w:rsidRDefault="000731FE" w:rsidP="0063671C">
            <w:pPr>
              <w:rPr>
                <w:sz w:val="20"/>
                <w:szCs w:val="20"/>
                <w:lang w:eastAsia="hr-HR"/>
              </w:rPr>
            </w:pPr>
            <w:r w:rsidRPr="00DF70D8">
              <w:rPr>
                <w:color w:val="000000"/>
                <w:sz w:val="20"/>
                <w:szCs w:val="20"/>
                <w:lang w:val="ru-RU"/>
              </w:rPr>
              <w:t>Најкасније у складу са</w:t>
            </w:r>
            <w:r w:rsidRPr="00DF70D8">
              <w:rPr>
                <w:sz w:val="20"/>
                <w:szCs w:val="20"/>
                <w:lang w:eastAsia="hr-HR"/>
              </w:rPr>
              <w:t xml:space="preserve"> роковима из члана 72. Споразума.</w:t>
            </w:r>
          </w:p>
          <w:p w:rsidR="000731FE" w:rsidRPr="00DF70D8" w:rsidRDefault="000731FE" w:rsidP="0063671C">
            <w:pPr>
              <w:spacing w:before="120" w:after="120"/>
              <w:rPr>
                <w:color w:val="000000"/>
                <w:sz w:val="20"/>
                <w:szCs w:val="20"/>
                <w:lang w:val="ru-RU"/>
              </w:rPr>
            </w:pPr>
          </w:p>
        </w:tc>
        <w:tc>
          <w:tcPr>
            <w:tcW w:w="538" w:type="pct"/>
            <w:shd w:val="clear" w:color="auto" w:fill="FFFFFF"/>
          </w:tcPr>
          <w:p w:rsidR="000731FE" w:rsidRPr="00DF70D8" w:rsidRDefault="000731FE" w:rsidP="0063671C">
            <w:pPr>
              <w:spacing w:before="120" w:after="120"/>
              <w:rPr>
                <w:color w:val="000000"/>
                <w:sz w:val="20"/>
                <w:szCs w:val="20"/>
                <w:lang w:val="sr-Cyrl-CS"/>
              </w:rPr>
            </w:pPr>
            <w:r w:rsidRPr="00DF70D8">
              <w:rPr>
                <w:color w:val="000000"/>
                <w:sz w:val="20"/>
                <w:szCs w:val="20"/>
                <w:lang w:val="sr-Cyrl-CS"/>
              </w:rPr>
              <w:fldChar w:fldCharType="begin">
                <w:ffData>
                  <w:name w:val="Text13"/>
                  <w:enabled/>
                  <w:calcOnExit w:val="0"/>
                  <w:textInput/>
                </w:ffData>
              </w:fldChar>
            </w:r>
            <w:r w:rsidRPr="00DF70D8">
              <w:rPr>
                <w:color w:val="000000"/>
                <w:sz w:val="20"/>
                <w:szCs w:val="20"/>
                <w:lang w:val="sr-Cyrl-CS"/>
              </w:rPr>
              <w:instrText xml:space="preserve"> FORMTEXT </w:instrText>
            </w:r>
            <w:r w:rsidRPr="00DF70D8">
              <w:rPr>
                <w:color w:val="000000"/>
                <w:sz w:val="20"/>
                <w:szCs w:val="20"/>
                <w:lang w:val="sr-Cyrl-CS"/>
              </w:rPr>
            </w:r>
            <w:r w:rsidRPr="00DF70D8">
              <w:rPr>
                <w:color w:val="000000"/>
                <w:sz w:val="20"/>
                <w:szCs w:val="20"/>
                <w:lang w:val="sr-Cyrl-CS"/>
              </w:rPr>
              <w:fldChar w:fldCharType="separate"/>
            </w:r>
            <w:r w:rsidRPr="00DF70D8">
              <w:rPr>
                <w:color w:val="000000"/>
                <w:sz w:val="20"/>
                <w:szCs w:val="20"/>
                <w:lang w:val="sr-Cyrl-CS"/>
              </w:rPr>
              <w:t>Смисао директиве преузет је у највећој мери</w:t>
            </w:r>
          </w:p>
          <w:p w:rsidR="000731FE" w:rsidRPr="00DF70D8" w:rsidRDefault="000731FE" w:rsidP="0063671C">
            <w:pPr>
              <w:spacing w:before="120" w:after="120"/>
              <w:rPr>
                <w:color w:val="000000"/>
                <w:sz w:val="20"/>
                <w:szCs w:val="20"/>
                <w:lang w:val="sr-Cyrl-CS"/>
              </w:rPr>
            </w:pPr>
          </w:p>
          <w:p w:rsidR="000731FE" w:rsidRPr="00DF70D8" w:rsidRDefault="000731FE" w:rsidP="0063671C">
            <w:pPr>
              <w:rPr>
                <w:color w:val="000000"/>
                <w:sz w:val="20"/>
                <w:szCs w:val="20"/>
                <w:lang w:val="sr-Cyrl-CS"/>
              </w:rPr>
            </w:pPr>
            <w:r w:rsidRPr="00DF70D8">
              <w:rPr>
                <w:color w:val="000000"/>
                <w:sz w:val="20"/>
                <w:szCs w:val="20"/>
                <w:lang w:val="sr-Cyrl-CS"/>
              </w:rPr>
              <w:fldChar w:fldCharType="end"/>
            </w:r>
          </w:p>
        </w:tc>
      </w:tr>
      <w:tr w:rsidR="000731FE" w:rsidRPr="00DF70D8" w:rsidTr="0063671C">
        <w:tblPrEx>
          <w:tblCellMar>
            <w:top w:w="0" w:type="dxa"/>
            <w:bottom w:w="0" w:type="dxa"/>
          </w:tblCellMar>
        </w:tblPrEx>
        <w:trPr>
          <w:cantSplit/>
          <w:jc w:val="center"/>
        </w:trPr>
        <w:tc>
          <w:tcPr>
            <w:tcW w:w="469" w:type="pct"/>
            <w:shd w:val="clear" w:color="auto" w:fill="FFFFFF"/>
          </w:tcPr>
          <w:p w:rsidR="000731FE" w:rsidRPr="00DF70D8" w:rsidRDefault="000731FE" w:rsidP="0063671C">
            <w:pPr>
              <w:spacing w:before="120" w:after="120"/>
              <w:ind w:firstLine="5"/>
              <w:rPr>
                <w:color w:val="000000"/>
                <w:sz w:val="20"/>
                <w:szCs w:val="20"/>
              </w:rPr>
            </w:pPr>
            <w:r w:rsidRPr="00DF70D8">
              <w:rPr>
                <w:color w:val="000000"/>
                <w:sz w:val="20"/>
                <w:szCs w:val="20"/>
                <w:lang w:val="sr-Cyrl-CS"/>
              </w:rPr>
              <w:lastRenderedPageBreak/>
              <w:t xml:space="preserve">Остали чланови Директива нису релевантни за нармативну уређеност </w:t>
            </w:r>
            <w:r>
              <w:rPr>
                <w:color w:val="000000"/>
                <w:sz w:val="20"/>
                <w:szCs w:val="20"/>
                <w:lang w:val="sr-Cyrl-CS"/>
              </w:rPr>
              <w:t xml:space="preserve">Предлога </w:t>
            </w:r>
            <w:r w:rsidRPr="00DF70D8">
              <w:rPr>
                <w:color w:val="000000"/>
                <w:sz w:val="20"/>
                <w:szCs w:val="20"/>
                <w:lang w:val="sr-Cyrl-CS"/>
              </w:rPr>
              <w:t>закона о изменама Закона о акцизама</w:t>
            </w:r>
          </w:p>
        </w:tc>
        <w:tc>
          <w:tcPr>
            <w:tcW w:w="840" w:type="pct"/>
            <w:shd w:val="clear" w:color="auto" w:fill="FFFFFF"/>
          </w:tcPr>
          <w:p w:rsidR="000731FE" w:rsidRPr="00DF70D8" w:rsidRDefault="000731FE" w:rsidP="0063671C">
            <w:pPr>
              <w:spacing w:before="120" w:after="120"/>
              <w:ind w:firstLine="5"/>
              <w:rPr>
                <w:sz w:val="20"/>
                <w:szCs w:val="20"/>
                <w:lang w:val="sr-Cyrl-CS"/>
              </w:rPr>
            </w:pPr>
          </w:p>
        </w:tc>
        <w:tc>
          <w:tcPr>
            <w:tcW w:w="485" w:type="pct"/>
            <w:shd w:val="clear" w:color="auto" w:fill="FFFFFF"/>
          </w:tcPr>
          <w:p w:rsidR="000731FE" w:rsidRPr="00DF70D8" w:rsidRDefault="000731FE" w:rsidP="0063671C">
            <w:pPr>
              <w:spacing w:before="120" w:after="120"/>
              <w:ind w:firstLine="5"/>
              <w:rPr>
                <w:color w:val="000000"/>
                <w:sz w:val="20"/>
                <w:szCs w:val="20"/>
              </w:rPr>
            </w:pPr>
          </w:p>
        </w:tc>
        <w:tc>
          <w:tcPr>
            <w:tcW w:w="801" w:type="pct"/>
            <w:shd w:val="clear" w:color="auto" w:fill="FFFFFF"/>
          </w:tcPr>
          <w:p w:rsidR="000731FE" w:rsidRPr="00DF70D8" w:rsidRDefault="000731FE" w:rsidP="0063671C">
            <w:pPr>
              <w:tabs>
                <w:tab w:val="left" w:pos="0"/>
                <w:tab w:val="left" w:pos="1440"/>
              </w:tabs>
              <w:rPr>
                <w:sz w:val="20"/>
                <w:szCs w:val="20"/>
                <w:lang w:val="sr-Cyrl-CS"/>
              </w:rPr>
            </w:pPr>
          </w:p>
        </w:tc>
        <w:tc>
          <w:tcPr>
            <w:tcW w:w="774" w:type="pct"/>
            <w:shd w:val="clear" w:color="auto" w:fill="FFFFFF"/>
          </w:tcPr>
          <w:p w:rsidR="000731FE" w:rsidRPr="00DF70D8" w:rsidRDefault="000731FE" w:rsidP="0063671C">
            <w:pPr>
              <w:spacing w:before="120" w:after="120"/>
              <w:rPr>
                <w:color w:val="000000"/>
                <w:sz w:val="20"/>
                <w:szCs w:val="20"/>
              </w:rPr>
            </w:pPr>
          </w:p>
        </w:tc>
        <w:tc>
          <w:tcPr>
            <w:tcW w:w="570" w:type="pct"/>
            <w:gridSpan w:val="2"/>
            <w:shd w:val="clear" w:color="auto" w:fill="FFFFFF"/>
          </w:tcPr>
          <w:p w:rsidR="000731FE" w:rsidRPr="00DF70D8" w:rsidRDefault="000731FE" w:rsidP="0063671C">
            <w:pPr>
              <w:spacing w:before="120" w:after="120"/>
              <w:rPr>
                <w:color w:val="000000"/>
                <w:sz w:val="20"/>
                <w:szCs w:val="20"/>
              </w:rPr>
            </w:pPr>
          </w:p>
        </w:tc>
        <w:tc>
          <w:tcPr>
            <w:tcW w:w="523" w:type="pct"/>
            <w:shd w:val="clear" w:color="auto" w:fill="FFFFFF"/>
          </w:tcPr>
          <w:p w:rsidR="000731FE" w:rsidRPr="00DF70D8" w:rsidRDefault="000731FE" w:rsidP="0063671C">
            <w:pPr>
              <w:spacing w:before="120" w:after="120"/>
              <w:rPr>
                <w:color w:val="000000"/>
                <w:sz w:val="20"/>
                <w:szCs w:val="20"/>
                <w:lang/>
              </w:rPr>
            </w:pPr>
          </w:p>
        </w:tc>
        <w:tc>
          <w:tcPr>
            <w:tcW w:w="538" w:type="pct"/>
            <w:shd w:val="clear" w:color="auto" w:fill="FFFFFF"/>
          </w:tcPr>
          <w:p w:rsidR="000731FE" w:rsidRPr="00DF70D8" w:rsidRDefault="000731FE" w:rsidP="0063671C">
            <w:pPr>
              <w:spacing w:before="120" w:after="120"/>
              <w:rPr>
                <w:color w:val="000000"/>
                <w:sz w:val="20"/>
                <w:szCs w:val="20"/>
                <w:lang w:val="sr-Cyrl-CS"/>
              </w:rPr>
            </w:pPr>
          </w:p>
        </w:tc>
      </w:tr>
    </w:tbl>
    <w:p w:rsidR="000731FE" w:rsidRPr="00DF70D8" w:rsidRDefault="000731FE" w:rsidP="000731FE">
      <w:pPr>
        <w:rPr>
          <w:sz w:val="20"/>
          <w:szCs w:val="20"/>
          <w:lang/>
        </w:rPr>
      </w:pPr>
    </w:p>
    <w:sectPr w:rsidR="000731FE" w:rsidRPr="00DF70D8" w:rsidSect="00730E8B">
      <w:footerReference w:type="even" r:id="rId9"/>
      <w:footerReference w:type="default" r:id="rId10"/>
      <w:pgSz w:w="15840" w:h="12240" w:orient="landscape"/>
      <w:pgMar w:top="1134" w:right="1440" w:bottom="851" w:left="1440"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5082" w:rsidRDefault="00945082" w:rsidP="00E26FA2">
      <w:r>
        <w:separator/>
      </w:r>
    </w:p>
  </w:endnote>
  <w:endnote w:type="continuationSeparator" w:id="0">
    <w:p w:rsidR="00945082" w:rsidRDefault="00945082" w:rsidP="00E26F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sig w:usb0="00000000" w:usb1="00000000" w:usb2="00000000" w:usb3="00000000" w:csb0="00000000"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9646275"/>
      <w:docPartObj>
        <w:docPartGallery w:val="Page Numbers (Bottom of Page)"/>
        <w:docPartUnique/>
      </w:docPartObj>
    </w:sdtPr>
    <w:sdtEndPr>
      <w:rPr>
        <w:noProof/>
      </w:rPr>
    </w:sdtEndPr>
    <w:sdtContent>
      <w:p w:rsidR="00E26FA2" w:rsidRDefault="002F3BBC">
        <w:pPr>
          <w:pStyle w:val="Footer"/>
          <w:jc w:val="right"/>
        </w:pPr>
        <w:r>
          <w:fldChar w:fldCharType="begin"/>
        </w:r>
        <w:r w:rsidR="00E26FA2">
          <w:instrText xml:space="preserve"> PAGE   \* MERGEFORMAT </w:instrText>
        </w:r>
        <w:r>
          <w:fldChar w:fldCharType="separate"/>
        </w:r>
        <w:r w:rsidR="000731FE">
          <w:rPr>
            <w:noProof/>
          </w:rPr>
          <w:t>2</w:t>
        </w:r>
        <w:r>
          <w:rPr>
            <w:noProof/>
          </w:rPr>
          <w:fldChar w:fldCharType="end"/>
        </w:r>
      </w:p>
    </w:sdtContent>
  </w:sdt>
  <w:p w:rsidR="00E26FA2" w:rsidRDefault="00E26FA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DA5" w:rsidRDefault="00945082" w:rsidP="000127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1DA5" w:rsidRDefault="0094508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1DA5" w:rsidRDefault="00945082" w:rsidP="000127F4">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731FE">
      <w:rPr>
        <w:rStyle w:val="PageNumber"/>
        <w:noProof/>
      </w:rPr>
      <w:t>2</w:t>
    </w:r>
    <w:r>
      <w:rPr>
        <w:rStyle w:val="PageNumber"/>
      </w:rPr>
      <w:fldChar w:fldCharType="end"/>
    </w:r>
  </w:p>
  <w:p w:rsidR="00D91DA5" w:rsidRDefault="0094508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5082" w:rsidRDefault="00945082" w:rsidP="00E26FA2">
      <w:r>
        <w:separator/>
      </w:r>
    </w:p>
  </w:footnote>
  <w:footnote w:type="continuationSeparator" w:id="0">
    <w:p w:rsidR="00945082" w:rsidRDefault="00945082" w:rsidP="00E26F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10C88"/>
    <w:multiLevelType w:val="hybridMultilevel"/>
    <w:tmpl w:val="BB9CD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EE0B04"/>
    <w:multiLevelType w:val="hybridMultilevel"/>
    <w:tmpl w:val="F8DCC410"/>
    <w:lvl w:ilvl="0" w:tplc="A2C04F4E">
      <w:start w:val="1"/>
      <w:numFmt w:val="bullet"/>
      <w:lvlText w:val="-"/>
      <w:lvlJc w:val="left"/>
      <w:pPr>
        <w:ind w:left="1095" w:hanging="360"/>
      </w:pPr>
      <w:rPr>
        <w:rFonts w:ascii="Times New Roman" w:eastAsia="Times New Roman" w:hAnsi="Times New Roman" w:cs="Times New Roma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2">
    <w:nsid w:val="441A5D64"/>
    <w:multiLevelType w:val="hybridMultilevel"/>
    <w:tmpl w:val="042E92EC"/>
    <w:lvl w:ilvl="0" w:tplc="0ADCE604">
      <w:start w:val="1"/>
      <w:numFmt w:val="decimal"/>
      <w:lvlText w:val="%1)"/>
      <w:lvlJc w:val="left"/>
      <w:pPr>
        <w:ind w:left="960" w:hanging="9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B852C5B"/>
    <w:multiLevelType w:val="hybridMultilevel"/>
    <w:tmpl w:val="EB6E951E"/>
    <w:lvl w:ilvl="0" w:tplc="66E014F8">
      <w:start w:val="5"/>
      <w:numFmt w:val="upp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1"/>
  </w:num>
  <w:num w:numId="3">
    <w:abstractNumId w:val="2"/>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E54C9F"/>
    <w:rsid w:val="00002360"/>
    <w:rsid w:val="000109D4"/>
    <w:rsid w:val="00015B2A"/>
    <w:rsid w:val="00021696"/>
    <w:rsid w:val="0002398A"/>
    <w:rsid w:val="0002424B"/>
    <w:rsid w:val="000714CC"/>
    <w:rsid w:val="00071BBC"/>
    <w:rsid w:val="0007241E"/>
    <w:rsid w:val="000731FE"/>
    <w:rsid w:val="00082498"/>
    <w:rsid w:val="0009229E"/>
    <w:rsid w:val="00096688"/>
    <w:rsid w:val="00097E30"/>
    <w:rsid w:val="000A1C4C"/>
    <w:rsid w:val="000B2637"/>
    <w:rsid w:val="000B391D"/>
    <w:rsid w:val="000D6AB7"/>
    <w:rsid w:val="00100275"/>
    <w:rsid w:val="0010276E"/>
    <w:rsid w:val="001155CA"/>
    <w:rsid w:val="001274E5"/>
    <w:rsid w:val="001522BD"/>
    <w:rsid w:val="001A07A5"/>
    <w:rsid w:val="001D580F"/>
    <w:rsid w:val="001F515C"/>
    <w:rsid w:val="00200729"/>
    <w:rsid w:val="00216EE6"/>
    <w:rsid w:val="00224C90"/>
    <w:rsid w:val="0022684E"/>
    <w:rsid w:val="0023449E"/>
    <w:rsid w:val="002370B4"/>
    <w:rsid w:val="00252033"/>
    <w:rsid w:val="00256A84"/>
    <w:rsid w:val="002762A0"/>
    <w:rsid w:val="0029072F"/>
    <w:rsid w:val="0029642D"/>
    <w:rsid w:val="002A1E03"/>
    <w:rsid w:val="002A284C"/>
    <w:rsid w:val="002C2382"/>
    <w:rsid w:val="002C2508"/>
    <w:rsid w:val="002F3BBC"/>
    <w:rsid w:val="00316EBA"/>
    <w:rsid w:val="00317C0A"/>
    <w:rsid w:val="00331240"/>
    <w:rsid w:val="003359E5"/>
    <w:rsid w:val="003555F1"/>
    <w:rsid w:val="00372CC3"/>
    <w:rsid w:val="00382881"/>
    <w:rsid w:val="00384117"/>
    <w:rsid w:val="003A075F"/>
    <w:rsid w:val="003A3E44"/>
    <w:rsid w:val="003D51D7"/>
    <w:rsid w:val="003E3C11"/>
    <w:rsid w:val="003F309F"/>
    <w:rsid w:val="00404738"/>
    <w:rsid w:val="00404E33"/>
    <w:rsid w:val="00423EAE"/>
    <w:rsid w:val="00434F31"/>
    <w:rsid w:val="0043593D"/>
    <w:rsid w:val="004453DA"/>
    <w:rsid w:val="00453B84"/>
    <w:rsid w:val="00481FE9"/>
    <w:rsid w:val="004A3A9B"/>
    <w:rsid w:val="004A3FAE"/>
    <w:rsid w:val="004B09CF"/>
    <w:rsid w:val="004F3CB4"/>
    <w:rsid w:val="00500614"/>
    <w:rsid w:val="00503A2E"/>
    <w:rsid w:val="005127C4"/>
    <w:rsid w:val="00531105"/>
    <w:rsid w:val="005523E3"/>
    <w:rsid w:val="00553274"/>
    <w:rsid w:val="0056694F"/>
    <w:rsid w:val="00573D64"/>
    <w:rsid w:val="005D4169"/>
    <w:rsid w:val="005E7EEC"/>
    <w:rsid w:val="00600D66"/>
    <w:rsid w:val="00626CB0"/>
    <w:rsid w:val="006335F2"/>
    <w:rsid w:val="00650906"/>
    <w:rsid w:val="00653D42"/>
    <w:rsid w:val="00656D9C"/>
    <w:rsid w:val="00661DAB"/>
    <w:rsid w:val="0067000F"/>
    <w:rsid w:val="006721EA"/>
    <w:rsid w:val="00673DAB"/>
    <w:rsid w:val="00675804"/>
    <w:rsid w:val="006D37D7"/>
    <w:rsid w:val="006D5280"/>
    <w:rsid w:val="006E2693"/>
    <w:rsid w:val="006F5658"/>
    <w:rsid w:val="00713414"/>
    <w:rsid w:val="00767E76"/>
    <w:rsid w:val="00771597"/>
    <w:rsid w:val="007979D1"/>
    <w:rsid w:val="007A33DF"/>
    <w:rsid w:val="007A64ED"/>
    <w:rsid w:val="007B31DC"/>
    <w:rsid w:val="007C7C65"/>
    <w:rsid w:val="007D1C00"/>
    <w:rsid w:val="007D470E"/>
    <w:rsid w:val="007E10A2"/>
    <w:rsid w:val="007E38CB"/>
    <w:rsid w:val="007E4291"/>
    <w:rsid w:val="007E4807"/>
    <w:rsid w:val="007F3455"/>
    <w:rsid w:val="00800E8C"/>
    <w:rsid w:val="00830375"/>
    <w:rsid w:val="0085217B"/>
    <w:rsid w:val="00875879"/>
    <w:rsid w:val="0089063E"/>
    <w:rsid w:val="00890CCA"/>
    <w:rsid w:val="008B7029"/>
    <w:rsid w:val="008F0CE8"/>
    <w:rsid w:val="008F6B08"/>
    <w:rsid w:val="00914F5A"/>
    <w:rsid w:val="00934B9E"/>
    <w:rsid w:val="009436EF"/>
    <w:rsid w:val="00945082"/>
    <w:rsid w:val="00950A22"/>
    <w:rsid w:val="00965AD1"/>
    <w:rsid w:val="0097432D"/>
    <w:rsid w:val="00977AE4"/>
    <w:rsid w:val="00981A1B"/>
    <w:rsid w:val="00986E39"/>
    <w:rsid w:val="00993A7B"/>
    <w:rsid w:val="009B3241"/>
    <w:rsid w:val="009C3952"/>
    <w:rsid w:val="009C431E"/>
    <w:rsid w:val="009C56BC"/>
    <w:rsid w:val="009D38DE"/>
    <w:rsid w:val="009E5B08"/>
    <w:rsid w:val="00A102FF"/>
    <w:rsid w:val="00A55C7D"/>
    <w:rsid w:val="00A5696C"/>
    <w:rsid w:val="00A743BB"/>
    <w:rsid w:val="00A873E4"/>
    <w:rsid w:val="00A965F4"/>
    <w:rsid w:val="00AC4EC5"/>
    <w:rsid w:val="00AD0DFB"/>
    <w:rsid w:val="00AD67BC"/>
    <w:rsid w:val="00AF2B5C"/>
    <w:rsid w:val="00AF711E"/>
    <w:rsid w:val="00B02DD9"/>
    <w:rsid w:val="00B05FB9"/>
    <w:rsid w:val="00B168BA"/>
    <w:rsid w:val="00B17BC6"/>
    <w:rsid w:val="00B22654"/>
    <w:rsid w:val="00B2702B"/>
    <w:rsid w:val="00B52322"/>
    <w:rsid w:val="00B81E95"/>
    <w:rsid w:val="00B97D2F"/>
    <w:rsid w:val="00BB744E"/>
    <w:rsid w:val="00BC3ACF"/>
    <w:rsid w:val="00BE06C1"/>
    <w:rsid w:val="00BE6924"/>
    <w:rsid w:val="00C04A9E"/>
    <w:rsid w:val="00C20154"/>
    <w:rsid w:val="00C3354D"/>
    <w:rsid w:val="00C413C4"/>
    <w:rsid w:val="00C626FC"/>
    <w:rsid w:val="00C643B2"/>
    <w:rsid w:val="00C64681"/>
    <w:rsid w:val="00C743B7"/>
    <w:rsid w:val="00C77630"/>
    <w:rsid w:val="00C848AF"/>
    <w:rsid w:val="00C96F61"/>
    <w:rsid w:val="00CB70D0"/>
    <w:rsid w:val="00CB726E"/>
    <w:rsid w:val="00CC31BE"/>
    <w:rsid w:val="00D00C71"/>
    <w:rsid w:val="00D3571A"/>
    <w:rsid w:val="00D35B8B"/>
    <w:rsid w:val="00D7334A"/>
    <w:rsid w:val="00D90877"/>
    <w:rsid w:val="00DA3659"/>
    <w:rsid w:val="00DB0917"/>
    <w:rsid w:val="00DB55E1"/>
    <w:rsid w:val="00DF179D"/>
    <w:rsid w:val="00E010AF"/>
    <w:rsid w:val="00E02DD0"/>
    <w:rsid w:val="00E05248"/>
    <w:rsid w:val="00E21590"/>
    <w:rsid w:val="00E26FA2"/>
    <w:rsid w:val="00E54C9F"/>
    <w:rsid w:val="00E766FB"/>
    <w:rsid w:val="00E82162"/>
    <w:rsid w:val="00E95B4F"/>
    <w:rsid w:val="00EA049D"/>
    <w:rsid w:val="00EB7EFE"/>
    <w:rsid w:val="00EC3415"/>
    <w:rsid w:val="00EC6003"/>
    <w:rsid w:val="00ED7AB7"/>
    <w:rsid w:val="00ED7BE5"/>
    <w:rsid w:val="00EF5B79"/>
    <w:rsid w:val="00F1014E"/>
    <w:rsid w:val="00F435CE"/>
    <w:rsid w:val="00F62618"/>
    <w:rsid w:val="00F84042"/>
    <w:rsid w:val="00F866EA"/>
    <w:rsid w:val="00F8747F"/>
    <w:rsid w:val="00FA7AAB"/>
    <w:rsid w:val="00FB306A"/>
    <w:rsid w:val="00FC5081"/>
    <w:rsid w:val="00FF29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paragraph" w:customStyle="1" w:styleId="Normal1">
    <w:name w:val="Normal1"/>
    <w:basedOn w:val="Normal"/>
    <w:rsid w:val="00317C0A"/>
    <w:pPr>
      <w:spacing w:before="100" w:beforeAutospacing="1" w:after="100" w:afterAutospacing="1"/>
      <w:jc w:val="left"/>
    </w:pPr>
    <w:rPr>
      <w:rFonts w:ascii="Arial" w:hAnsi="Arial" w:cs="Arial"/>
      <w:sz w:val="22"/>
      <w:szCs w:val="22"/>
      <w:lang w:val="sr-Latn-CS" w:eastAsia="sr-Latn-CS"/>
    </w:rPr>
  </w:style>
  <w:style w:type="paragraph" w:customStyle="1" w:styleId="wyq110---naslov-clana">
    <w:name w:val="wyq110---naslov-clana"/>
    <w:basedOn w:val="Normal"/>
    <w:rsid w:val="00317C0A"/>
    <w:pPr>
      <w:spacing w:before="240" w:after="240"/>
      <w:jc w:val="center"/>
    </w:pPr>
    <w:rPr>
      <w:rFonts w:ascii="Arial" w:hAnsi="Arial" w:cs="Arial"/>
      <w:b/>
      <w:bCs/>
      <w:lang w:val="sr-Latn-CS" w:eastAsia="sr-Latn-CS"/>
    </w:rPr>
  </w:style>
  <w:style w:type="paragraph" w:styleId="BalloonText">
    <w:name w:val="Balloon Text"/>
    <w:basedOn w:val="Normal"/>
    <w:link w:val="BalloonTextChar"/>
    <w:uiPriority w:val="99"/>
    <w:semiHidden/>
    <w:unhideWhenUsed/>
    <w:rsid w:val="00EB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FE"/>
    <w:rPr>
      <w:rFonts w:ascii="Segoe UI" w:eastAsia="Times New Roman" w:hAnsi="Segoe UI" w:cs="Segoe UI"/>
      <w:sz w:val="18"/>
      <w:szCs w:val="18"/>
    </w:rPr>
  </w:style>
  <w:style w:type="paragraph" w:styleId="Header">
    <w:name w:val="header"/>
    <w:basedOn w:val="Normal"/>
    <w:link w:val="HeaderChar"/>
    <w:uiPriority w:val="99"/>
    <w:unhideWhenUsed/>
    <w:rsid w:val="00E26FA2"/>
    <w:pPr>
      <w:tabs>
        <w:tab w:val="center" w:pos="4680"/>
        <w:tab w:val="right" w:pos="9360"/>
      </w:tabs>
    </w:pPr>
  </w:style>
  <w:style w:type="character" w:customStyle="1" w:styleId="HeaderChar">
    <w:name w:val="Header Char"/>
    <w:basedOn w:val="DefaultParagraphFont"/>
    <w:link w:val="Header"/>
    <w:uiPriority w:val="99"/>
    <w:rsid w:val="00E26FA2"/>
    <w:rPr>
      <w:rFonts w:ascii="Times New Roman" w:eastAsia="Times New Roman" w:hAnsi="Times New Roman" w:cs="Times New Roman"/>
      <w:sz w:val="24"/>
      <w:szCs w:val="24"/>
    </w:rPr>
  </w:style>
  <w:style w:type="paragraph" w:styleId="Footer">
    <w:name w:val="footer"/>
    <w:basedOn w:val="Normal"/>
    <w:link w:val="FooterChar"/>
    <w:unhideWhenUsed/>
    <w:rsid w:val="00E26FA2"/>
    <w:pPr>
      <w:tabs>
        <w:tab w:val="center" w:pos="4680"/>
        <w:tab w:val="right" w:pos="9360"/>
      </w:tabs>
    </w:pPr>
  </w:style>
  <w:style w:type="character" w:customStyle="1" w:styleId="FooterChar">
    <w:name w:val="Footer Char"/>
    <w:basedOn w:val="DefaultParagraphFont"/>
    <w:link w:val="Footer"/>
    <w:uiPriority w:val="99"/>
    <w:rsid w:val="00E26FA2"/>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331240"/>
    <w:pPr>
      <w:jc w:val="right"/>
    </w:pPr>
    <w:rPr>
      <w:b/>
      <w:bCs/>
      <w:szCs w:val="20"/>
      <w:lang w:val="hr-HR" w:eastAsia="hr-HR"/>
    </w:rPr>
  </w:style>
  <w:style w:type="character" w:customStyle="1" w:styleId="BodyText2Char">
    <w:name w:val="Body Text 2 Char"/>
    <w:basedOn w:val="DefaultParagraphFont"/>
    <w:link w:val="BodyText2"/>
    <w:semiHidden/>
    <w:rsid w:val="00331240"/>
    <w:rPr>
      <w:rFonts w:ascii="Times New Roman" w:eastAsia="Times New Roman" w:hAnsi="Times New Roman" w:cs="Times New Roman"/>
      <w:b/>
      <w:bCs/>
      <w:sz w:val="24"/>
      <w:szCs w:val="20"/>
      <w:lang w:val="hr-HR" w:eastAsia="hr-HR"/>
    </w:rPr>
  </w:style>
  <w:style w:type="character" w:customStyle="1" w:styleId="hps">
    <w:name w:val="hps"/>
    <w:rsid w:val="00331240"/>
  </w:style>
  <w:style w:type="paragraph" w:styleId="FootnoteText">
    <w:name w:val="footnote text"/>
    <w:aliases w:val="fn,Footnote Text Char Char Char,Footnote Text Char Char,Fußnote,Car Car,Footnote Text Char Char1,Footnote Text Char1 Char Char,Footnote Text Char Char1 Char Char,Footnote Text Char Char Char Char Char Char, Car Car,single space,footnote te"/>
    <w:basedOn w:val="Normal"/>
    <w:link w:val="FootnoteTextChar"/>
    <w:semiHidden/>
    <w:rsid w:val="000731FE"/>
    <w:pPr>
      <w:jc w:val="left"/>
    </w:pPr>
    <w:rPr>
      <w:rFonts w:ascii="Arial" w:eastAsia="Calibri" w:hAnsi="Arial" w:cs="Arial"/>
      <w:sz w:val="20"/>
      <w:szCs w:val="20"/>
    </w:rPr>
  </w:style>
  <w:style w:type="character" w:customStyle="1" w:styleId="FootnoteTextChar">
    <w:name w:val="Footnote Text Char"/>
    <w:aliases w:val="fn Char1,Footnote Text Char Char Char Char1,Footnote Text Char Char Char2,Fußnote Char1,Car Car Char1,Footnote Text Char Char1 Char1,Footnote Text Char1 Char Char Char1,Footnote Text Char Char1 Char Char Char1, Car Car Char"/>
    <w:basedOn w:val="DefaultParagraphFont"/>
    <w:link w:val="FootnoteText"/>
    <w:semiHidden/>
    <w:rsid w:val="000731FE"/>
    <w:rPr>
      <w:rFonts w:ascii="Arial" w:eastAsia="Calibri" w:hAnsi="Arial" w:cs="Arial"/>
      <w:sz w:val="20"/>
      <w:szCs w:val="20"/>
    </w:rPr>
  </w:style>
  <w:style w:type="character" w:styleId="PageNumber">
    <w:name w:val="page number"/>
    <w:basedOn w:val="DefaultParagraphFont"/>
    <w:rsid w:val="000731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9E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il7podnas">
    <w:name w:val="stil_7podnas"/>
    <w:basedOn w:val="Normal"/>
    <w:rsid w:val="00EA049D"/>
    <w:pPr>
      <w:spacing w:before="100" w:beforeAutospacing="1" w:after="100" w:afterAutospacing="1"/>
      <w:jc w:val="left"/>
    </w:pPr>
  </w:style>
  <w:style w:type="paragraph" w:customStyle="1" w:styleId="stil4clan">
    <w:name w:val="stil_4clan"/>
    <w:basedOn w:val="Normal"/>
    <w:rsid w:val="00EA049D"/>
    <w:pPr>
      <w:spacing w:before="100" w:beforeAutospacing="1" w:after="100" w:afterAutospacing="1"/>
      <w:jc w:val="left"/>
    </w:pPr>
  </w:style>
  <w:style w:type="paragraph" w:customStyle="1" w:styleId="stil1tekst">
    <w:name w:val="stil_1tekst"/>
    <w:basedOn w:val="Normal"/>
    <w:rsid w:val="00EA049D"/>
    <w:pPr>
      <w:spacing w:before="100" w:beforeAutospacing="1" w:after="100" w:afterAutospacing="1"/>
      <w:jc w:val="left"/>
    </w:pPr>
  </w:style>
  <w:style w:type="paragraph" w:customStyle="1" w:styleId="t-9-8">
    <w:name w:val="t-9-8"/>
    <w:basedOn w:val="Normal"/>
    <w:rsid w:val="00675804"/>
    <w:pPr>
      <w:spacing w:before="100" w:beforeAutospacing="1" w:after="100" w:afterAutospacing="1"/>
      <w:jc w:val="left"/>
    </w:pPr>
    <w:rPr>
      <w:lang w:val="hr-HR" w:eastAsia="hr-HR"/>
    </w:rPr>
  </w:style>
  <w:style w:type="paragraph" w:customStyle="1" w:styleId="Clan">
    <w:name w:val="Clan"/>
    <w:basedOn w:val="Normal"/>
    <w:rsid w:val="00F435CE"/>
    <w:pPr>
      <w:keepNext/>
      <w:tabs>
        <w:tab w:val="left" w:pos="1080"/>
      </w:tabs>
      <w:spacing w:before="120" w:after="120"/>
      <w:ind w:left="720" w:right="720"/>
      <w:jc w:val="center"/>
    </w:pPr>
    <w:rPr>
      <w:rFonts w:ascii="Arial" w:hAnsi="Arial" w:cs="Arial"/>
      <w:b/>
      <w:sz w:val="22"/>
      <w:szCs w:val="22"/>
      <w:lang w:val="sr-Cyrl-CS"/>
    </w:rPr>
  </w:style>
  <w:style w:type="paragraph" w:customStyle="1" w:styleId="CLAN0">
    <w:name w:val="CLAN"/>
    <w:basedOn w:val="Normal"/>
    <w:next w:val="Normal"/>
    <w:qFormat/>
    <w:rsid w:val="00F435CE"/>
    <w:pPr>
      <w:keepNext/>
      <w:spacing w:before="120"/>
      <w:ind w:left="720" w:right="720"/>
      <w:jc w:val="center"/>
    </w:pPr>
    <w:rPr>
      <w:rFonts w:ascii="Arial Bold" w:hAnsi="Arial Bold"/>
      <w:b/>
      <w:sz w:val="22"/>
      <w:lang w:val="sr-Cyrl-CS"/>
    </w:rPr>
  </w:style>
  <w:style w:type="paragraph" w:styleId="ListParagraph">
    <w:name w:val="List Paragraph"/>
    <w:basedOn w:val="Normal"/>
    <w:uiPriority w:val="34"/>
    <w:qFormat/>
    <w:rsid w:val="007B31DC"/>
    <w:pPr>
      <w:ind w:left="720"/>
      <w:contextualSpacing/>
    </w:pPr>
  </w:style>
  <w:style w:type="paragraph" w:customStyle="1" w:styleId="Normal1">
    <w:name w:val="Normal1"/>
    <w:basedOn w:val="Normal"/>
    <w:rsid w:val="00317C0A"/>
    <w:pPr>
      <w:spacing w:before="100" w:beforeAutospacing="1" w:after="100" w:afterAutospacing="1"/>
      <w:jc w:val="left"/>
    </w:pPr>
    <w:rPr>
      <w:rFonts w:ascii="Arial" w:hAnsi="Arial" w:cs="Arial"/>
      <w:sz w:val="22"/>
      <w:szCs w:val="22"/>
      <w:lang w:val="sr-Latn-CS" w:eastAsia="sr-Latn-CS"/>
    </w:rPr>
  </w:style>
  <w:style w:type="paragraph" w:customStyle="1" w:styleId="wyq110---naslov-clana">
    <w:name w:val="wyq110---naslov-clana"/>
    <w:basedOn w:val="Normal"/>
    <w:rsid w:val="00317C0A"/>
    <w:pPr>
      <w:spacing w:before="240" w:after="240"/>
      <w:jc w:val="center"/>
    </w:pPr>
    <w:rPr>
      <w:rFonts w:ascii="Arial" w:hAnsi="Arial" w:cs="Arial"/>
      <w:b/>
      <w:bCs/>
      <w:lang w:val="sr-Latn-CS" w:eastAsia="sr-Latn-CS"/>
    </w:rPr>
  </w:style>
  <w:style w:type="paragraph" w:styleId="BalloonText">
    <w:name w:val="Balloon Text"/>
    <w:basedOn w:val="Normal"/>
    <w:link w:val="BalloonTextChar"/>
    <w:uiPriority w:val="99"/>
    <w:semiHidden/>
    <w:unhideWhenUsed/>
    <w:rsid w:val="00EB7EF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EFE"/>
    <w:rPr>
      <w:rFonts w:ascii="Segoe UI" w:eastAsia="Times New Roman" w:hAnsi="Segoe UI" w:cs="Segoe UI"/>
      <w:sz w:val="18"/>
      <w:szCs w:val="18"/>
    </w:rPr>
  </w:style>
  <w:style w:type="paragraph" w:styleId="Header">
    <w:name w:val="header"/>
    <w:basedOn w:val="Normal"/>
    <w:link w:val="HeaderChar"/>
    <w:uiPriority w:val="99"/>
    <w:unhideWhenUsed/>
    <w:rsid w:val="00E26FA2"/>
    <w:pPr>
      <w:tabs>
        <w:tab w:val="center" w:pos="4680"/>
        <w:tab w:val="right" w:pos="9360"/>
      </w:tabs>
    </w:pPr>
  </w:style>
  <w:style w:type="character" w:customStyle="1" w:styleId="HeaderChar">
    <w:name w:val="Header Char"/>
    <w:basedOn w:val="DefaultParagraphFont"/>
    <w:link w:val="Header"/>
    <w:uiPriority w:val="99"/>
    <w:rsid w:val="00E26FA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E26FA2"/>
    <w:pPr>
      <w:tabs>
        <w:tab w:val="center" w:pos="4680"/>
        <w:tab w:val="right" w:pos="9360"/>
      </w:tabs>
    </w:pPr>
  </w:style>
  <w:style w:type="character" w:customStyle="1" w:styleId="FooterChar">
    <w:name w:val="Footer Char"/>
    <w:basedOn w:val="DefaultParagraphFont"/>
    <w:link w:val="Footer"/>
    <w:uiPriority w:val="99"/>
    <w:rsid w:val="00E26FA2"/>
    <w:rPr>
      <w:rFonts w:ascii="Times New Roman" w:eastAsia="Times New Roman" w:hAnsi="Times New Roman" w:cs="Times New Roman"/>
      <w:sz w:val="24"/>
      <w:szCs w:val="24"/>
    </w:rPr>
  </w:style>
  <w:style w:type="paragraph" w:styleId="BodyText2">
    <w:name w:val="Body Text 2"/>
    <w:basedOn w:val="Normal"/>
    <w:link w:val="BodyText2Char"/>
    <w:semiHidden/>
    <w:unhideWhenUsed/>
    <w:rsid w:val="00331240"/>
    <w:pPr>
      <w:jc w:val="right"/>
    </w:pPr>
    <w:rPr>
      <w:b/>
      <w:bCs/>
      <w:szCs w:val="20"/>
      <w:lang w:val="hr-HR" w:eastAsia="hr-HR"/>
    </w:rPr>
  </w:style>
  <w:style w:type="character" w:customStyle="1" w:styleId="BodyText2Char">
    <w:name w:val="Body Text 2 Char"/>
    <w:basedOn w:val="DefaultParagraphFont"/>
    <w:link w:val="BodyText2"/>
    <w:semiHidden/>
    <w:rsid w:val="00331240"/>
    <w:rPr>
      <w:rFonts w:ascii="Times New Roman" w:eastAsia="Times New Roman" w:hAnsi="Times New Roman" w:cs="Times New Roman"/>
      <w:b/>
      <w:bCs/>
      <w:sz w:val="24"/>
      <w:szCs w:val="20"/>
      <w:lang w:val="hr-HR" w:eastAsia="hr-HR"/>
    </w:rPr>
  </w:style>
  <w:style w:type="character" w:customStyle="1" w:styleId="hps">
    <w:name w:val="hps"/>
    <w:rsid w:val="00331240"/>
  </w:style>
</w:styles>
</file>

<file path=word/webSettings.xml><?xml version="1.0" encoding="utf-8"?>
<w:webSettings xmlns:r="http://schemas.openxmlformats.org/officeDocument/2006/relationships" xmlns:w="http://schemas.openxmlformats.org/wordprocessingml/2006/main">
  <w:divs>
    <w:div w:id="305816633">
      <w:bodyDiv w:val="1"/>
      <w:marLeft w:val="0"/>
      <w:marRight w:val="0"/>
      <w:marTop w:val="0"/>
      <w:marBottom w:val="0"/>
      <w:divBdr>
        <w:top w:val="none" w:sz="0" w:space="0" w:color="auto"/>
        <w:left w:val="none" w:sz="0" w:space="0" w:color="auto"/>
        <w:bottom w:val="none" w:sz="0" w:space="0" w:color="auto"/>
        <w:right w:val="none" w:sz="0" w:space="0" w:color="auto"/>
      </w:divBdr>
    </w:div>
    <w:div w:id="1075785821">
      <w:bodyDiv w:val="1"/>
      <w:marLeft w:val="0"/>
      <w:marRight w:val="0"/>
      <w:marTop w:val="0"/>
      <w:marBottom w:val="0"/>
      <w:divBdr>
        <w:top w:val="none" w:sz="0" w:space="0" w:color="auto"/>
        <w:left w:val="none" w:sz="0" w:space="0" w:color="auto"/>
        <w:bottom w:val="none" w:sz="0" w:space="0" w:color="auto"/>
        <w:right w:val="none" w:sz="0" w:space="0" w:color="auto"/>
      </w:divBdr>
    </w:div>
    <w:div w:id="1318653765">
      <w:bodyDiv w:val="1"/>
      <w:marLeft w:val="0"/>
      <w:marRight w:val="0"/>
      <w:marTop w:val="0"/>
      <w:marBottom w:val="0"/>
      <w:divBdr>
        <w:top w:val="none" w:sz="0" w:space="0" w:color="auto"/>
        <w:left w:val="none" w:sz="0" w:space="0" w:color="auto"/>
        <w:bottom w:val="none" w:sz="0" w:space="0" w:color="auto"/>
        <w:right w:val="none" w:sz="0" w:space="0" w:color="auto"/>
      </w:divBdr>
    </w:div>
    <w:div w:id="1334450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6D57F6-96F8-4652-AF60-732581E35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8475</Words>
  <Characters>48309</Characters>
  <Application>Microsoft Office Word</Application>
  <DocSecurity>0</DocSecurity>
  <Lines>402</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Nikolic</dc:creator>
  <cp:lastModifiedBy>jovan</cp:lastModifiedBy>
  <cp:revision>4</cp:revision>
  <cp:lastPrinted>2015-12-01T14:51:00Z</cp:lastPrinted>
  <dcterms:created xsi:type="dcterms:W3CDTF">2015-12-04T11:51:00Z</dcterms:created>
  <dcterms:modified xsi:type="dcterms:W3CDTF">2015-12-04T11:53:00Z</dcterms:modified>
</cp:coreProperties>
</file>