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FE1" w:rsidRPr="00591C91" w:rsidRDefault="002B0FE1" w:rsidP="00BB5946">
      <w:pPr>
        <w:ind w:firstLine="720"/>
        <w:rPr>
          <w:lang w:val="uz-Cyrl-UZ"/>
        </w:rPr>
      </w:pPr>
      <w:r w:rsidRPr="00591C91">
        <w:rPr>
          <w:lang w:val="uz-Cyrl-UZ"/>
        </w:rPr>
        <w:t>На основу члана 45. став 1. Закона о Влади („Службени гласник РС”, бр. 55/05, 71/05 –</w:t>
      </w:r>
      <w:r w:rsidRPr="00591C91">
        <w:rPr>
          <w:b/>
          <w:lang w:val="uz-Cyrl-UZ"/>
        </w:rPr>
        <w:t xml:space="preserve"> </w:t>
      </w:r>
      <w:r w:rsidRPr="00591C91">
        <w:rPr>
          <w:lang w:val="uz-Cyrl-UZ"/>
        </w:rPr>
        <w:t>исправка, 101/07, 65/08, 16/11, 68/12 – УС и 72/12),</w:t>
      </w:r>
    </w:p>
    <w:p w:rsidR="002B0FE1" w:rsidRPr="00591C91" w:rsidRDefault="002B0FE1" w:rsidP="00A979F5">
      <w:pPr>
        <w:rPr>
          <w:lang w:val="uz-Cyrl-UZ"/>
        </w:rPr>
      </w:pPr>
    </w:p>
    <w:p w:rsidR="002B0FE1" w:rsidRPr="00591C91" w:rsidRDefault="002B0FE1" w:rsidP="0026271D">
      <w:pPr>
        <w:ind w:firstLine="720"/>
        <w:rPr>
          <w:lang w:val="uz-Cyrl-UZ"/>
        </w:rPr>
      </w:pPr>
      <w:r w:rsidRPr="00591C91">
        <w:rPr>
          <w:lang w:val="uz-Cyrl-UZ"/>
        </w:rPr>
        <w:t>Влада доноси</w:t>
      </w:r>
    </w:p>
    <w:p w:rsidR="002B0FE1" w:rsidRPr="00591C91" w:rsidRDefault="002B0FE1" w:rsidP="0026271D">
      <w:pPr>
        <w:rPr>
          <w:lang w:val="uz-Cyrl-UZ"/>
        </w:rPr>
      </w:pPr>
    </w:p>
    <w:p w:rsidR="002B0FE1" w:rsidRPr="00591C91" w:rsidRDefault="002B0FE1" w:rsidP="0026271D">
      <w:pPr>
        <w:rPr>
          <w:lang w:val="uz-Cyrl-UZ"/>
        </w:rPr>
      </w:pPr>
    </w:p>
    <w:p w:rsidR="002B0FE1" w:rsidRPr="00591C91" w:rsidRDefault="002B0FE1" w:rsidP="0026271D">
      <w:pPr>
        <w:jc w:val="center"/>
        <w:rPr>
          <w:b/>
          <w:lang w:val="uz-Cyrl-UZ"/>
        </w:rPr>
      </w:pPr>
      <w:r w:rsidRPr="00591C91">
        <w:rPr>
          <w:b/>
          <w:lang w:val="uz-Cyrl-UZ"/>
        </w:rPr>
        <w:t>СТРАТЕГИЈУ РАЗВОЈА И ПОДРШКЕ ИНДУСТРИЈИ ИНФОРМАЦИОНИХ ТЕХНОЛОГИЈА</w:t>
      </w:r>
    </w:p>
    <w:p w:rsidR="002B0FE1" w:rsidRPr="00591C91" w:rsidRDefault="002B0FE1" w:rsidP="0026271D">
      <w:pPr>
        <w:rPr>
          <w:lang w:val="uz-Cyrl-UZ"/>
        </w:rPr>
      </w:pPr>
    </w:p>
    <w:p w:rsidR="002B0FE1" w:rsidRPr="00591C91" w:rsidRDefault="002B0FE1" w:rsidP="001775CE">
      <w:pPr>
        <w:ind w:firstLine="720"/>
        <w:rPr>
          <w:b/>
          <w:lang w:val="uz-Cyrl-UZ"/>
        </w:rPr>
      </w:pPr>
      <w:r w:rsidRPr="00591C91">
        <w:rPr>
          <w:b/>
          <w:lang w:val="uz-Cyrl-UZ"/>
        </w:rPr>
        <w:t>УВОД</w:t>
      </w:r>
    </w:p>
    <w:p w:rsidR="002B0FE1" w:rsidRPr="00591C91" w:rsidRDefault="002B0FE1" w:rsidP="00BF5975">
      <w:pPr>
        <w:ind w:firstLine="720"/>
        <w:rPr>
          <w:lang w:val="uz-Cyrl-UZ"/>
        </w:rPr>
      </w:pP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>Информационе технологије (ИТ) имају већ неколико деценија највеће стопе раста у светској економији, а нема сумње да ће се тај тренд наставити и у наредном периоду. Како би узеле учешће у том тренду, многобројне земље широм света, како најразвијеније, тако и земље у развоју, донеле су програме подршке ИТ сектору (од Сједињених америчких држава, Европске уније, Јужне Кореје, Сингапура, преко Аргентине, Бразила и Чилеа, Кине и Индије, до Кеније, Руанде, Гане итд.).</w:t>
      </w: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>ИТ индустрија захтева многоструко мања почетна улагања за излазак на светско тржиште, а њена профитабилност је истовремено далеко већа. Такође, ИТ индустрија значајно утиче на смањење „одлива мозгова”, а у многим земљама је довела и до обрнутог процеса.</w:t>
      </w: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 xml:space="preserve">Индустрија софтвера и ИТ услуга биће подстакнута и подржана у четири основна сегмента: </w:t>
      </w:r>
    </w:p>
    <w:p w:rsidR="002B0FE1" w:rsidRPr="00591C91" w:rsidRDefault="002B0FE1" w:rsidP="00BF5975">
      <w:pPr>
        <w:pStyle w:val="ListParagraph"/>
        <w:numPr>
          <w:ilvl w:val="0"/>
          <w:numId w:val="9"/>
        </w:numPr>
        <w:rPr>
          <w:lang w:val="uz-Cyrl-UZ"/>
        </w:rPr>
      </w:pPr>
      <w:r w:rsidRPr="00591C91">
        <w:rPr>
          <w:lang w:val="uz-Cyrl-UZ"/>
        </w:rPr>
        <w:t>стартап (</w:t>
      </w:r>
      <w:r w:rsidRPr="00591C91">
        <w:rPr>
          <w:i/>
          <w:lang w:val="uz-Cyrl-UZ"/>
        </w:rPr>
        <w:t>startup</w:t>
      </w:r>
      <w:r w:rsidRPr="00591C91">
        <w:rPr>
          <w:lang w:val="uz-Cyrl-UZ"/>
        </w:rPr>
        <w:t>);</w:t>
      </w:r>
    </w:p>
    <w:p w:rsidR="002B0FE1" w:rsidRPr="00591C91" w:rsidRDefault="002B0FE1" w:rsidP="00BF5975">
      <w:pPr>
        <w:pStyle w:val="ListParagraph"/>
        <w:numPr>
          <w:ilvl w:val="0"/>
          <w:numId w:val="9"/>
        </w:numPr>
        <w:rPr>
          <w:lang w:val="uz-Cyrl-UZ"/>
        </w:rPr>
      </w:pPr>
      <w:r w:rsidRPr="00591C91">
        <w:rPr>
          <w:lang w:val="uz-Cyrl-UZ"/>
        </w:rPr>
        <w:t>аутсорсинг (</w:t>
      </w:r>
      <w:r w:rsidRPr="00591C91">
        <w:rPr>
          <w:i/>
          <w:lang w:val="uz-Cyrl-UZ"/>
        </w:rPr>
        <w:t>outsourcing</w:t>
      </w:r>
      <w:r w:rsidRPr="00591C91">
        <w:rPr>
          <w:lang w:val="uz-Cyrl-UZ"/>
        </w:rPr>
        <w:t>);</w:t>
      </w:r>
    </w:p>
    <w:p w:rsidR="002B0FE1" w:rsidRPr="00591C91" w:rsidRDefault="002B0FE1" w:rsidP="00BF5975">
      <w:pPr>
        <w:pStyle w:val="ListParagraph"/>
        <w:numPr>
          <w:ilvl w:val="0"/>
          <w:numId w:val="9"/>
        </w:numPr>
        <w:rPr>
          <w:lang w:val="uz-Cyrl-UZ"/>
        </w:rPr>
      </w:pPr>
      <w:r w:rsidRPr="00591C91">
        <w:rPr>
          <w:lang w:val="uz-Cyrl-UZ"/>
        </w:rPr>
        <w:t>развој и извоз оригиналних софтверских производа;</w:t>
      </w:r>
    </w:p>
    <w:p w:rsidR="002B0FE1" w:rsidRPr="00591C91" w:rsidRDefault="002B0FE1" w:rsidP="00BF5975">
      <w:pPr>
        <w:pStyle w:val="ListParagraph"/>
        <w:numPr>
          <w:ilvl w:val="0"/>
          <w:numId w:val="9"/>
        </w:numPr>
        <w:rPr>
          <w:lang w:val="uz-Cyrl-UZ"/>
        </w:rPr>
      </w:pPr>
      <w:r w:rsidRPr="00591C91">
        <w:rPr>
          <w:lang w:val="uz-Cyrl-UZ"/>
        </w:rPr>
        <w:t>развојни центри великих мултинационалних компанија.</w:t>
      </w: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>Ови сегменти чине јединствени екосистем, који на светском нивоу последњих година бележи динамичан развој и сваке године доноси све већу додату вредност.</w:t>
      </w:r>
    </w:p>
    <w:p w:rsidR="002B0FE1" w:rsidRPr="00591C91" w:rsidRDefault="002B0FE1" w:rsidP="008A353F">
      <w:pPr>
        <w:ind w:firstLine="720"/>
        <w:rPr>
          <w:lang w:val="uz-Cyrl-UZ"/>
        </w:rPr>
      </w:pPr>
      <w:r w:rsidRPr="00591C91">
        <w:rPr>
          <w:lang w:val="uz-Cyrl-UZ"/>
        </w:rPr>
        <w:t>У Републици Србији већ постоје успешни примери у свим наведеним сегментима, али у веома ограниченом броју. Стога, ова стратегија има за циљ стварање услова за убрзани развој индустрије софтвера и ИТ индустрије.</w:t>
      </w:r>
    </w:p>
    <w:p w:rsidR="002B0FE1" w:rsidRPr="00591C91" w:rsidRDefault="002B0FE1" w:rsidP="00A979F5">
      <w:pPr>
        <w:ind w:firstLine="720"/>
        <w:rPr>
          <w:lang w:val="uz-Cyrl-UZ"/>
        </w:rPr>
      </w:pPr>
      <w:r w:rsidRPr="00591C91">
        <w:rPr>
          <w:lang w:val="uz-Cyrl-UZ"/>
        </w:rPr>
        <w:t>Инфраструктурни предуслови за убрзани развој ове индустрије постоје, будући да се Република Србија рангира између 30. и 60. места на релевантним светским ранг листама из ове области, што спада међу најбоље резултате које наша земља постиже на различитим ранг листама које оцењују услове за пословање.</w:t>
      </w:r>
    </w:p>
    <w:p w:rsidR="002B0FE1" w:rsidRPr="00591C91" w:rsidRDefault="002B0FE1" w:rsidP="00434E60">
      <w:pPr>
        <w:rPr>
          <w:lang w:val="uz-Cyrl-UZ"/>
        </w:rPr>
      </w:pPr>
    </w:p>
    <w:p w:rsidR="002B0FE1" w:rsidRPr="00591C91" w:rsidRDefault="002B0FE1" w:rsidP="001775CE">
      <w:pPr>
        <w:pStyle w:val="ListParagraph"/>
        <w:numPr>
          <w:ilvl w:val="0"/>
          <w:numId w:val="12"/>
        </w:numPr>
        <w:ind w:left="357" w:hanging="357"/>
        <w:jc w:val="center"/>
        <w:rPr>
          <w:b/>
          <w:lang w:val="uz-Cyrl-UZ"/>
        </w:rPr>
      </w:pPr>
      <w:r w:rsidRPr="00591C91">
        <w:rPr>
          <w:b/>
          <w:lang w:val="uz-Cyrl-UZ"/>
        </w:rPr>
        <w:t>МЕРЕ ПОДРШКЕ</w:t>
      </w:r>
    </w:p>
    <w:p w:rsidR="002B0FE1" w:rsidRPr="00591C91" w:rsidRDefault="002B0FE1" w:rsidP="001775CE">
      <w:pPr>
        <w:jc w:val="center"/>
        <w:rPr>
          <w:lang w:val="uz-Cyrl-UZ"/>
        </w:rPr>
      </w:pPr>
    </w:p>
    <w:p w:rsidR="002B0FE1" w:rsidRPr="00591C91" w:rsidRDefault="002B0FE1" w:rsidP="001775CE">
      <w:pPr>
        <w:pStyle w:val="ListParagraph"/>
        <w:numPr>
          <w:ilvl w:val="0"/>
          <w:numId w:val="5"/>
        </w:numPr>
        <w:jc w:val="center"/>
        <w:rPr>
          <w:b/>
          <w:lang w:val="uz-Cyrl-UZ"/>
        </w:rPr>
      </w:pPr>
      <w:r w:rsidRPr="00591C91">
        <w:rPr>
          <w:b/>
          <w:lang w:val="uz-Cyrl-UZ"/>
        </w:rPr>
        <w:t>ПОДРШКА ЗА ИТ ПРЕДУЗЕТНИШТВО И СТАРТАП ПРОЈЕКТЕ</w:t>
      </w:r>
    </w:p>
    <w:p w:rsidR="002B0FE1" w:rsidRPr="00591C91" w:rsidRDefault="002B0FE1" w:rsidP="00BF5975">
      <w:pPr>
        <w:rPr>
          <w:lang w:val="uz-Cyrl-UZ"/>
        </w:rPr>
      </w:pPr>
    </w:p>
    <w:p w:rsidR="002B0FE1" w:rsidRPr="00591C91" w:rsidRDefault="002B0FE1" w:rsidP="00AC0D2A">
      <w:pPr>
        <w:pStyle w:val="ListParagraph"/>
        <w:numPr>
          <w:ilvl w:val="1"/>
          <w:numId w:val="5"/>
        </w:numPr>
        <w:jc w:val="left"/>
        <w:rPr>
          <w:b/>
          <w:lang w:val="uz-Cyrl-UZ"/>
        </w:rPr>
      </w:pPr>
      <w:r w:rsidRPr="00591C91">
        <w:rPr>
          <w:b/>
          <w:lang w:val="uz-Cyrl-UZ"/>
        </w:rPr>
        <w:t>Бесповратна средства за стартап пројекте</w:t>
      </w:r>
    </w:p>
    <w:p w:rsidR="002B0FE1" w:rsidRPr="00591C91" w:rsidRDefault="002B0FE1" w:rsidP="00BF5975">
      <w:pPr>
        <w:rPr>
          <w:lang w:val="uz-Cyrl-UZ"/>
        </w:rPr>
      </w:pP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>Циљ ове мере jе успостављање и јачање технолошког стартап екосистема у Републици Србији.</w:t>
      </w: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 xml:space="preserve">У оквиру ове мере обезбедили би се финансиjски подстицаjи инвеститорима, коjи имају успешан историјат инвестирања у ИT стартапе, а у </w:t>
      </w:r>
      <w:r w:rsidRPr="00591C91">
        <w:rPr>
          <w:lang w:val="uz-Cyrl-UZ"/>
        </w:rPr>
        <w:lastRenderedPageBreak/>
        <w:t>Србиjи намеравају да уложе почетни (</w:t>
      </w:r>
      <w:r w:rsidRPr="00591C91">
        <w:rPr>
          <w:i/>
          <w:lang w:val="uz-Cyrl-UZ"/>
        </w:rPr>
        <w:t>seed</w:t>
      </w:r>
      <w:r w:rsidRPr="00591C91">
        <w:rPr>
          <w:lang w:val="uz-Cyrl-UZ"/>
        </w:rPr>
        <w:t>) капитал</w:t>
      </w:r>
      <w:r w:rsidR="00C54CEB">
        <w:t xml:space="preserve"> </w:t>
      </w:r>
      <w:r w:rsidRPr="00591C91">
        <w:rPr>
          <w:lang w:val="uz-Cyrl-UZ"/>
        </w:rPr>
        <w:t>у микро и мале привредне субјекте са иновациjама/производима великог тржишног потенциjала.</w:t>
      </w: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>Додела подстицаја вршила би се на основу јавног позива.</w:t>
      </w: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>На јавни позив могли би да се јаве домаћи и инострани инвеститори и микро/мали привредни субјекти, уз подношење бизнис плана и (пред)уговора о међусобном уређењу односа.</w:t>
      </w: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>Одлуке о додели подстицаја доносила би комисиjа, коју би формирао министар финансија и привреде. Комисија би оцењивала да ли инвеститори задовољавају услове јавног позива, на основу унапред објављених критеријума и поднетих доказа (референце/искуство/успешност инвеститора, способност улагања у продуженом периоду, тржишни потенцијал пројекта, способност тима за реализацију пројекта итд.).</w:t>
      </w: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>Финансијски подстицаји које би додељивала Република Србија не би прелазили 50% вредности укупног одобреног буџета пројекта, а највише до 25.000 евра, што би значило да инвеститор обезбеђује преостала средстава за реализацију пројекта.</w:t>
      </w: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>Прималац средстава имао би обавезу да, најмање 24 месеца по исплати целокупног одобреног износа, обавља пословну делатност у предузећу  регистрованом у Републици Србији.</w:t>
      </w: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>Осим доделе финансијских подстицаја за инвеститоре, у оквиру ове компоненте био би предвиђен и посебан програм обуке и умрежавања, са циљем окупљања и повезивања ИT предузетника, преношења знања из области стартап предузетништва, менторског рада и припреме пројеката за улазак у програм инвестирања, представљања развојних тимова и пројеката инвеститорима итд.</w:t>
      </w: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>За реализацију овог програма обезбедила би се посебна средства, која би се додељивала путем јавног конкурса. На конкурс би могли да се пријаве технолошки инкубатори, ИТ кластери и друге организације са развијеним програмима и искуством у организовању обука у наведеним областима.</w:t>
      </w:r>
    </w:p>
    <w:p w:rsidR="002B0FE1" w:rsidRPr="00591C91" w:rsidRDefault="002B0FE1" w:rsidP="00BF5975">
      <w:pPr>
        <w:rPr>
          <w:lang w:val="uz-Cyrl-UZ"/>
        </w:rPr>
      </w:pPr>
    </w:p>
    <w:p w:rsidR="002B0FE1" w:rsidRPr="00591C91" w:rsidRDefault="002B0FE1" w:rsidP="00AC0D2A">
      <w:pPr>
        <w:pStyle w:val="ListParagraph"/>
        <w:numPr>
          <w:ilvl w:val="1"/>
          <w:numId w:val="5"/>
        </w:numPr>
        <w:jc w:val="left"/>
        <w:rPr>
          <w:b/>
          <w:lang w:val="uz-Cyrl-UZ"/>
        </w:rPr>
      </w:pPr>
      <w:r w:rsidRPr="00591C91">
        <w:rPr>
          <w:b/>
          <w:lang w:val="uz-Cyrl-UZ"/>
        </w:rPr>
        <w:t>Подршка развоју технолошких инкубатора и подршка ИТ    кластерима</w:t>
      </w:r>
    </w:p>
    <w:p w:rsidR="002B0FE1" w:rsidRPr="00591C91" w:rsidRDefault="002B0FE1" w:rsidP="00BF5975">
      <w:pPr>
        <w:rPr>
          <w:lang w:val="uz-Cyrl-UZ"/>
        </w:rPr>
      </w:pPr>
    </w:p>
    <w:p w:rsidR="002B0FE1" w:rsidRPr="00591C91" w:rsidRDefault="002B0FE1" w:rsidP="00A979F5">
      <w:pPr>
        <w:ind w:firstLine="720"/>
        <w:rPr>
          <w:lang w:val="uz-Cyrl-UZ"/>
        </w:rPr>
      </w:pPr>
      <w:r w:rsidRPr="00591C91">
        <w:rPr>
          <w:lang w:val="uz-Cyrl-UZ"/>
        </w:rPr>
        <w:t>Циљ ове мере јесте јачање ИТ кластера, као и технолошких инкубатора, како би се повећала њихова способност да подрже оснивање и убрзани развој већег броја нових предузећа у области ИT.</w:t>
      </w: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>Технолошки инкубатори пружају подршку младим стартап предузећима, тако што им снижавају трошкове за почетак пословања, кроз обjедињене услуге администрациjе (књиговодство, правне услуге итд.), као и кроз прилику за брже стицање нових знања и вештина (у областима менаџмента, финансиjа, маркетинга, развоjа производа, осваjања нових тржишта итд.).</w:t>
      </w: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>У оквиру ове мере обезбедила би се финансиjска подршка технолошким инкубаторима и ИТ кластерима, коjи имаjу мерљиве резултате рада (одређени број стартапа у свом простору, реализоване програме обуке, потписане споразуме о сарадњи са високошколским установама, реализоване споразуме са ИТ фирмама о стручној пракси итд).</w:t>
      </w: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>Додела подстицаја вршила би се на основу јавног позива.</w:t>
      </w: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 xml:space="preserve">Средства која би додељивала Република Србија могла би да се користе за одобрене намене, односно активности, као што су: развоj менаџмент тима и </w:t>
      </w:r>
      <w:r w:rsidRPr="00591C91">
        <w:rPr>
          <w:lang w:val="uz-Cyrl-UZ"/>
        </w:rPr>
        <w:lastRenderedPageBreak/>
        <w:t>услуга, опремање и адаптација простора, покривање трошкова подршке предузећима итд.</w:t>
      </w:r>
    </w:p>
    <w:p w:rsidR="002B0FE1" w:rsidRPr="00591C91" w:rsidRDefault="002B0FE1" w:rsidP="00BF5975">
      <w:pPr>
        <w:rPr>
          <w:lang w:val="uz-Cyrl-UZ"/>
        </w:rPr>
      </w:pPr>
    </w:p>
    <w:p w:rsidR="002B0FE1" w:rsidRPr="00591C91" w:rsidRDefault="002B0FE1" w:rsidP="00AC0D2A">
      <w:pPr>
        <w:pStyle w:val="ListParagraph"/>
        <w:numPr>
          <w:ilvl w:val="1"/>
          <w:numId w:val="5"/>
        </w:numPr>
        <w:jc w:val="left"/>
        <w:rPr>
          <w:b/>
          <w:lang w:val="uz-Cyrl-UZ"/>
        </w:rPr>
      </w:pPr>
      <w:r w:rsidRPr="00591C91">
        <w:rPr>
          <w:b/>
          <w:lang w:val="uz-Cyrl-UZ"/>
        </w:rPr>
        <w:t>Изградња технолошких паркова</w:t>
      </w:r>
    </w:p>
    <w:p w:rsidR="002B0FE1" w:rsidRPr="00591C91" w:rsidRDefault="002B0FE1" w:rsidP="00BF5975">
      <w:pPr>
        <w:rPr>
          <w:lang w:val="uz-Cyrl-UZ"/>
        </w:rPr>
      </w:pP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>Технолошки паркови граде се у Београду, Нишу и Новом Саду, средствима кредита Европске инвестиционе банке.</w:t>
      </w: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>Београдски технолошки парк на Звездари примиће прве станаре током 2013. године, а остали технолошки паркови биће завршени до краја 2015. године.</w:t>
      </w: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>Део сваког технолошког парка требало би да буде адаптиран и стављен на располагање технолошким инкубаторима, заједничким радним просторима и ИТ кластерима, под бенефицираним условима закупа.</w:t>
      </w: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>Додела простора у оквиру технолошког парка обављала би се преко јавног конкурса.</w:t>
      </w:r>
    </w:p>
    <w:p w:rsidR="002B0FE1" w:rsidRPr="00591C91" w:rsidRDefault="002B0FE1" w:rsidP="00BF5975">
      <w:pPr>
        <w:rPr>
          <w:lang w:val="uz-Cyrl-UZ"/>
        </w:rPr>
      </w:pPr>
    </w:p>
    <w:p w:rsidR="002B0FE1" w:rsidRPr="00591C91" w:rsidRDefault="002B0FE1" w:rsidP="00BF5975">
      <w:pPr>
        <w:rPr>
          <w:lang w:val="uz-Cyrl-UZ"/>
        </w:rPr>
      </w:pPr>
    </w:p>
    <w:p w:rsidR="002B0FE1" w:rsidRPr="00591C91" w:rsidRDefault="002B0FE1" w:rsidP="001775CE">
      <w:pPr>
        <w:pStyle w:val="ListParagraph"/>
        <w:numPr>
          <w:ilvl w:val="0"/>
          <w:numId w:val="5"/>
        </w:numPr>
        <w:jc w:val="center"/>
        <w:rPr>
          <w:b/>
          <w:lang w:val="uz-Cyrl-UZ"/>
        </w:rPr>
      </w:pPr>
      <w:r w:rsidRPr="00591C91">
        <w:rPr>
          <w:b/>
          <w:lang w:val="uz-Cyrl-UZ"/>
        </w:rPr>
        <w:t>ПОРЕСКЕ ОЛАКШИЦЕ ЗА СОФТВЕРСКЕ КОМПАНИЈЕ</w:t>
      </w:r>
    </w:p>
    <w:p w:rsidR="002B0FE1" w:rsidRPr="00591C91" w:rsidRDefault="002B0FE1" w:rsidP="00BF5975"/>
    <w:p w:rsidR="002B0FE1" w:rsidRPr="00591C91" w:rsidRDefault="002B0FE1" w:rsidP="00310139">
      <w:pPr>
        <w:pStyle w:val="ListParagraph"/>
        <w:numPr>
          <w:ilvl w:val="1"/>
          <w:numId w:val="5"/>
        </w:numPr>
        <w:jc w:val="left"/>
        <w:rPr>
          <w:b/>
          <w:bCs/>
          <w:lang w:val="uz-Cyrl-UZ"/>
        </w:rPr>
      </w:pPr>
      <w:r w:rsidRPr="00591C91">
        <w:rPr>
          <w:b/>
          <w:lang w:val="uz-Cyrl-UZ"/>
        </w:rPr>
        <w:t>Порески кредит за улагања у истраживање и развој</w:t>
      </w:r>
    </w:p>
    <w:p w:rsidR="002B0FE1" w:rsidRPr="00591C91" w:rsidRDefault="002B0FE1" w:rsidP="00BF5975">
      <w:pPr>
        <w:rPr>
          <w:lang w:val="uz-Cyrl-UZ"/>
        </w:rPr>
      </w:pP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>Циљ ове мере је пружање подршке предузећима која улажу у истраживање и развој.</w:t>
      </w: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>Порески кредит за улагања у истраживање и развој увео би се као опште право. То значи да би се, поред улагања у основна средства, улагања у истраживање и развој укључила у обрачун за умањење пореске обавезе у складу са већ постојећим правилима.</w:t>
      </w: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>Постојећа правила омогућавају да се пореска обавеза умањи за 20% вредности улагања (мала правна лица 40%), а до 33% укупне пореске обавезе (мала правна лица до 70%) за дати порески период, уз право преноса пореског кредита у наредне пореске периоде.</w:t>
      </w:r>
    </w:p>
    <w:p w:rsidR="002B0FE1" w:rsidRPr="00591C91" w:rsidRDefault="002B0FE1" w:rsidP="00514DB2">
      <w:pPr>
        <w:ind w:firstLine="720"/>
        <w:rPr>
          <w:lang w:val="uz-Cyrl-UZ"/>
        </w:rPr>
      </w:pPr>
      <w:r w:rsidRPr="00591C91">
        <w:rPr>
          <w:lang w:val="uz-Cyrl-UZ"/>
        </w:rPr>
        <w:t>Увођење ове олакшице подразумева измене Закона о порезу на добит правних лица („Службени гласник РС”, бр. 25/01, 80/02 – други закон, 80/02, 43/03, 84/04, 18/10, 101/11 и 119/12). Да би наведена олакшица могла да се користи код обрачуна коначне обавезе пореза на добит за 2013. годину,  Влада би требало да утврди предлог измена и допуна поменутог закона до краја марта 2013. године.</w:t>
      </w:r>
    </w:p>
    <w:p w:rsidR="002B0FE1" w:rsidRPr="00591C91" w:rsidRDefault="002B0FE1" w:rsidP="00514DB2">
      <w:pPr>
        <w:ind w:firstLine="720"/>
        <w:rPr>
          <w:lang w:val="uz-Cyrl-UZ"/>
        </w:rPr>
      </w:pPr>
      <w:r w:rsidRPr="00591C91">
        <w:rPr>
          <w:lang w:val="uz-Cyrl-UZ"/>
        </w:rPr>
        <w:t>Увођење ове олакшице имало би утицај на приходе од пореза на добит у 2014. години, а процењује се да умањење прихода по том основу не би битније утицало на ефективну пореску стопу пореза на добит правних лица.</w:t>
      </w:r>
    </w:p>
    <w:p w:rsidR="002B0FE1" w:rsidRPr="00591C91" w:rsidRDefault="002B0FE1" w:rsidP="0026271D">
      <w:pPr>
        <w:rPr>
          <w:lang w:val="uz-Cyrl-UZ"/>
        </w:rPr>
      </w:pPr>
    </w:p>
    <w:p w:rsidR="002B0FE1" w:rsidRPr="00591C91" w:rsidRDefault="002B0FE1" w:rsidP="00310139">
      <w:pPr>
        <w:pStyle w:val="ListParagraph"/>
        <w:numPr>
          <w:ilvl w:val="1"/>
          <w:numId w:val="5"/>
        </w:numPr>
        <w:jc w:val="left"/>
        <w:rPr>
          <w:b/>
          <w:bCs/>
          <w:lang w:val="uz-Cyrl-UZ"/>
        </w:rPr>
      </w:pPr>
      <w:r w:rsidRPr="00591C91">
        <w:rPr>
          <w:b/>
          <w:lang w:val="uz-Cyrl-UZ"/>
        </w:rPr>
        <w:t>Посебан поступак обрачунавања и плаћања доприноса за обавезно здравствено осигурање и осигурање за случај незапослености</w:t>
      </w:r>
    </w:p>
    <w:p w:rsidR="002B0FE1" w:rsidRPr="00591C91" w:rsidRDefault="002B0FE1" w:rsidP="00BF5975">
      <w:pPr>
        <w:rPr>
          <w:lang w:val="uz-Cyrl-UZ"/>
        </w:rPr>
      </w:pP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>Циљ ове мере је подршка предузећима која производе софтверске производе и решења.</w:t>
      </w: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 xml:space="preserve">Ова мера би се реализовала кроз увођење посебног поступка за обрачун и плаћања доприноса за здравствено осигурање и доприноса за случај незапослености на терет запосленог и на терет послодавца, уз рефундацију </w:t>
      </w:r>
      <w:r w:rsidRPr="00591C91">
        <w:rPr>
          <w:lang w:val="uz-Cyrl-UZ"/>
        </w:rPr>
        <w:lastRenderedPageBreak/>
        <w:t>стварних трошкова здравствених услуга, односно накнаде за незапосленост лицима за која се користи олакшица.</w:t>
      </w: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>Увођењем овог поступка, фискално оптерећење (порез + доприноси) на нето зараду смањилo би се за 35,5% (са 67% на 43%).</w:t>
      </w:r>
    </w:p>
    <w:p w:rsidR="002B0FE1" w:rsidRPr="00591C91" w:rsidRDefault="002B0FE1" w:rsidP="0010799D">
      <w:pPr>
        <w:ind w:firstLine="720"/>
        <w:rPr>
          <w:lang w:val="uz-Cyrl-UZ"/>
        </w:rPr>
      </w:pPr>
      <w:r w:rsidRPr="00591C91">
        <w:rPr>
          <w:lang w:val="uz-Cyrl-UZ"/>
        </w:rPr>
        <w:t xml:space="preserve">Право да остваре ову олакшицу имала би предузећа која најмање 67% својих укупних прихода остварују од: </w:t>
      </w:r>
    </w:p>
    <w:p w:rsidR="002B0FE1" w:rsidRPr="00591C91" w:rsidRDefault="002B0FE1" w:rsidP="00917B2A">
      <w:pPr>
        <w:ind w:firstLine="720"/>
        <w:rPr>
          <w:lang w:val="uz-Cyrl-UZ"/>
        </w:rPr>
      </w:pPr>
      <w:r w:rsidRPr="00591C91">
        <w:rPr>
          <w:lang w:val="uz-Cyrl-UZ"/>
        </w:rPr>
        <w:t>1) развојa и прoдaje, односно уступањa права на коришћење сoпствeнoг сoфтвeрскoг прoизвoдa или решења, као и пружањa услуга у вези са, односно на бази тог производа или решења;</w:t>
      </w:r>
    </w:p>
    <w:p w:rsidR="002B0FE1" w:rsidRPr="00591C91" w:rsidRDefault="002B0FE1" w:rsidP="00917B2A">
      <w:pPr>
        <w:ind w:firstLine="720"/>
        <w:rPr>
          <w:lang w:val="uz-Cyrl-UZ"/>
        </w:rPr>
      </w:pPr>
      <w:r w:rsidRPr="00591C91">
        <w:rPr>
          <w:lang w:val="uz-Cyrl-UZ"/>
        </w:rPr>
        <w:t>2) рaзвoja и прoдaje, односно уступањa права на коришћење сoфтвeрскoг прoизвoдa или решења које сe угрaђуje у хaрдвeр или прoдaje хaрдвeрa сa угрaђeним рaзвиjeним сoфтвeрским прoизвoдoм или решењем (</w:t>
      </w:r>
      <w:r w:rsidRPr="00591C91">
        <w:rPr>
          <w:i/>
          <w:lang w:val="uz-Cyrl-UZ"/>
        </w:rPr>
        <w:t>embedded</w:t>
      </w:r>
      <w:r w:rsidRPr="00591C91">
        <w:rPr>
          <w:lang w:val="uz-Cyrl-UZ"/>
        </w:rPr>
        <w:t xml:space="preserve"> софтвер), као и пружањa услуга у вези са, односно на бази тог производа или решења;</w:t>
      </w:r>
    </w:p>
    <w:p w:rsidR="002B0FE1" w:rsidRPr="00591C91" w:rsidRDefault="002B0FE1" w:rsidP="00917B2A">
      <w:pPr>
        <w:ind w:firstLine="720"/>
        <w:rPr>
          <w:lang w:val="uz-Cyrl-UZ"/>
        </w:rPr>
      </w:pPr>
      <w:r w:rsidRPr="00591C91">
        <w:rPr>
          <w:lang w:val="uz-Cyrl-UZ"/>
        </w:rPr>
        <w:t>3) извoза услугa прojeктoвaњa, рaзвoja, имплементације и oдржaвaњa сoфтвeрских прoизвoдa и решења или ИТ систeмa.</w:t>
      </w:r>
    </w:p>
    <w:p w:rsidR="002B0FE1" w:rsidRPr="00591C91" w:rsidRDefault="002B0FE1" w:rsidP="0069613A">
      <w:pPr>
        <w:ind w:firstLine="720"/>
        <w:rPr>
          <w:lang w:val="uz-Cyrl-UZ"/>
        </w:rPr>
      </w:pPr>
      <w:r w:rsidRPr="00591C91">
        <w:rPr>
          <w:lang w:val="uz-Cyrl-UZ"/>
        </w:rPr>
        <w:t>Испуњење услова за стицање права на ову олакшицу доказивало би се:</w:t>
      </w:r>
    </w:p>
    <w:p w:rsidR="002B0FE1" w:rsidRPr="00591C91" w:rsidRDefault="002B0FE1" w:rsidP="00917B2A">
      <w:pPr>
        <w:ind w:firstLine="720"/>
        <w:rPr>
          <w:lang w:val="uz-Cyrl-UZ"/>
        </w:rPr>
      </w:pPr>
      <w:r w:rsidRPr="00591C91">
        <w:rPr>
          <w:lang w:val="uz-Cyrl-UZ"/>
        </w:rPr>
        <w:t>1) за предузећа која већ послују – издатим рачунима у претходној календарској години;</w:t>
      </w:r>
    </w:p>
    <w:p w:rsidR="002B0FE1" w:rsidRPr="00591C91" w:rsidRDefault="002B0FE1" w:rsidP="00917B2A">
      <w:pPr>
        <w:ind w:firstLine="720"/>
        <w:rPr>
          <w:lang w:val="uz-Cyrl-UZ"/>
        </w:rPr>
      </w:pPr>
      <w:r w:rsidRPr="00591C91">
        <w:rPr>
          <w:lang w:val="uz-Cyrl-UZ"/>
        </w:rPr>
        <w:t>2) за предузећа која отпочињу пословање  – проценом структуре прихода из трогодишњег пословног плана и подацима о квалификационој структури запослених, уз прву ревизију права по истеку прве целе календарске године од дана отпочињања коришћења права.</w:t>
      </w: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>Предузећа која отпочињу пословање могла би да користе ову олакшицу за до пет запослених.</w:t>
      </w: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>Предузећа која већ послују, а имају мање од 50 радника, могла би да користе ову олакшицу за 90% запослених.</w:t>
      </w: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>Предузећа која већ послују, а имају више од 50 радника, могла би да користе ову олакшицу за 80% запослених.</w:t>
      </w: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>Запослени за које се остварује право на ову олакшицу имали би право на здравствене услуге, као и на накнаду за случај незапослености (уз испуњење других општих услова за остваривање права на ову накнаду).</w:t>
      </w:r>
    </w:p>
    <w:p w:rsidR="002B0FE1" w:rsidRPr="00591C91" w:rsidRDefault="002B0FE1" w:rsidP="002D66F1">
      <w:pPr>
        <w:ind w:firstLine="720"/>
        <w:rPr>
          <w:lang w:val="uz-Cyrl-UZ"/>
        </w:rPr>
      </w:pPr>
      <w:r w:rsidRPr="00591C91">
        <w:rPr>
          <w:lang w:val="uz-Cyrl-UZ"/>
        </w:rPr>
        <w:t>Важење ове олакшице требало би да буде пет година.</w:t>
      </w: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>Ради увођења посебног поступка за обрачун и плаћање доприноса за обавезно здравствено осигурање и осигурање за случај незапослености, Влада би требало да утврди предлог измена прописа којима се уређују доприноси за обавезно социјално осигурање до краја марта 2013. године.</w:t>
      </w:r>
    </w:p>
    <w:p w:rsidR="002B0FE1" w:rsidRPr="00591C91" w:rsidRDefault="002B0FE1" w:rsidP="00B3563E">
      <w:pPr>
        <w:ind w:firstLine="720"/>
        <w:rPr>
          <w:lang w:val="uz-Cyrl-UZ"/>
        </w:rPr>
      </w:pPr>
      <w:r w:rsidRPr="00591C91">
        <w:rPr>
          <w:lang w:val="uz-Cyrl-UZ"/>
        </w:rPr>
        <w:t>Процењено је да би увођење ове олакшице довело до смањења прихода по основу доприноса за обавезно здравствено осигурање и осигурање за случај незапослености од највише 2,9 милијарди динара. Међутим, процењено је и да развој ИТ индустрије и резултујуће повећање запослености у овом сектору, као и повећање извоза, односно супституције увоза, може донети знатно веће користи од трошкова који настају услед смањења прихода од ова два доприноса.</w:t>
      </w:r>
    </w:p>
    <w:p w:rsidR="002B0FE1" w:rsidRPr="00591C91" w:rsidRDefault="002B0FE1" w:rsidP="00B3563E">
      <w:pPr>
        <w:ind w:firstLine="720"/>
        <w:rPr>
          <w:lang w:val="uz-Cyrl-UZ"/>
        </w:rPr>
      </w:pPr>
    </w:p>
    <w:p w:rsidR="002B0FE1" w:rsidRPr="00591C91" w:rsidRDefault="002B0FE1" w:rsidP="001775CE">
      <w:pPr>
        <w:pStyle w:val="ListParagraph"/>
        <w:numPr>
          <w:ilvl w:val="0"/>
          <w:numId w:val="5"/>
        </w:numPr>
        <w:jc w:val="center"/>
        <w:rPr>
          <w:b/>
          <w:bCs/>
          <w:lang w:val="uz-Cyrl-UZ"/>
        </w:rPr>
      </w:pPr>
      <w:r w:rsidRPr="00591C91">
        <w:rPr>
          <w:b/>
          <w:lang w:val="uz-Cyrl-UZ"/>
        </w:rPr>
        <w:t>ПОДРШКА ИЗВОЗНИЦИМА СОФТВЕРСКИХ ПРОИЗВОДА И РЕШЕЊА</w:t>
      </w:r>
    </w:p>
    <w:p w:rsidR="002B0FE1" w:rsidRPr="00591C91" w:rsidRDefault="002B0FE1" w:rsidP="0026271D">
      <w:pPr>
        <w:rPr>
          <w:lang w:val="uz-Cyrl-UZ"/>
        </w:rPr>
      </w:pP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>Циљ ове мере је подршка ИТ предузећима која извозе сопствене софтверске производе и решења.</w:t>
      </w:r>
    </w:p>
    <w:p w:rsidR="002B0FE1" w:rsidRPr="00591C91" w:rsidRDefault="002B0FE1" w:rsidP="00BF5975">
      <w:pPr>
        <w:rPr>
          <w:lang w:val="uz-Cyrl-UZ"/>
        </w:rPr>
      </w:pPr>
    </w:p>
    <w:p w:rsidR="002B0FE1" w:rsidRPr="00591C91" w:rsidRDefault="002B0FE1" w:rsidP="00310139">
      <w:pPr>
        <w:pStyle w:val="ListParagraph"/>
        <w:numPr>
          <w:ilvl w:val="1"/>
          <w:numId w:val="5"/>
        </w:numPr>
        <w:jc w:val="left"/>
        <w:rPr>
          <w:b/>
          <w:bCs/>
          <w:lang w:val="uz-Cyrl-UZ"/>
        </w:rPr>
      </w:pPr>
      <w:r w:rsidRPr="00591C91">
        <w:rPr>
          <w:b/>
          <w:lang w:val="uz-Cyrl-UZ"/>
        </w:rPr>
        <w:lastRenderedPageBreak/>
        <w:t>Покривање трошкова наступа на иностраним тржиштима</w:t>
      </w:r>
    </w:p>
    <w:p w:rsidR="002B0FE1" w:rsidRPr="00591C91" w:rsidRDefault="002B0FE1" w:rsidP="00BF5975">
      <w:pPr>
        <w:rPr>
          <w:lang w:val="uz-Cyrl-UZ"/>
        </w:rPr>
      </w:pP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>Бесповратна средства за покривање дела трошкова наступа на иностраним тржиштима додељују се путем јавног конкурса који расписује Агенција за страна улагања и промоцију извоза (SIEPA) у оквиру „Програма подстицања конкурентности и интернационализације српске привреде”.</w:t>
      </w: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>За доделу бесповратних средстава могу да се пријаве домаћа предузећа и пословна удружења/кластери који задовоље услове конкурса.</w:t>
      </w: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>Средства се додељују на принципу рефундациjе 50-75% оправданих трошкова, до укупно одобреног износа, за једну или више следећих активности:</w:t>
      </w:r>
    </w:p>
    <w:p w:rsidR="002B0FE1" w:rsidRPr="00591C91" w:rsidRDefault="002B0FE1" w:rsidP="0085261B">
      <w:pPr>
        <w:ind w:firstLine="720"/>
        <w:rPr>
          <w:lang w:val="uz-Cyrl-UZ"/>
        </w:rPr>
      </w:pPr>
      <w:r w:rsidRPr="00591C91">
        <w:rPr>
          <w:lang w:val="uz-Cyrl-UZ"/>
        </w:rPr>
        <w:t>1) интернационализација производа путем јачања конкурентности (сертификација софтверских производа и решења, сертификација система управљања квалитетом, трошкови локализације производа за инострано тржиште);</w:t>
      </w:r>
    </w:p>
    <w:p w:rsidR="002B0FE1" w:rsidRPr="00591C91" w:rsidRDefault="002B0FE1" w:rsidP="0085261B">
      <w:pPr>
        <w:ind w:firstLine="720"/>
        <w:rPr>
          <w:lang w:val="uz-Cyrl-UZ"/>
        </w:rPr>
      </w:pPr>
      <w:r w:rsidRPr="00591C91">
        <w:rPr>
          <w:lang w:val="uz-Cyrl-UZ"/>
        </w:rPr>
        <w:t>2) заштита индустријске својине (трошкови регистрације жига, дизајна интегрисаних кола, индустријског дизајна и депоновања софтвера као ауторског дела);</w:t>
      </w:r>
    </w:p>
    <w:p w:rsidR="002B0FE1" w:rsidRPr="00591C91" w:rsidRDefault="002B0FE1" w:rsidP="0085261B">
      <w:pPr>
        <w:ind w:firstLine="720"/>
        <w:rPr>
          <w:lang w:val="uz-Cyrl-UZ"/>
        </w:rPr>
      </w:pPr>
      <w:r w:rsidRPr="00591C91">
        <w:rPr>
          <w:lang w:val="uz-Cyrl-UZ"/>
        </w:rPr>
        <w:t>3) наступ у оквиру организованих привредних мисија, посета и B2B догађаја на иностраним тржиштима (трошкови пута и смештаја, трошкови котизација);</w:t>
      </w:r>
    </w:p>
    <w:p w:rsidR="002B0FE1" w:rsidRPr="00591C91" w:rsidRDefault="002B0FE1" w:rsidP="0085261B">
      <w:pPr>
        <w:ind w:firstLine="720"/>
        <w:rPr>
          <w:lang w:val="uz-Cyrl-UZ"/>
        </w:rPr>
      </w:pPr>
      <w:r w:rsidRPr="00591C91">
        <w:rPr>
          <w:lang w:val="uz-Cyrl-UZ"/>
        </w:rPr>
        <w:t>4) отварање представништава на иностраним тржиштима (закуп простора, трошкови особља, режијски трошкови);</w:t>
      </w:r>
    </w:p>
    <w:p w:rsidR="002B0FE1" w:rsidRPr="00591C91" w:rsidRDefault="002B0FE1" w:rsidP="0085261B">
      <w:pPr>
        <w:ind w:firstLine="720"/>
        <w:rPr>
          <w:lang w:val="uz-Cyrl-UZ"/>
        </w:rPr>
      </w:pPr>
      <w:r w:rsidRPr="00591C91">
        <w:rPr>
          <w:lang w:val="uz-Cyrl-UZ"/>
        </w:rPr>
        <w:t>5) наступ на иностраним сајмовима (закуп изложбеног простора, трошкови изградње штанда итд.);</w:t>
      </w:r>
    </w:p>
    <w:p w:rsidR="002B0FE1" w:rsidRPr="00591C91" w:rsidRDefault="002B0FE1" w:rsidP="0085261B">
      <w:pPr>
        <w:ind w:firstLine="720"/>
        <w:rPr>
          <w:lang w:val="uz-Cyrl-UZ"/>
        </w:rPr>
      </w:pPr>
      <w:r w:rsidRPr="00591C91">
        <w:rPr>
          <w:lang w:val="uz-Cyrl-UZ"/>
        </w:rPr>
        <w:t>6) јачање маркетиншких капацитета (дизајн и израда промотивног материјала).</w:t>
      </w:r>
    </w:p>
    <w:p w:rsidR="002B0FE1" w:rsidRPr="00591C91" w:rsidRDefault="002B0FE1" w:rsidP="00BF5975">
      <w:pPr>
        <w:rPr>
          <w:lang w:val="uz-Cyrl-UZ"/>
        </w:rPr>
      </w:pPr>
    </w:p>
    <w:p w:rsidR="002B0FE1" w:rsidRPr="00591C91" w:rsidRDefault="002B0FE1" w:rsidP="00310139">
      <w:pPr>
        <w:pStyle w:val="ListParagraph"/>
        <w:numPr>
          <w:ilvl w:val="1"/>
          <w:numId w:val="5"/>
        </w:numPr>
        <w:jc w:val="left"/>
        <w:rPr>
          <w:b/>
          <w:bCs/>
          <w:lang w:val="uz-Cyrl-UZ"/>
        </w:rPr>
      </w:pPr>
      <w:r w:rsidRPr="00591C91">
        <w:rPr>
          <w:b/>
          <w:lang w:val="uz-Cyrl-UZ"/>
        </w:rPr>
        <w:t>Подршка у виду информација о иностраним тржиштима</w:t>
      </w:r>
    </w:p>
    <w:p w:rsidR="002B0FE1" w:rsidRPr="00591C91" w:rsidRDefault="002B0FE1" w:rsidP="00BF5975">
      <w:pPr>
        <w:rPr>
          <w:lang w:val="uz-Cyrl-UZ"/>
        </w:rPr>
      </w:pP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>Ову подршку обезбедили би економски саветници у државама коjе су значаjни економски партнери наше земље, а који би добили активну улогу у процесу подстицања и подршке српске ИT индустриjе.</w:t>
      </w: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>Они би редовно анализирали и правили приказе стања локалне законске регулативе, ИT тржишта, трендова, могућности за пласирање домаћих софтверских производа и решења, а те информације биле би доступне на српском jезику, путем веб-сајта надлежног министарства.</w:t>
      </w:r>
    </w:p>
    <w:p w:rsidR="002B0FE1" w:rsidRPr="00591C91" w:rsidRDefault="002B0FE1" w:rsidP="00BF5975">
      <w:pPr>
        <w:rPr>
          <w:lang w:val="uz-Cyrl-UZ"/>
        </w:rPr>
      </w:pPr>
    </w:p>
    <w:p w:rsidR="002B0FE1" w:rsidRPr="00591C91" w:rsidRDefault="002B0FE1" w:rsidP="00310139">
      <w:pPr>
        <w:pStyle w:val="ListParagraph"/>
        <w:numPr>
          <w:ilvl w:val="1"/>
          <w:numId w:val="5"/>
        </w:numPr>
        <w:jc w:val="left"/>
        <w:rPr>
          <w:b/>
          <w:bCs/>
          <w:lang w:val="uz-Cyrl-UZ"/>
        </w:rPr>
      </w:pPr>
      <w:bookmarkStart w:id="0" w:name="_GoBack"/>
      <w:bookmarkEnd w:id="0"/>
      <w:r w:rsidRPr="00591C91">
        <w:rPr>
          <w:b/>
          <w:lang w:val="uz-Cyrl-UZ"/>
        </w:rPr>
        <w:t>Подршка промоцији и извозу домаћих софтверских производа и решења</w:t>
      </w:r>
    </w:p>
    <w:p w:rsidR="002B0FE1" w:rsidRPr="00591C91" w:rsidRDefault="002B0FE1" w:rsidP="00BF5975">
      <w:pPr>
        <w:rPr>
          <w:lang w:val="uz-Cyrl-UZ"/>
        </w:rPr>
      </w:pP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>Ова подршка састоја</w:t>
      </w:r>
      <w:r w:rsidRPr="00591C91">
        <w:t>ла</w:t>
      </w:r>
      <w:r w:rsidRPr="00591C91">
        <w:rPr>
          <w:lang w:val="uz-Cyrl-UZ"/>
        </w:rPr>
        <w:t xml:space="preserve"> би се у организовању B2B сусрета и посета државно-привредних делегација земљама ЗНД, Блиског Истока, Северне и Подсахарске Африке итд., како би се на тим тржиштима у развоју представиле домаће фирме и њихови производи и услуге.</w:t>
      </w: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>Такође, Агенција за осигурање и финансирање извоза (АОФИ) требало би да размотри могућност увођења нових инструмената за финансирање и осигурање извоза, прилагођених ИТ индустрији.</w:t>
      </w:r>
    </w:p>
    <w:p w:rsidR="002B0FE1" w:rsidRPr="00591C91" w:rsidRDefault="002B0FE1" w:rsidP="00BF5975">
      <w:pPr>
        <w:ind w:firstLine="720"/>
        <w:rPr>
          <w:lang w:val="uz-Cyrl-UZ"/>
        </w:rPr>
      </w:pPr>
    </w:p>
    <w:p w:rsidR="002B0FE1" w:rsidRPr="00591C91" w:rsidRDefault="002B0FE1" w:rsidP="00BF5975">
      <w:pPr>
        <w:rPr>
          <w:lang w:val="uz-Cyrl-UZ"/>
        </w:rPr>
      </w:pPr>
    </w:p>
    <w:p w:rsidR="002B0FE1" w:rsidRPr="00591C91" w:rsidRDefault="002B0FE1" w:rsidP="00BF5975">
      <w:pPr>
        <w:rPr>
          <w:lang w:val="uz-Cyrl-UZ"/>
        </w:rPr>
      </w:pPr>
    </w:p>
    <w:p w:rsidR="002B0FE1" w:rsidRPr="00591C91" w:rsidRDefault="002B0FE1" w:rsidP="00DC66F0">
      <w:pPr>
        <w:pStyle w:val="ListParagraph"/>
        <w:numPr>
          <w:ilvl w:val="0"/>
          <w:numId w:val="5"/>
        </w:numPr>
        <w:jc w:val="center"/>
        <w:rPr>
          <w:b/>
          <w:lang w:val="uz-Cyrl-UZ"/>
        </w:rPr>
      </w:pPr>
      <w:r w:rsidRPr="00591C91">
        <w:rPr>
          <w:b/>
          <w:lang w:val="uz-Cyrl-UZ"/>
        </w:rPr>
        <w:lastRenderedPageBreak/>
        <w:t>УНАПРЕЂЕЊЕ ЗАКОНСКОГ ОКВИРА</w:t>
      </w:r>
    </w:p>
    <w:p w:rsidR="002B0FE1" w:rsidRPr="00591C91" w:rsidRDefault="002B0FE1" w:rsidP="0026271D">
      <w:pPr>
        <w:rPr>
          <w:lang w:val="uz-Cyrl-UZ"/>
        </w:rPr>
      </w:pPr>
    </w:p>
    <w:p w:rsidR="002B0FE1" w:rsidRPr="00591C91" w:rsidRDefault="002B0FE1" w:rsidP="000B4207">
      <w:pPr>
        <w:ind w:firstLine="720"/>
        <w:rPr>
          <w:lang w:val="uz-Cyrl-UZ"/>
        </w:rPr>
      </w:pPr>
      <w:r w:rsidRPr="00591C91">
        <w:rPr>
          <w:lang w:val="uz-Cyrl-UZ"/>
        </w:rPr>
        <w:t>Ова мера има за циљ стварање законских претпоставки за развој сервиса за електронска плаћања (сервиси за е-новац, мобилна плаћања итд.), размену електронских рачуноводствених исправа и електронску комуникацију грађана и привреде са државним органима.</w:t>
      </w:r>
    </w:p>
    <w:p w:rsidR="002B0FE1" w:rsidRPr="00591C91" w:rsidRDefault="002B0FE1" w:rsidP="000B4207">
      <w:pPr>
        <w:ind w:firstLine="720"/>
        <w:rPr>
          <w:lang w:val="uz-Cyrl-UZ"/>
        </w:rPr>
      </w:pPr>
      <w:r w:rsidRPr="00591C91">
        <w:rPr>
          <w:lang w:val="uz-Cyrl-UZ"/>
        </w:rPr>
        <w:t>Ради реализације ове мере, Влада би требало да, током прве половине 2013. године, предложи Народној скупштини доношење нових закона у области платних услуга, рачуноводства, ревизије и републичких административних такси.</w:t>
      </w: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>Законом о платним услугама требало би установити могућност за пословање институциjа за е-новац и других посредника у обављању платних трансакција на интернету. Потребно је обезбедити и могућност оснивања институција за е-новац под изузећем, које би имале нижи цензус за оснивање од оног који је хармонизован Директивом о платним услугама Европске уније, уз услов да се, у том случају, услуге е-новца могу пружати само на територији Републике Србије.</w:t>
      </w: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>Законом о рачуноводству требало би установити електронске рачуноводствене исправе, које би биле валидне уз идентификациону ознаку издаваоца (што не мора неопходно да буде потпис), могућност за електронску размену пословних докумената (EDI), као и обавезу достављања годишњих завршних рачуна електронским путем.</w:t>
      </w: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>Законом о републичким административним таксама требало би установити могућност плаћањa административних такси платним картицама и другим eлектронским сервисима (POS терминали, е-новац, мобилна плаћања итд.).</w:t>
      </w:r>
    </w:p>
    <w:p w:rsidR="002B0FE1" w:rsidRPr="00591C91" w:rsidRDefault="002B0FE1" w:rsidP="004C5879">
      <w:pPr>
        <w:ind w:firstLine="720"/>
        <w:rPr>
          <w:lang w:val="uz-Cyrl-UZ"/>
        </w:rPr>
      </w:pPr>
      <w:r w:rsidRPr="00591C91">
        <w:rPr>
          <w:lang w:val="uz-Cyrl-UZ"/>
        </w:rPr>
        <w:t>Додатно, током 2013. године Влада би требало да утврди предлоге измена и допуна прописа којима би се даље поједноставило пословање предузетника и самозапослених (</w:t>
      </w:r>
      <w:r w:rsidRPr="00591C91">
        <w:rPr>
          <w:i/>
          <w:lang w:val="uz-Cyrl-UZ"/>
        </w:rPr>
        <w:t>freelancers</w:t>
      </w:r>
      <w:r w:rsidRPr="00591C91">
        <w:rPr>
          <w:lang w:val="uz-Cyrl-UZ"/>
        </w:rPr>
        <w:t>).</w:t>
      </w: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>Истовремено, Пореска управа би требало да обезбеди подршку пореских саветника, који би пружали одговоре на све нејасноће у вези са пословањем у области ИТ.</w:t>
      </w:r>
    </w:p>
    <w:p w:rsidR="002B0FE1" w:rsidRPr="00591C91" w:rsidRDefault="002B0FE1" w:rsidP="007861BB">
      <w:pPr>
        <w:ind w:firstLine="720"/>
        <w:rPr>
          <w:lang w:val="uz-Cyrl-UZ"/>
        </w:rPr>
      </w:pPr>
      <w:r w:rsidRPr="00591C91">
        <w:rPr>
          <w:lang w:val="uz-Cyrl-UZ"/>
        </w:rPr>
        <w:t>Министарство финансија и привреде би, сагласно потребама ИT индустрије, требало да иницира преговоре са државама са којима Република Србија нема закључен споразум о избегавању двоструког опорезивања, ради закључења таквих споразума и снижавања трошкова пословања.</w:t>
      </w:r>
    </w:p>
    <w:p w:rsidR="002B0FE1" w:rsidRPr="00591C91" w:rsidRDefault="002B0FE1" w:rsidP="007861BB">
      <w:pPr>
        <w:ind w:firstLine="720"/>
        <w:rPr>
          <w:lang w:val="uz-Cyrl-UZ"/>
        </w:rPr>
      </w:pPr>
      <w:r w:rsidRPr="00591C91">
        <w:rPr>
          <w:lang w:val="uz-Cyrl-UZ"/>
        </w:rPr>
        <w:t>Министарство финансија и привреде, Управа царина и други органи укључени у систем контроле квалитета, требало би да, изменом одговарајућих прописа, обезбеде поједностављење и убрзавање процедуре за увоз прототипа, узорака, механичких и електронских делова, радио уређаја и сличних компоненти које се користе за истраживање и развој у области ИТ.</w:t>
      </w:r>
    </w:p>
    <w:p w:rsidR="002B0FE1" w:rsidRPr="00591C91" w:rsidRDefault="002B0FE1" w:rsidP="007861BB">
      <w:pPr>
        <w:ind w:firstLine="720"/>
        <w:rPr>
          <w:lang w:val="uz-Cyrl-UZ"/>
        </w:rPr>
      </w:pPr>
    </w:p>
    <w:p w:rsidR="002B0FE1" w:rsidRPr="00591C91" w:rsidRDefault="002B0FE1" w:rsidP="00BF5975">
      <w:pPr>
        <w:rPr>
          <w:lang w:val="uz-Cyrl-UZ"/>
        </w:rPr>
      </w:pPr>
    </w:p>
    <w:p w:rsidR="002B0FE1" w:rsidRPr="00591C91" w:rsidRDefault="002B0FE1" w:rsidP="00DC66F0">
      <w:pPr>
        <w:pStyle w:val="ListParagraph"/>
        <w:numPr>
          <w:ilvl w:val="0"/>
          <w:numId w:val="5"/>
        </w:numPr>
        <w:jc w:val="center"/>
        <w:rPr>
          <w:b/>
          <w:bCs/>
          <w:lang w:val="uz-Cyrl-UZ"/>
        </w:rPr>
      </w:pPr>
      <w:r w:rsidRPr="00591C91">
        <w:rPr>
          <w:b/>
          <w:bCs/>
          <w:lang w:val="uz-Cyrl-UZ"/>
        </w:rPr>
        <w:t>УНАПРЕЂЕЊЕ ОБРАЗОВАЊА</w:t>
      </w:r>
    </w:p>
    <w:p w:rsidR="002B0FE1" w:rsidRPr="00591C91" w:rsidRDefault="002B0FE1" w:rsidP="002A77A4">
      <w:pPr>
        <w:rPr>
          <w:lang w:val="uz-Cyrl-UZ"/>
        </w:rPr>
      </w:pPr>
    </w:p>
    <w:p w:rsidR="002B0FE1" w:rsidRPr="00591C91" w:rsidRDefault="002B0FE1" w:rsidP="00BF5975">
      <w:pPr>
        <w:ind w:firstLine="720"/>
      </w:pPr>
      <w:r w:rsidRPr="00591C91">
        <w:t>Циљ ове мере је повећање броjа уписаних студената на факултете коjи образуjу потребне стручњаке и прилагођавање наставних програма како би се већ у основним и средњим школама, а потом и на факултетима, младима омогућило стицање употребљивих и актуелних ИT знања и вештина.</w:t>
      </w:r>
    </w:p>
    <w:p w:rsidR="002B0FE1" w:rsidRPr="00591C91" w:rsidRDefault="002B0FE1" w:rsidP="002A77A4">
      <w:pPr>
        <w:ind w:firstLine="720"/>
        <w:rPr>
          <w:lang w:val="uz-Cyrl-UZ"/>
        </w:rPr>
      </w:pPr>
      <w:r w:rsidRPr="00591C91">
        <w:rPr>
          <w:lang w:val="uz-Cyrl-UZ"/>
        </w:rPr>
        <w:lastRenderedPageBreak/>
        <w:t>Ради реализације ове мере, Министарство финансија и привреде и Министарство просвете, науке и технолошког развоја, заједно са представницима ИТ индустрије, требало би да размотре могућности и услове за повећање уписних квота на ИT смеровима високошколских установа, увођење обавезних информатичких предмета у основне школе, као и редовно прилагођавање образовних програма у основним, средњим и високошколским установама потребама ИT индустриjе.</w:t>
      </w: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>Требало би да се обезбеди институционализација сарадње између образовног система и ИT индустриjе, како би се студентима обезбедили програми стипендирања и стручна пракса у привреди, а привреди омогућило да активно учествује у дефинисању наставних програма и садржаја.</w:t>
      </w: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>Држава би требало да обезбеди услове за повећање броја студената на техничким факултетима, тако што би тим факултетима ставила на располагање додатни простор и средства за техничко опремање, као и остала неопходна средства.</w:t>
      </w:r>
    </w:p>
    <w:p w:rsidR="002B0FE1" w:rsidRPr="00591C91" w:rsidRDefault="002B0FE1" w:rsidP="00BF5975">
      <w:pPr>
        <w:ind w:firstLine="720"/>
        <w:rPr>
          <w:lang w:val="uz-Cyrl-UZ"/>
        </w:rPr>
      </w:pPr>
      <w:r w:rsidRPr="00591C91">
        <w:rPr>
          <w:lang w:val="uz-Cyrl-UZ"/>
        </w:rPr>
        <w:t>Лицима која се налазе на евиденцији Националне службе за запошљавање и која имају квалификације за којима не постоји потражња на тржишту рада требало би да се омогући преквалификација, односно дошколовавање за занимања из области информационих технологија.</w:t>
      </w:r>
    </w:p>
    <w:p w:rsidR="002B0FE1" w:rsidRPr="00591C91" w:rsidRDefault="002B0FE1" w:rsidP="00BF5975">
      <w:pPr>
        <w:rPr>
          <w:lang w:val="uz-Cyrl-UZ"/>
        </w:rPr>
      </w:pPr>
    </w:p>
    <w:p w:rsidR="002B0FE1" w:rsidRPr="00591C91" w:rsidRDefault="002B0FE1" w:rsidP="00BF5975">
      <w:pPr>
        <w:rPr>
          <w:lang w:val="uz-Cyrl-UZ"/>
        </w:rPr>
      </w:pPr>
    </w:p>
    <w:p w:rsidR="002B0FE1" w:rsidRPr="00591C91" w:rsidRDefault="002B0FE1" w:rsidP="00DC66F0">
      <w:pPr>
        <w:pStyle w:val="ListParagraph"/>
        <w:numPr>
          <w:ilvl w:val="0"/>
          <w:numId w:val="5"/>
        </w:numPr>
        <w:jc w:val="center"/>
        <w:rPr>
          <w:b/>
          <w:bCs/>
          <w:lang w:val="uz-Cyrl-UZ"/>
        </w:rPr>
      </w:pPr>
      <w:r w:rsidRPr="00591C91">
        <w:rPr>
          <w:b/>
          <w:bCs/>
          <w:lang w:val="uz-Cyrl-UZ"/>
        </w:rPr>
        <w:t>ПРОМОТИВНА КАМПАЊА</w:t>
      </w:r>
    </w:p>
    <w:p w:rsidR="002B0FE1" w:rsidRPr="00591C91" w:rsidRDefault="002B0FE1" w:rsidP="0026271D">
      <w:pPr>
        <w:rPr>
          <w:lang w:val="uz-Cyrl-UZ"/>
        </w:rPr>
      </w:pPr>
    </w:p>
    <w:p w:rsidR="002B0FE1" w:rsidRPr="00591C91" w:rsidRDefault="002B0FE1" w:rsidP="00FF6FE5">
      <w:pPr>
        <w:ind w:firstLine="720"/>
        <w:rPr>
          <w:lang w:val="uz-Cyrl-UZ"/>
        </w:rPr>
      </w:pPr>
      <w:r w:rsidRPr="00591C91">
        <w:rPr>
          <w:lang w:val="uz-Cyrl-UZ"/>
        </w:rPr>
        <w:t>Промоција нових мера подршке, и српске ИТ индустрије уопште, отпочиње на највећем европском сајму информационих технологија – CеBIT 2013.</w:t>
      </w:r>
    </w:p>
    <w:p w:rsidR="002B0FE1" w:rsidRPr="00591C91" w:rsidRDefault="002B0FE1" w:rsidP="007370D6">
      <w:pPr>
        <w:ind w:firstLine="720"/>
        <w:rPr>
          <w:lang w:val="uz-Cyrl-UZ"/>
        </w:rPr>
      </w:pPr>
      <w:r w:rsidRPr="00591C91">
        <w:rPr>
          <w:lang w:val="uz-Cyrl-UZ"/>
        </w:rPr>
        <w:t>Током 2013. године требало би да буде организовано и представљање Републике Србије и мера за подршку ИТ индустрији највећим светским мултинационалним компанијама, уз подршку оних које су већ присутне у нашој земљи.</w:t>
      </w:r>
    </w:p>
    <w:p w:rsidR="002B0FE1" w:rsidRPr="00591C91" w:rsidRDefault="002B0FE1" w:rsidP="00CF4500">
      <w:pPr>
        <w:rPr>
          <w:lang w:val="uz-Cyrl-UZ"/>
        </w:rPr>
      </w:pPr>
    </w:p>
    <w:p w:rsidR="002B0FE1" w:rsidRPr="00591C91" w:rsidRDefault="002B0FE1" w:rsidP="00DC66F0">
      <w:pPr>
        <w:pStyle w:val="ListParagraph"/>
        <w:numPr>
          <w:ilvl w:val="0"/>
          <w:numId w:val="12"/>
        </w:numPr>
        <w:ind w:left="357" w:hanging="357"/>
        <w:jc w:val="center"/>
        <w:rPr>
          <w:b/>
          <w:bCs/>
          <w:lang w:val="uz-Cyrl-UZ"/>
        </w:rPr>
      </w:pPr>
      <w:r w:rsidRPr="00591C91">
        <w:rPr>
          <w:b/>
          <w:lang w:val="uz-Cyrl-UZ"/>
        </w:rPr>
        <w:t>РЕЛИЗАЦИЈА СТРАТЕГИЈЕ</w:t>
      </w:r>
    </w:p>
    <w:p w:rsidR="002B0FE1" w:rsidRPr="00591C91" w:rsidRDefault="002B0FE1" w:rsidP="00CF4500">
      <w:pPr>
        <w:rPr>
          <w:lang w:val="uz-Cyrl-UZ"/>
        </w:rPr>
      </w:pPr>
    </w:p>
    <w:p w:rsidR="002B0FE1" w:rsidRPr="00591C91" w:rsidRDefault="002B0FE1" w:rsidP="00C1799D">
      <w:pPr>
        <w:ind w:firstLine="720"/>
        <w:rPr>
          <w:lang w:val="uz-Cyrl-UZ"/>
        </w:rPr>
      </w:pPr>
      <w:r w:rsidRPr="00591C91">
        <w:rPr>
          <w:lang w:val="uz-Cyrl-UZ"/>
        </w:rPr>
        <w:t>Влада ће донети акциони план за спровођење ове стратегије у року од два месеца од њеног објављивања у „Службеном гласнику Републике Србије”.</w:t>
      </w:r>
    </w:p>
    <w:p w:rsidR="002B0FE1" w:rsidRPr="00591C91" w:rsidRDefault="002B0FE1" w:rsidP="00CF4500">
      <w:pPr>
        <w:rPr>
          <w:lang w:val="uz-Cyrl-UZ"/>
        </w:rPr>
      </w:pPr>
    </w:p>
    <w:p w:rsidR="002B0FE1" w:rsidRPr="00591C91" w:rsidRDefault="002B0FE1" w:rsidP="00CF4500">
      <w:pPr>
        <w:rPr>
          <w:lang w:val="uz-Cyrl-UZ"/>
        </w:rPr>
      </w:pPr>
    </w:p>
    <w:p w:rsidR="002B0FE1" w:rsidRPr="00591C91" w:rsidRDefault="002B0FE1" w:rsidP="002820C8">
      <w:pPr>
        <w:jc w:val="center"/>
        <w:rPr>
          <w:b/>
        </w:rPr>
      </w:pPr>
      <w:r w:rsidRPr="00591C91">
        <w:rPr>
          <w:b/>
        </w:rPr>
        <w:t>III. ЗАВРШНИ ДЕО</w:t>
      </w:r>
    </w:p>
    <w:p w:rsidR="002B0FE1" w:rsidRPr="00591C91" w:rsidRDefault="002B0FE1" w:rsidP="00CF4500">
      <w:pPr>
        <w:rPr>
          <w:b/>
        </w:rPr>
      </w:pPr>
    </w:p>
    <w:p w:rsidR="002B0FE1" w:rsidRPr="00591C91" w:rsidRDefault="002B0FE1" w:rsidP="001775CE">
      <w:pPr>
        <w:ind w:firstLine="720"/>
        <w:rPr>
          <w:lang w:val="uz-Cyrl-UZ"/>
        </w:rPr>
      </w:pPr>
      <w:r w:rsidRPr="00591C91">
        <w:t xml:space="preserve">Ову стратегију објавити у </w:t>
      </w:r>
      <w:r w:rsidRPr="00591C91">
        <w:rPr>
          <w:lang w:val="uz-Cyrl-UZ"/>
        </w:rPr>
        <w:t xml:space="preserve"> „Службеном гласнику Републике Србије”.</w:t>
      </w:r>
    </w:p>
    <w:p w:rsidR="002B0FE1" w:rsidRPr="00591C91" w:rsidRDefault="002B0FE1" w:rsidP="00CF4500">
      <w:pPr>
        <w:rPr>
          <w:b/>
        </w:rPr>
      </w:pPr>
    </w:p>
    <w:p w:rsidR="002B0FE1" w:rsidRPr="00591C91" w:rsidRDefault="002B0FE1" w:rsidP="00CF4500">
      <w:pPr>
        <w:rPr>
          <w:lang w:val="sr-Cyrl-CS"/>
        </w:rPr>
      </w:pPr>
      <w:r>
        <w:rPr>
          <w:lang w:val="sr-Cyrl-CS"/>
        </w:rPr>
        <w:t xml:space="preserve">05 </w:t>
      </w:r>
      <w:r w:rsidRPr="00591C91">
        <w:t>Број:</w:t>
      </w:r>
      <w:r>
        <w:rPr>
          <w:lang w:val="sr-Cyrl-CS"/>
        </w:rPr>
        <w:t xml:space="preserve"> 090-1875/2013</w:t>
      </w:r>
    </w:p>
    <w:p w:rsidR="002B0FE1" w:rsidRPr="00591C91" w:rsidRDefault="002B0FE1" w:rsidP="00CF4500">
      <w:r w:rsidRPr="00591C91">
        <w:t>У Београду, 7. марта 2013. године</w:t>
      </w:r>
    </w:p>
    <w:p w:rsidR="002B0FE1" w:rsidRPr="00591C91" w:rsidRDefault="002B0FE1" w:rsidP="00CF4500"/>
    <w:p w:rsidR="002B0FE1" w:rsidRPr="00591C91" w:rsidRDefault="002B0FE1" w:rsidP="001775CE">
      <w:pPr>
        <w:jc w:val="center"/>
        <w:rPr>
          <w:b/>
        </w:rPr>
      </w:pPr>
      <w:r w:rsidRPr="00591C91">
        <w:rPr>
          <w:b/>
        </w:rPr>
        <w:t>В Л А Д А</w:t>
      </w:r>
    </w:p>
    <w:p w:rsidR="002B0FE1" w:rsidRPr="00591C91" w:rsidRDefault="002B0FE1" w:rsidP="001775CE">
      <w:pPr>
        <w:ind w:left="5040"/>
        <w:jc w:val="center"/>
        <w:rPr>
          <w:b/>
        </w:rPr>
      </w:pPr>
      <w:r w:rsidRPr="00591C91">
        <w:rPr>
          <w:b/>
        </w:rPr>
        <w:t>ПРЕДСЕДНИК</w:t>
      </w:r>
    </w:p>
    <w:p w:rsidR="002B0FE1" w:rsidRDefault="002B0FE1" w:rsidP="001775CE">
      <w:pPr>
        <w:ind w:left="5040"/>
        <w:jc w:val="center"/>
        <w:rPr>
          <w:lang w:val="sr-Cyrl-CS"/>
        </w:rPr>
      </w:pPr>
    </w:p>
    <w:p w:rsidR="002B0FE1" w:rsidRPr="00591C91" w:rsidRDefault="002B0FE1" w:rsidP="001775CE">
      <w:pPr>
        <w:ind w:left="5040"/>
        <w:jc w:val="center"/>
        <w:rPr>
          <w:lang w:val="sr-Cyrl-CS"/>
        </w:rPr>
      </w:pPr>
    </w:p>
    <w:p w:rsidR="002B0FE1" w:rsidRPr="00591C91" w:rsidRDefault="002B0FE1" w:rsidP="001775CE">
      <w:pPr>
        <w:ind w:left="5040"/>
        <w:jc w:val="center"/>
      </w:pPr>
      <w:r w:rsidRPr="00591C91">
        <w:t>Ивица Дачић</w:t>
      </w:r>
    </w:p>
    <w:sectPr w:rsidR="002B0FE1" w:rsidRPr="00591C91" w:rsidSect="00591C91">
      <w:footerReference w:type="even" r:id="rId7"/>
      <w:footerReference w:type="default" r:id="rId8"/>
      <w:pgSz w:w="11900" w:h="16840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C82" w:rsidRDefault="00324C82">
      <w:r>
        <w:separator/>
      </w:r>
    </w:p>
  </w:endnote>
  <w:endnote w:type="continuationSeparator" w:id="0">
    <w:p w:rsidR="00324C82" w:rsidRDefault="00324C82">
      <w:r>
        <w:continuationSeparator/>
      </w:r>
    </w:p>
  </w:endnote>
  <w:endnote w:type="continuationNotice" w:id="1">
    <w:p w:rsidR="00324C82" w:rsidRDefault="00324C8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FE1" w:rsidRDefault="007E438A" w:rsidP="00D4214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B0FE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B0FE1" w:rsidRDefault="002B0FE1" w:rsidP="00591C9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FE1" w:rsidRDefault="007E438A" w:rsidP="00D4214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B0FE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605B0">
      <w:rPr>
        <w:rStyle w:val="PageNumber"/>
        <w:noProof/>
      </w:rPr>
      <w:t>7</w:t>
    </w:r>
    <w:r>
      <w:rPr>
        <w:rStyle w:val="PageNumber"/>
      </w:rPr>
      <w:fldChar w:fldCharType="end"/>
    </w:r>
  </w:p>
  <w:p w:rsidR="002B0FE1" w:rsidRDefault="002B0FE1" w:rsidP="00591C91">
    <w:pPr>
      <w:pStyle w:val="Footer"/>
      <w:ind w:right="360"/>
      <w:jc w:val="right"/>
    </w:pPr>
  </w:p>
  <w:p w:rsidR="002B0FE1" w:rsidRPr="003755CB" w:rsidRDefault="002B0FE1" w:rsidP="00B3563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C82" w:rsidRDefault="00324C82">
      <w:r>
        <w:separator/>
      </w:r>
    </w:p>
  </w:footnote>
  <w:footnote w:type="continuationSeparator" w:id="0">
    <w:p w:rsidR="00324C82" w:rsidRDefault="00324C82">
      <w:r>
        <w:continuationSeparator/>
      </w:r>
    </w:p>
  </w:footnote>
  <w:footnote w:type="continuationNotice" w:id="1">
    <w:p w:rsidR="00324C82" w:rsidRDefault="00324C8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59BAB0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630E83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F0A21A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931E69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2CECD3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1850BA3"/>
    <w:multiLevelType w:val="hybridMultilevel"/>
    <w:tmpl w:val="2146D492"/>
    <w:lvl w:ilvl="0" w:tplc="241A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A563338"/>
    <w:multiLevelType w:val="hybridMultilevel"/>
    <w:tmpl w:val="6C28B54E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39F7413"/>
    <w:multiLevelType w:val="hybridMultilevel"/>
    <w:tmpl w:val="5994E284"/>
    <w:lvl w:ilvl="0" w:tplc="5C5818B2">
      <w:start w:val="1"/>
      <w:numFmt w:val="decimal"/>
      <w:lvlText w:val="%1)"/>
      <w:lvlJc w:val="left"/>
      <w:pPr>
        <w:ind w:left="1080" w:hanging="360"/>
      </w:pPr>
      <w:rPr>
        <w:rFonts w:ascii="Times New Roman" w:eastAsia="MS Mincho" w:hAnsi="Times New Roman" w:cs="Times New Roman"/>
      </w:rPr>
    </w:lvl>
    <w:lvl w:ilvl="1" w:tplc="0C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5186720"/>
    <w:multiLevelType w:val="hybridMultilevel"/>
    <w:tmpl w:val="12523C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6236E5D"/>
    <w:multiLevelType w:val="hybridMultilevel"/>
    <w:tmpl w:val="7F263D54"/>
    <w:lvl w:ilvl="0" w:tplc="241A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8BC0A01"/>
    <w:multiLevelType w:val="hybridMultilevel"/>
    <w:tmpl w:val="E25EEAD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8D556C3"/>
    <w:multiLevelType w:val="multilevel"/>
    <w:tmpl w:val="0EBECBF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26B5166E"/>
    <w:multiLevelType w:val="hybridMultilevel"/>
    <w:tmpl w:val="60A62562"/>
    <w:lvl w:ilvl="0" w:tplc="241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3">
    <w:nsid w:val="2CAD1A41"/>
    <w:multiLevelType w:val="hybridMultilevel"/>
    <w:tmpl w:val="BC14CDB0"/>
    <w:lvl w:ilvl="0" w:tplc="2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3E17B55"/>
    <w:multiLevelType w:val="hybridMultilevel"/>
    <w:tmpl w:val="342857AC"/>
    <w:lvl w:ilvl="0" w:tplc="154C810C">
      <w:start w:val="2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27249B5"/>
    <w:multiLevelType w:val="hybridMultilevel"/>
    <w:tmpl w:val="7788F762"/>
    <w:lvl w:ilvl="0" w:tplc="0C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FAF4056"/>
    <w:multiLevelType w:val="multilevel"/>
    <w:tmpl w:val="081A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519B5DAC"/>
    <w:multiLevelType w:val="hybridMultilevel"/>
    <w:tmpl w:val="46B84F86"/>
    <w:lvl w:ilvl="0" w:tplc="5926990E">
      <w:start w:val="1"/>
      <w:numFmt w:val="decimal"/>
      <w:lvlText w:val="%1"/>
      <w:lvlJc w:val="left"/>
      <w:pPr>
        <w:ind w:left="1080" w:hanging="360"/>
      </w:pPr>
      <w:rPr>
        <w:rFonts w:ascii="Times New Roman" w:eastAsia="MS Mincho" w:hAnsi="Times New Roman" w:cs="Times New Roman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5237515C"/>
    <w:multiLevelType w:val="hybridMultilevel"/>
    <w:tmpl w:val="7ACA096A"/>
    <w:lvl w:ilvl="0" w:tplc="02F018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555E4493"/>
    <w:multiLevelType w:val="hybridMultilevel"/>
    <w:tmpl w:val="DEFC29CA"/>
    <w:lvl w:ilvl="0" w:tplc="241A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579F307B"/>
    <w:multiLevelType w:val="hybridMultilevel"/>
    <w:tmpl w:val="70304A60"/>
    <w:lvl w:ilvl="0" w:tplc="F386F19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87F44C6"/>
    <w:multiLevelType w:val="multilevel"/>
    <w:tmpl w:val="6C28B5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266777E"/>
    <w:multiLevelType w:val="multilevel"/>
    <w:tmpl w:val="CF60121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3">
    <w:nsid w:val="72FE4EE6"/>
    <w:multiLevelType w:val="hybridMultilevel"/>
    <w:tmpl w:val="4E765776"/>
    <w:lvl w:ilvl="0" w:tplc="1DB61B6C">
      <w:start w:val="1"/>
      <w:numFmt w:val="upperRoman"/>
      <w:lvlText w:val="%1."/>
      <w:lvlJc w:val="left"/>
      <w:pPr>
        <w:ind w:left="2160" w:hanging="72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4">
    <w:nsid w:val="755633EA"/>
    <w:multiLevelType w:val="multilevel"/>
    <w:tmpl w:val="4E765776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6486F70"/>
    <w:multiLevelType w:val="hybridMultilevel"/>
    <w:tmpl w:val="CA98C84C"/>
    <w:lvl w:ilvl="0" w:tplc="2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879130B"/>
    <w:multiLevelType w:val="multilevel"/>
    <w:tmpl w:val="081A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>
    <w:nsid w:val="7A100E2F"/>
    <w:multiLevelType w:val="multilevel"/>
    <w:tmpl w:val="A0B4AE7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8">
    <w:nsid w:val="7BA00A8D"/>
    <w:multiLevelType w:val="hybridMultilevel"/>
    <w:tmpl w:val="E07C9F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0"/>
  </w:num>
  <w:num w:numId="3">
    <w:abstractNumId w:val="28"/>
  </w:num>
  <w:num w:numId="4">
    <w:abstractNumId w:val="7"/>
  </w:num>
  <w:num w:numId="5">
    <w:abstractNumId w:val="11"/>
  </w:num>
  <w:num w:numId="6">
    <w:abstractNumId w:val="18"/>
  </w:num>
  <w:num w:numId="7">
    <w:abstractNumId w:val="22"/>
  </w:num>
  <w:num w:numId="8">
    <w:abstractNumId w:val="27"/>
  </w:num>
  <w:num w:numId="9">
    <w:abstractNumId w:val="19"/>
  </w:num>
  <w:num w:numId="10">
    <w:abstractNumId w:val="9"/>
  </w:num>
  <w:num w:numId="11">
    <w:abstractNumId w:val="5"/>
  </w:num>
  <w:num w:numId="12">
    <w:abstractNumId w:val="23"/>
  </w:num>
  <w:num w:numId="13">
    <w:abstractNumId w:val="24"/>
  </w:num>
  <w:num w:numId="14">
    <w:abstractNumId w:val="4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1"/>
  </w:num>
  <w:num w:numId="20">
    <w:abstractNumId w:val="8"/>
  </w:num>
  <w:num w:numId="21">
    <w:abstractNumId w:val="15"/>
  </w:num>
  <w:num w:numId="22">
    <w:abstractNumId w:val="10"/>
  </w:num>
  <w:num w:numId="23">
    <w:abstractNumId w:val="16"/>
  </w:num>
  <w:num w:numId="24">
    <w:abstractNumId w:val="26"/>
  </w:num>
  <w:num w:numId="25">
    <w:abstractNumId w:val="25"/>
  </w:num>
  <w:num w:numId="26">
    <w:abstractNumId w:val="12"/>
  </w:num>
  <w:num w:numId="27">
    <w:abstractNumId w:val="13"/>
  </w:num>
  <w:num w:numId="28">
    <w:abstractNumId w:val="17"/>
  </w:num>
  <w:num w:numId="2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785B0D"/>
    <w:rsid w:val="000034EF"/>
    <w:rsid w:val="00007263"/>
    <w:rsid w:val="00007961"/>
    <w:rsid w:val="00020038"/>
    <w:rsid w:val="00025329"/>
    <w:rsid w:val="000265B7"/>
    <w:rsid w:val="00026F42"/>
    <w:rsid w:val="000271F4"/>
    <w:rsid w:val="00030AA5"/>
    <w:rsid w:val="00032D9D"/>
    <w:rsid w:val="000351FF"/>
    <w:rsid w:val="00046A04"/>
    <w:rsid w:val="00050FE5"/>
    <w:rsid w:val="00052921"/>
    <w:rsid w:val="00057671"/>
    <w:rsid w:val="000621AF"/>
    <w:rsid w:val="000703C8"/>
    <w:rsid w:val="00071C87"/>
    <w:rsid w:val="0007363D"/>
    <w:rsid w:val="000747EA"/>
    <w:rsid w:val="00074D9E"/>
    <w:rsid w:val="0007509D"/>
    <w:rsid w:val="00091CA1"/>
    <w:rsid w:val="00094F8B"/>
    <w:rsid w:val="000A0493"/>
    <w:rsid w:val="000A1A1B"/>
    <w:rsid w:val="000B4207"/>
    <w:rsid w:val="000C3C49"/>
    <w:rsid w:val="000D028D"/>
    <w:rsid w:val="000D2C60"/>
    <w:rsid w:val="000E40A1"/>
    <w:rsid w:val="000E5886"/>
    <w:rsid w:val="000E70B7"/>
    <w:rsid w:val="00104488"/>
    <w:rsid w:val="0010514A"/>
    <w:rsid w:val="00106BCE"/>
    <w:rsid w:val="0010799D"/>
    <w:rsid w:val="00112CE1"/>
    <w:rsid w:val="00116BFD"/>
    <w:rsid w:val="00117F86"/>
    <w:rsid w:val="00124689"/>
    <w:rsid w:val="00127E3A"/>
    <w:rsid w:val="0013177B"/>
    <w:rsid w:val="00133BDE"/>
    <w:rsid w:val="00143AF1"/>
    <w:rsid w:val="001477BC"/>
    <w:rsid w:val="001502A2"/>
    <w:rsid w:val="001552C7"/>
    <w:rsid w:val="0015662E"/>
    <w:rsid w:val="00161032"/>
    <w:rsid w:val="0016751C"/>
    <w:rsid w:val="00173E08"/>
    <w:rsid w:val="0017500E"/>
    <w:rsid w:val="001775CE"/>
    <w:rsid w:val="00194DE1"/>
    <w:rsid w:val="001A3BD2"/>
    <w:rsid w:val="001A54B5"/>
    <w:rsid w:val="001A5F83"/>
    <w:rsid w:val="001A6C45"/>
    <w:rsid w:val="001A71CF"/>
    <w:rsid w:val="001B11FA"/>
    <w:rsid w:val="001B78D1"/>
    <w:rsid w:val="001C1729"/>
    <w:rsid w:val="001D5D0A"/>
    <w:rsid w:val="001D7BBA"/>
    <w:rsid w:val="001F61C9"/>
    <w:rsid w:val="001F7B14"/>
    <w:rsid w:val="00202D6A"/>
    <w:rsid w:val="00211C99"/>
    <w:rsid w:val="00223938"/>
    <w:rsid w:val="00223FDF"/>
    <w:rsid w:val="00224C2B"/>
    <w:rsid w:val="002267CB"/>
    <w:rsid w:val="00231ADD"/>
    <w:rsid w:val="0023277A"/>
    <w:rsid w:val="00244594"/>
    <w:rsid w:val="00250A7D"/>
    <w:rsid w:val="0025658B"/>
    <w:rsid w:val="00260551"/>
    <w:rsid w:val="00260B00"/>
    <w:rsid w:val="002615F1"/>
    <w:rsid w:val="0026271D"/>
    <w:rsid w:val="002655E3"/>
    <w:rsid w:val="002659B3"/>
    <w:rsid w:val="002665F6"/>
    <w:rsid w:val="002735D0"/>
    <w:rsid w:val="002778EB"/>
    <w:rsid w:val="00281C9E"/>
    <w:rsid w:val="002820C8"/>
    <w:rsid w:val="00283DFA"/>
    <w:rsid w:val="002A054B"/>
    <w:rsid w:val="002A4D31"/>
    <w:rsid w:val="002A77A4"/>
    <w:rsid w:val="002B0FE1"/>
    <w:rsid w:val="002C2AAD"/>
    <w:rsid w:val="002C53E1"/>
    <w:rsid w:val="002C7452"/>
    <w:rsid w:val="002D66F1"/>
    <w:rsid w:val="002E1446"/>
    <w:rsid w:val="002E36FC"/>
    <w:rsid w:val="002E46E4"/>
    <w:rsid w:val="002E7E68"/>
    <w:rsid w:val="002F0027"/>
    <w:rsid w:val="002F7B02"/>
    <w:rsid w:val="003016D2"/>
    <w:rsid w:val="00305FA5"/>
    <w:rsid w:val="003076A5"/>
    <w:rsid w:val="00310139"/>
    <w:rsid w:val="00310C57"/>
    <w:rsid w:val="00316960"/>
    <w:rsid w:val="003221C3"/>
    <w:rsid w:val="00324C82"/>
    <w:rsid w:val="00363683"/>
    <w:rsid w:val="003642AE"/>
    <w:rsid w:val="003664B4"/>
    <w:rsid w:val="003755CB"/>
    <w:rsid w:val="00375AE1"/>
    <w:rsid w:val="0037634D"/>
    <w:rsid w:val="00394F9E"/>
    <w:rsid w:val="00395E8E"/>
    <w:rsid w:val="003A4482"/>
    <w:rsid w:val="003A4C62"/>
    <w:rsid w:val="003A6804"/>
    <w:rsid w:val="003C51DA"/>
    <w:rsid w:val="003D634E"/>
    <w:rsid w:val="003F3C2E"/>
    <w:rsid w:val="003F6F99"/>
    <w:rsid w:val="00401AB7"/>
    <w:rsid w:val="00404F83"/>
    <w:rsid w:val="004068BF"/>
    <w:rsid w:val="0041445C"/>
    <w:rsid w:val="004179EA"/>
    <w:rsid w:val="004229B2"/>
    <w:rsid w:val="00422DA5"/>
    <w:rsid w:val="00423F3E"/>
    <w:rsid w:val="00424F78"/>
    <w:rsid w:val="004338FE"/>
    <w:rsid w:val="00434E60"/>
    <w:rsid w:val="00452D57"/>
    <w:rsid w:val="004770F2"/>
    <w:rsid w:val="004805A0"/>
    <w:rsid w:val="00484F45"/>
    <w:rsid w:val="00491198"/>
    <w:rsid w:val="00494054"/>
    <w:rsid w:val="004952D9"/>
    <w:rsid w:val="00497118"/>
    <w:rsid w:val="004A0290"/>
    <w:rsid w:val="004A424E"/>
    <w:rsid w:val="004C16E1"/>
    <w:rsid w:val="004C3CEB"/>
    <w:rsid w:val="004C4571"/>
    <w:rsid w:val="004C5879"/>
    <w:rsid w:val="004C7628"/>
    <w:rsid w:val="004C7CB6"/>
    <w:rsid w:val="004D71A7"/>
    <w:rsid w:val="004D7269"/>
    <w:rsid w:val="004E125B"/>
    <w:rsid w:val="004E32C2"/>
    <w:rsid w:val="004F2197"/>
    <w:rsid w:val="004F3028"/>
    <w:rsid w:val="004F4D44"/>
    <w:rsid w:val="005002A7"/>
    <w:rsid w:val="00501282"/>
    <w:rsid w:val="00501520"/>
    <w:rsid w:val="0050219A"/>
    <w:rsid w:val="00507DBF"/>
    <w:rsid w:val="00513347"/>
    <w:rsid w:val="00514DB2"/>
    <w:rsid w:val="005173DE"/>
    <w:rsid w:val="0052028F"/>
    <w:rsid w:val="005203A6"/>
    <w:rsid w:val="00523C6D"/>
    <w:rsid w:val="00525FD6"/>
    <w:rsid w:val="00526954"/>
    <w:rsid w:val="00532BAB"/>
    <w:rsid w:val="005367B6"/>
    <w:rsid w:val="00536D20"/>
    <w:rsid w:val="00541A27"/>
    <w:rsid w:val="0054515A"/>
    <w:rsid w:val="005476DF"/>
    <w:rsid w:val="005543CC"/>
    <w:rsid w:val="005738FE"/>
    <w:rsid w:val="00591C91"/>
    <w:rsid w:val="005A5837"/>
    <w:rsid w:val="005A69AD"/>
    <w:rsid w:val="005B15E3"/>
    <w:rsid w:val="005D464B"/>
    <w:rsid w:val="005D6066"/>
    <w:rsid w:val="005D6D7F"/>
    <w:rsid w:val="005E3EBD"/>
    <w:rsid w:val="005E5B36"/>
    <w:rsid w:val="005E6757"/>
    <w:rsid w:val="005F59D5"/>
    <w:rsid w:val="005F6BBB"/>
    <w:rsid w:val="00615CE4"/>
    <w:rsid w:val="006232AF"/>
    <w:rsid w:val="00625661"/>
    <w:rsid w:val="00625999"/>
    <w:rsid w:val="00630BB3"/>
    <w:rsid w:val="00633EE5"/>
    <w:rsid w:val="006378D2"/>
    <w:rsid w:val="006605B0"/>
    <w:rsid w:val="00660600"/>
    <w:rsid w:val="00665717"/>
    <w:rsid w:val="0068027B"/>
    <w:rsid w:val="00685963"/>
    <w:rsid w:val="00690F0D"/>
    <w:rsid w:val="0069613A"/>
    <w:rsid w:val="006978B0"/>
    <w:rsid w:val="00697E0A"/>
    <w:rsid w:val="006B336F"/>
    <w:rsid w:val="006B3BA0"/>
    <w:rsid w:val="006B795A"/>
    <w:rsid w:val="006C3815"/>
    <w:rsid w:val="006D0649"/>
    <w:rsid w:val="006D2F3D"/>
    <w:rsid w:val="006E066E"/>
    <w:rsid w:val="006F3E69"/>
    <w:rsid w:val="00700655"/>
    <w:rsid w:val="00700962"/>
    <w:rsid w:val="00704197"/>
    <w:rsid w:val="0071226D"/>
    <w:rsid w:val="007142F1"/>
    <w:rsid w:val="00715F51"/>
    <w:rsid w:val="00735C2B"/>
    <w:rsid w:val="007370D6"/>
    <w:rsid w:val="00741CA0"/>
    <w:rsid w:val="00742C7B"/>
    <w:rsid w:val="007458D8"/>
    <w:rsid w:val="00746B62"/>
    <w:rsid w:val="007522B3"/>
    <w:rsid w:val="00754A8D"/>
    <w:rsid w:val="007675C0"/>
    <w:rsid w:val="0077107F"/>
    <w:rsid w:val="0078261E"/>
    <w:rsid w:val="00785B0D"/>
    <w:rsid w:val="007861BB"/>
    <w:rsid w:val="00791A48"/>
    <w:rsid w:val="00796751"/>
    <w:rsid w:val="007A0FDD"/>
    <w:rsid w:val="007A606F"/>
    <w:rsid w:val="007B3A6C"/>
    <w:rsid w:val="007B4E61"/>
    <w:rsid w:val="007B6884"/>
    <w:rsid w:val="007C1CB8"/>
    <w:rsid w:val="007D4B7C"/>
    <w:rsid w:val="007E3BBE"/>
    <w:rsid w:val="007E438A"/>
    <w:rsid w:val="007E449E"/>
    <w:rsid w:val="007F14F2"/>
    <w:rsid w:val="007F5827"/>
    <w:rsid w:val="008006D2"/>
    <w:rsid w:val="008016A5"/>
    <w:rsid w:val="00806FF4"/>
    <w:rsid w:val="008232D6"/>
    <w:rsid w:val="00826428"/>
    <w:rsid w:val="00826A2F"/>
    <w:rsid w:val="00830F77"/>
    <w:rsid w:val="00834695"/>
    <w:rsid w:val="008410B2"/>
    <w:rsid w:val="00841D35"/>
    <w:rsid w:val="0084688E"/>
    <w:rsid w:val="0085261B"/>
    <w:rsid w:val="008550F9"/>
    <w:rsid w:val="008602C7"/>
    <w:rsid w:val="00862593"/>
    <w:rsid w:val="008773DA"/>
    <w:rsid w:val="008847A3"/>
    <w:rsid w:val="00890740"/>
    <w:rsid w:val="008969D2"/>
    <w:rsid w:val="008A055D"/>
    <w:rsid w:val="008A05BE"/>
    <w:rsid w:val="008A3325"/>
    <w:rsid w:val="008A353F"/>
    <w:rsid w:val="008B39E5"/>
    <w:rsid w:val="008B4FD5"/>
    <w:rsid w:val="008D7CD4"/>
    <w:rsid w:val="008E0D58"/>
    <w:rsid w:val="008E2A9E"/>
    <w:rsid w:val="008F2833"/>
    <w:rsid w:val="008F36C5"/>
    <w:rsid w:val="00900EB8"/>
    <w:rsid w:val="009030E4"/>
    <w:rsid w:val="00903EB4"/>
    <w:rsid w:val="00912862"/>
    <w:rsid w:val="00913B3F"/>
    <w:rsid w:val="009153C8"/>
    <w:rsid w:val="00915ADB"/>
    <w:rsid w:val="00917B2A"/>
    <w:rsid w:val="00921AB5"/>
    <w:rsid w:val="0092647D"/>
    <w:rsid w:val="00926990"/>
    <w:rsid w:val="00937103"/>
    <w:rsid w:val="009439AD"/>
    <w:rsid w:val="00955FB3"/>
    <w:rsid w:val="00967125"/>
    <w:rsid w:val="00976FDD"/>
    <w:rsid w:val="009831DF"/>
    <w:rsid w:val="009834BD"/>
    <w:rsid w:val="009A4492"/>
    <w:rsid w:val="009B32FA"/>
    <w:rsid w:val="009C1413"/>
    <w:rsid w:val="009C3199"/>
    <w:rsid w:val="009C3BA9"/>
    <w:rsid w:val="009E08E5"/>
    <w:rsid w:val="009E5D09"/>
    <w:rsid w:val="009F5CB5"/>
    <w:rsid w:val="00A0230F"/>
    <w:rsid w:val="00A117B6"/>
    <w:rsid w:val="00A142BE"/>
    <w:rsid w:val="00A17646"/>
    <w:rsid w:val="00A32AFF"/>
    <w:rsid w:val="00A33BA5"/>
    <w:rsid w:val="00A37D52"/>
    <w:rsid w:val="00A4036C"/>
    <w:rsid w:val="00A40FF7"/>
    <w:rsid w:val="00A430C7"/>
    <w:rsid w:val="00A54CD9"/>
    <w:rsid w:val="00A55ACC"/>
    <w:rsid w:val="00A65A09"/>
    <w:rsid w:val="00A77905"/>
    <w:rsid w:val="00A979F5"/>
    <w:rsid w:val="00AA0C33"/>
    <w:rsid w:val="00AA22F9"/>
    <w:rsid w:val="00AA4B63"/>
    <w:rsid w:val="00AA6DB5"/>
    <w:rsid w:val="00AC0D2A"/>
    <w:rsid w:val="00AF53D8"/>
    <w:rsid w:val="00B014AB"/>
    <w:rsid w:val="00B06899"/>
    <w:rsid w:val="00B263E3"/>
    <w:rsid w:val="00B304D1"/>
    <w:rsid w:val="00B33BCD"/>
    <w:rsid w:val="00B3563E"/>
    <w:rsid w:val="00B4062E"/>
    <w:rsid w:val="00B45527"/>
    <w:rsid w:val="00B4752E"/>
    <w:rsid w:val="00B75C28"/>
    <w:rsid w:val="00B822D4"/>
    <w:rsid w:val="00B82C08"/>
    <w:rsid w:val="00B83CDB"/>
    <w:rsid w:val="00B95F83"/>
    <w:rsid w:val="00BA4378"/>
    <w:rsid w:val="00BA45D8"/>
    <w:rsid w:val="00BA4F70"/>
    <w:rsid w:val="00BB5946"/>
    <w:rsid w:val="00BC180B"/>
    <w:rsid w:val="00BC28AC"/>
    <w:rsid w:val="00BC33BB"/>
    <w:rsid w:val="00BC4C25"/>
    <w:rsid w:val="00BD20D2"/>
    <w:rsid w:val="00BD735F"/>
    <w:rsid w:val="00BE0B50"/>
    <w:rsid w:val="00BF5975"/>
    <w:rsid w:val="00C0365B"/>
    <w:rsid w:val="00C038C4"/>
    <w:rsid w:val="00C061CE"/>
    <w:rsid w:val="00C115DC"/>
    <w:rsid w:val="00C11E13"/>
    <w:rsid w:val="00C15A34"/>
    <w:rsid w:val="00C1799D"/>
    <w:rsid w:val="00C256D6"/>
    <w:rsid w:val="00C30E4D"/>
    <w:rsid w:val="00C42FC4"/>
    <w:rsid w:val="00C439CA"/>
    <w:rsid w:val="00C45644"/>
    <w:rsid w:val="00C52E15"/>
    <w:rsid w:val="00C54CEB"/>
    <w:rsid w:val="00C763BB"/>
    <w:rsid w:val="00C80B94"/>
    <w:rsid w:val="00C84CD6"/>
    <w:rsid w:val="00C8716D"/>
    <w:rsid w:val="00C876AB"/>
    <w:rsid w:val="00C94BDB"/>
    <w:rsid w:val="00C97A13"/>
    <w:rsid w:val="00CA37B7"/>
    <w:rsid w:val="00CA5708"/>
    <w:rsid w:val="00CA7552"/>
    <w:rsid w:val="00CB3B2E"/>
    <w:rsid w:val="00CB4C9B"/>
    <w:rsid w:val="00CB6872"/>
    <w:rsid w:val="00CB758D"/>
    <w:rsid w:val="00CC07A1"/>
    <w:rsid w:val="00CC38A6"/>
    <w:rsid w:val="00CC62F0"/>
    <w:rsid w:val="00CC787C"/>
    <w:rsid w:val="00CE1D05"/>
    <w:rsid w:val="00CE5888"/>
    <w:rsid w:val="00CE70A6"/>
    <w:rsid w:val="00CF4500"/>
    <w:rsid w:val="00D027D8"/>
    <w:rsid w:val="00D069C3"/>
    <w:rsid w:val="00D1166A"/>
    <w:rsid w:val="00D12D35"/>
    <w:rsid w:val="00D14D85"/>
    <w:rsid w:val="00D22F97"/>
    <w:rsid w:val="00D23FCE"/>
    <w:rsid w:val="00D25DC4"/>
    <w:rsid w:val="00D4214A"/>
    <w:rsid w:val="00D526E0"/>
    <w:rsid w:val="00D57C93"/>
    <w:rsid w:val="00D71550"/>
    <w:rsid w:val="00D77B87"/>
    <w:rsid w:val="00D826CD"/>
    <w:rsid w:val="00D86956"/>
    <w:rsid w:val="00D87B4D"/>
    <w:rsid w:val="00D93C37"/>
    <w:rsid w:val="00DA0672"/>
    <w:rsid w:val="00DA0BD3"/>
    <w:rsid w:val="00DA74BC"/>
    <w:rsid w:val="00DB1F80"/>
    <w:rsid w:val="00DB2702"/>
    <w:rsid w:val="00DB72C2"/>
    <w:rsid w:val="00DC66F0"/>
    <w:rsid w:val="00DD1B89"/>
    <w:rsid w:val="00DD2F00"/>
    <w:rsid w:val="00DD4276"/>
    <w:rsid w:val="00DE4D21"/>
    <w:rsid w:val="00DF365E"/>
    <w:rsid w:val="00DF5B4F"/>
    <w:rsid w:val="00E027D1"/>
    <w:rsid w:val="00E03076"/>
    <w:rsid w:val="00E03CD0"/>
    <w:rsid w:val="00E03EF2"/>
    <w:rsid w:val="00E04546"/>
    <w:rsid w:val="00E0461E"/>
    <w:rsid w:val="00E0467C"/>
    <w:rsid w:val="00E0576E"/>
    <w:rsid w:val="00E0582B"/>
    <w:rsid w:val="00E27544"/>
    <w:rsid w:val="00E35357"/>
    <w:rsid w:val="00E35455"/>
    <w:rsid w:val="00E54E49"/>
    <w:rsid w:val="00E60E18"/>
    <w:rsid w:val="00E635AC"/>
    <w:rsid w:val="00E63D47"/>
    <w:rsid w:val="00E63F5C"/>
    <w:rsid w:val="00E712C3"/>
    <w:rsid w:val="00E72622"/>
    <w:rsid w:val="00E85A87"/>
    <w:rsid w:val="00E95695"/>
    <w:rsid w:val="00E96853"/>
    <w:rsid w:val="00E97238"/>
    <w:rsid w:val="00E9724B"/>
    <w:rsid w:val="00EA7D79"/>
    <w:rsid w:val="00EB3919"/>
    <w:rsid w:val="00ED4EC1"/>
    <w:rsid w:val="00ED7533"/>
    <w:rsid w:val="00ED7D32"/>
    <w:rsid w:val="00EE11F4"/>
    <w:rsid w:val="00EE125F"/>
    <w:rsid w:val="00EE45FF"/>
    <w:rsid w:val="00EE48F3"/>
    <w:rsid w:val="00EE7C2E"/>
    <w:rsid w:val="00EF4143"/>
    <w:rsid w:val="00F01318"/>
    <w:rsid w:val="00F108D6"/>
    <w:rsid w:val="00F16E1D"/>
    <w:rsid w:val="00F241E6"/>
    <w:rsid w:val="00F31180"/>
    <w:rsid w:val="00F35FBC"/>
    <w:rsid w:val="00F36873"/>
    <w:rsid w:val="00F41481"/>
    <w:rsid w:val="00F426EC"/>
    <w:rsid w:val="00F42A29"/>
    <w:rsid w:val="00F43851"/>
    <w:rsid w:val="00F46451"/>
    <w:rsid w:val="00F522C3"/>
    <w:rsid w:val="00F709C8"/>
    <w:rsid w:val="00F800AA"/>
    <w:rsid w:val="00F836F6"/>
    <w:rsid w:val="00F8575F"/>
    <w:rsid w:val="00F913FC"/>
    <w:rsid w:val="00F96277"/>
    <w:rsid w:val="00FA31EC"/>
    <w:rsid w:val="00FB09C8"/>
    <w:rsid w:val="00FC4F03"/>
    <w:rsid w:val="00FC638E"/>
    <w:rsid w:val="00FC64F6"/>
    <w:rsid w:val="00FF6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975"/>
    <w:pPr>
      <w:jc w:val="both"/>
    </w:pPr>
    <w:rPr>
      <w:rFonts w:eastAsia="MS Mincho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F597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BF597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85B0D"/>
    <w:rPr>
      <w:rFonts w:eastAsia="MS Mincho" w:cs="Times New Roman"/>
      <w:sz w:val="24"/>
      <w:szCs w:val="24"/>
    </w:rPr>
  </w:style>
  <w:style w:type="paragraph" w:customStyle="1" w:styleId="StyleListParagraphBold">
    <w:name w:val="Style List Paragraph + Bold"/>
    <w:basedOn w:val="ListParagraph"/>
    <w:uiPriority w:val="99"/>
    <w:rsid w:val="00D14D85"/>
    <w:pPr>
      <w:jc w:val="left"/>
    </w:pPr>
    <w:rPr>
      <w:b/>
      <w:bCs/>
    </w:rPr>
  </w:style>
  <w:style w:type="character" w:styleId="PageNumber">
    <w:name w:val="page number"/>
    <w:basedOn w:val="DefaultParagraphFont"/>
    <w:uiPriority w:val="99"/>
    <w:semiHidden/>
    <w:rsid w:val="00BF59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F5975"/>
    <w:pPr>
      <w:tabs>
        <w:tab w:val="center" w:pos="4536"/>
        <w:tab w:val="right" w:pos="9072"/>
      </w:tabs>
      <w:jc w:val="left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F5975"/>
    <w:rPr>
      <w:rFonts w:eastAsia="MS Mincho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BF5975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BF5975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BF5975"/>
    <w:rPr>
      <w:rFonts w:eastAsia="MS Mincho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F59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F597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F5975"/>
    <w:rPr>
      <w:rFonts w:eastAsia="MS Mincho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F5975"/>
    <w:pPr>
      <w:jc w:val="left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F5975"/>
    <w:rPr>
      <w:rFonts w:ascii="Lucida Grande" w:eastAsia="MS Mincho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339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2560</Words>
  <Characters>14594</Characters>
  <Application>Microsoft Office Word</Application>
  <DocSecurity>0</DocSecurity>
  <Lines>121</Lines>
  <Paragraphs>34</Paragraphs>
  <ScaleCrop>false</ScaleCrop>
  <Company>Grizli777</Company>
  <LinksUpToDate>false</LinksUpToDate>
  <CharactersWithSpaces>17120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Cica Vuckovic</dc:creator>
  <cp:lastModifiedBy>jovan</cp:lastModifiedBy>
  <cp:revision>2</cp:revision>
  <cp:lastPrinted>2013-03-12T15:16:00Z</cp:lastPrinted>
  <dcterms:created xsi:type="dcterms:W3CDTF">2013-03-13T11:22:00Z</dcterms:created>
  <dcterms:modified xsi:type="dcterms:W3CDTF">2013-03-13T11:22:00Z</dcterms:modified>
</cp:coreProperties>
</file>