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DAC8C" w14:textId="77777777" w:rsidR="00591D35" w:rsidRPr="00A05626" w:rsidRDefault="00591D35" w:rsidP="00591D35">
      <w:pPr>
        <w:pStyle w:val="NoSpacing"/>
        <w:jc w:val="center"/>
        <w:rPr>
          <w:rFonts w:ascii="Times New Roman" w:eastAsia="Times New Roman" w:hAnsi="Times New Roman" w:cs="Times New Roman"/>
          <w:b/>
          <w:kern w:val="36"/>
          <w:sz w:val="24"/>
          <w:szCs w:val="24"/>
        </w:rPr>
      </w:pPr>
      <w:r w:rsidRPr="00A05626">
        <w:rPr>
          <w:rFonts w:ascii="Times New Roman" w:eastAsia="Times New Roman" w:hAnsi="Times New Roman" w:cs="Times New Roman"/>
          <w:b/>
          <w:kern w:val="36"/>
          <w:sz w:val="24"/>
          <w:szCs w:val="24"/>
        </w:rPr>
        <w:t>О Б Р А З Л О Ж Е Њ Е</w:t>
      </w:r>
    </w:p>
    <w:p w14:paraId="69D15B09" w14:textId="77777777" w:rsidR="00591D35" w:rsidRPr="00A05626" w:rsidRDefault="00591D35" w:rsidP="00591D35">
      <w:pPr>
        <w:pStyle w:val="NoSpacing"/>
        <w:jc w:val="center"/>
        <w:rPr>
          <w:rFonts w:ascii="Times New Roman" w:eastAsia="Times New Roman" w:hAnsi="Times New Roman" w:cs="Times New Roman"/>
          <w:b/>
          <w:kern w:val="36"/>
          <w:sz w:val="24"/>
          <w:szCs w:val="24"/>
        </w:rPr>
      </w:pPr>
    </w:p>
    <w:p w14:paraId="1F9E62DB" w14:textId="77777777" w:rsidR="00591D35" w:rsidRPr="00A05626" w:rsidRDefault="00591D35" w:rsidP="00591D35">
      <w:pPr>
        <w:spacing w:before="100" w:beforeAutospacing="1" w:after="100" w:afterAutospacing="1" w:line="240" w:lineRule="auto"/>
        <w:ind w:firstLine="720"/>
        <w:outlineLvl w:val="1"/>
        <w:rPr>
          <w:rFonts w:ascii="Times New Roman" w:eastAsia="Times New Roman" w:hAnsi="Times New Roman" w:cs="Times New Roman"/>
          <w:b/>
          <w:bCs/>
          <w:sz w:val="24"/>
          <w:szCs w:val="24"/>
        </w:rPr>
      </w:pPr>
      <w:r w:rsidRPr="00A05626">
        <w:rPr>
          <w:rFonts w:ascii="Times New Roman" w:eastAsia="Times New Roman" w:hAnsi="Times New Roman" w:cs="Times New Roman"/>
          <w:b/>
          <w:sz w:val="24"/>
          <w:szCs w:val="24"/>
          <w:lang w:val="sr-Latn-RS"/>
        </w:rPr>
        <w:t>I</w:t>
      </w:r>
      <w:r w:rsidRPr="00A05626">
        <w:rPr>
          <w:rFonts w:ascii="Times New Roman" w:eastAsia="Times New Roman" w:hAnsi="Times New Roman" w:cs="Times New Roman"/>
          <w:b/>
          <w:bCs/>
          <w:sz w:val="24"/>
          <w:szCs w:val="24"/>
        </w:rPr>
        <w:t>.  УСТАВНИ ОСНОВ ЗА ДОНОШЕЊЕ ЗАКОНА</w:t>
      </w:r>
    </w:p>
    <w:p w14:paraId="1A432555" w14:textId="77777777" w:rsidR="00591D35" w:rsidRPr="00A05626" w:rsidRDefault="00591D35" w:rsidP="00591D35">
      <w:pPr>
        <w:pStyle w:val="NoSpacing"/>
        <w:ind w:firstLine="720"/>
        <w:jc w:val="both"/>
        <w:rPr>
          <w:rFonts w:ascii="Times New Roman" w:eastAsia="Times New Roman" w:hAnsi="Times New Roman" w:cs="Times New Roman"/>
          <w:sz w:val="24"/>
          <w:szCs w:val="24"/>
        </w:rPr>
      </w:pPr>
      <w:r w:rsidRPr="00A05626">
        <w:rPr>
          <w:rFonts w:ascii="Times New Roman" w:eastAsia="Times New Roman" w:hAnsi="Times New Roman" w:cs="Times New Roman"/>
          <w:sz w:val="24"/>
          <w:szCs w:val="24"/>
          <w:lang w:val="sr-Cyrl-CS"/>
        </w:rPr>
        <w:t>Уставни основ за доношење овог закона садржан је у члану 97. тачка 16.</w:t>
      </w:r>
      <w:r w:rsidRPr="00A05626">
        <w:rPr>
          <w:rFonts w:ascii="Times New Roman" w:eastAsia="Times New Roman" w:hAnsi="Times New Roman" w:cs="Times New Roman"/>
          <w:sz w:val="24"/>
          <w:szCs w:val="24"/>
          <w:lang w:val="sr-Cyrl-CS"/>
        </w:rPr>
        <w:br/>
        <w:t>Устава Републике Србије, којим је прописано да Република Србије уређује и</w:t>
      </w:r>
      <w:r w:rsidRPr="00A05626">
        <w:rPr>
          <w:rFonts w:ascii="Times New Roman" w:eastAsia="Times New Roman" w:hAnsi="Times New Roman" w:cs="Times New Roman"/>
          <w:sz w:val="24"/>
          <w:szCs w:val="24"/>
          <w:lang w:val="sr-Cyrl-CS"/>
        </w:rPr>
        <w:br/>
        <w:t>обезбеђује организацију, надлежност и рад републичких органа, као и члан</w:t>
      </w:r>
      <w:r w:rsidRPr="00A05626">
        <w:rPr>
          <w:rFonts w:ascii="Times New Roman" w:eastAsia="Times New Roman" w:hAnsi="Times New Roman" w:cs="Times New Roman"/>
          <w:sz w:val="24"/>
          <w:szCs w:val="24"/>
          <w:lang w:val="sr-Cyrl-CS"/>
        </w:rPr>
        <w:br/>
        <w:t>162. став 2. Устава Републике Србије, којим је, између осталог, прописано да</w:t>
      </w:r>
      <w:r w:rsidRPr="00A05626">
        <w:rPr>
          <w:rFonts w:ascii="Times New Roman" w:eastAsia="Times New Roman" w:hAnsi="Times New Roman" w:cs="Times New Roman"/>
          <w:sz w:val="24"/>
          <w:szCs w:val="24"/>
          <w:lang w:val="sr-Cyrl-CS"/>
        </w:rPr>
        <w:br/>
        <w:t>Високи савет тужилаштва одлучује о другим питањима положаја Врховног</w:t>
      </w:r>
      <w:r w:rsidRPr="00A05626">
        <w:rPr>
          <w:rFonts w:ascii="Times New Roman" w:eastAsia="Times New Roman" w:hAnsi="Times New Roman" w:cs="Times New Roman"/>
          <w:sz w:val="24"/>
          <w:szCs w:val="24"/>
          <w:lang w:val="sr-Cyrl-CS"/>
        </w:rPr>
        <w:br/>
        <w:t>јавног тужиоца, главних јавних тужилаца и јавних тужилаца и врши друге</w:t>
      </w:r>
      <w:r w:rsidRPr="00A05626">
        <w:rPr>
          <w:rFonts w:ascii="Times New Roman" w:eastAsia="Times New Roman" w:hAnsi="Times New Roman" w:cs="Times New Roman"/>
          <w:sz w:val="24"/>
          <w:szCs w:val="24"/>
          <w:lang w:val="sr-Cyrl-CS"/>
        </w:rPr>
        <w:br/>
        <w:t>надлежности одређене Уставом и законом.</w:t>
      </w:r>
    </w:p>
    <w:p w14:paraId="1CFBE315" w14:textId="77777777" w:rsidR="00591D35" w:rsidRPr="00A05626" w:rsidRDefault="00591D35" w:rsidP="00591D35">
      <w:pPr>
        <w:pStyle w:val="NoSpacing"/>
        <w:rPr>
          <w:rFonts w:ascii="Times New Roman" w:hAnsi="Times New Roman" w:cs="Times New Roman"/>
          <w:sz w:val="24"/>
          <w:szCs w:val="24"/>
          <w:lang w:val="sr-Cyrl-RS"/>
        </w:rPr>
      </w:pPr>
    </w:p>
    <w:p w14:paraId="06434EC3" w14:textId="77777777" w:rsidR="00591D35" w:rsidRPr="00A05626" w:rsidRDefault="00591D35" w:rsidP="00591D35">
      <w:pPr>
        <w:pStyle w:val="NoSpacing"/>
        <w:ind w:firstLine="720"/>
        <w:rPr>
          <w:rFonts w:ascii="Times New Roman" w:eastAsia="Times New Roman" w:hAnsi="Times New Roman" w:cs="Times New Roman"/>
          <w:b/>
          <w:sz w:val="24"/>
          <w:szCs w:val="24"/>
        </w:rPr>
      </w:pPr>
      <w:r w:rsidRPr="00A05626">
        <w:rPr>
          <w:rFonts w:ascii="Times New Roman" w:eastAsia="Times New Roman" w:hAnsi="Times New Roman" w:cs="Times New Roman"/>
          <w:b/>
          <w:sz w:val="24"/>
          <w:szCs w:val="24"/>
          <w:lang w:val="sr-Latn-RS"/>
        </w:rPr>
        <w:t xml:space="preserve">II. </w:t>
      </w:r>
      <w:r w:rsidRPr="00A05626">
        <w:rPr>
          <w:rFonts w:ascii="Times New Roman" w:eastAsia="Times New Roman" w:hAnsi="Times New Roman" w:cs="Times New Roman"/>
          <w:b/>
          <w:sz w:val="24"/>
          <w:szCs w:val="24"/>
        </w:rPr>
        <w:t xml:space="preserve"> РАЗЛОЗИ ЗА ДОНОШЕЊЕ ЗАКОНА</w:t>
      </w:r>
    </w:p>
    <w:p w14:paraId="5F312FCF" w14:textId="77777777" w:rsidR="00591D35" w:rsidRPr="00A05626" w:rsidRDefault="00591D35" w:rsidP="00591D35">
      <w:pPr>
        <w:pStyle w:val="NoSpacing"/>
        <w:jc w:val="both"/>
        <w:rPr>
          <w:rFonts w:ascii="Times New Roman" w:hAnsi="Times New Roman" w:cs="Times New Roman"/>
          <w:sz w:val="24"/>
          <w:szCs w:val="24"/>
        </w:rPr>
      </w:pPr>
    </w:p>
    <w:p w14:paraId="7D03EF0A" w14:textId="77777777" w:rsidR="00591D35" w:rsidRPr="00A05626" w:rsidRDefault="00591D35" w:rsidP="00591D35">
      <w:pPr>
        <w:pStyle w:val="NoSpacing"/>
        <w:ind w:firstLine="720"/>
        <w:jc w:val="both"/>
        <w:rPr>
          <w:rFonts w:ascii="Times New Roman" w:hAnsi="Times New Roman" w:cs="Times New Roman"/>
          <w:sz w:val="24"/>
          <w:szCs w:val="24"/>
          <w:lang w:val="sr-Cyrl-RS"/>
        </w:rPr>
      </w:pPr>
      <w:r w:rsidRPr="00A05626">
        <w:rPr>
          <w:rFonts w:ascii="Times New Roman" w:hAnsi="Times New Roman" w:cs="Times New Roman"/>
          <w:sz w:val="24"/>
          <w:szCs w:val="24"/>
        </w:rPr>
        <w:t>Народна скупштина усвојила је у јануару месецу 2026. године Закон о измени Закона о судијама, Закон о изменама и допунама Закона јавном тужилаштву, Закон о изменама и допунама Закона о организацији и надлежности државних органа за борбу против високотехнолошког криминала</w:t>
      </w:r>
      <w:r w:rsidRPr="00A05626">
        <w:rPr>
          <w:rFonts w:ascii="Times New Roman" w:hAnsi="Times New Roman" w:cs="Times New Roman"/>
          <w:sz w:val="24"/>
          <w:szCs w:val="24"/>
          <w:lang w:val="sr-Cyrl-RS"/>
        </w:rPr>
        <w:t>,</w:t>
      </w:r>
      <w:r w:rsidRPr="00A05626">
        <w:rPr>
          <w:rFonts w:ascii="Times New Roman" w:hAnsi="Times New Roman" w:cs="Times New Roman"/>
          <w:sz w:val="24"/>
          <w:szCs w:val="24"/>
        </w:rPr>
        <w:t xml:space="preserve"> Закон о изменама Закона о Високом савету тужилаштва</w:t>
      </w:r>
      <w:r w:rsidRPr="00A05626">
        <w:rPr>
          <w:rFonts w:ascii="Times New Roman" w:hAnsi="Times New Roman" w:cs="Times New Roman"/>
          <w:sz w:val="24"/>
          <w:szCs w:val="24"/>
          <w:lang w:val="sr-Cyrl-RS"/>
        </w:rPr>
        <w:t xml:space="preserve"> и Закон о изменама и допунама Закона о седиштима и подручјима судова и јавних тужилаштава</w:t>
      </w:r>
      <w:r w:rsidRPr="00A05626">
        <w:rPr>
          <w:rFonts w:ascii="Times New Roman" w:hAnsi="Times New Roman" w:cs="Times New Roman"/>
          <w:sz w:val="24"/>
          <w:szCs w:val="24"/>
        </w:rPr>
        <w:t>, које је предложио народни посланик др Угљеша Мрдић</w:t>
      </w:r>
      <w:r w:rsidRPr="00A05626">
        <w:rPr>
          <w:rFonts w:ascii="Times New Roman" w:hAnsi="Times New Roman" w:cs="Times New Roman"/>
          <w:sz w:val="24"/>
          <w:szCs w:val="24"/>
          <w:lang w:val="sr-Cyrl-RS"/>
        </w:rPr>
        <w:t>.</w:t>
      </w:r>
    </w:p>
    <w:p w14:paraId="1AF6407B" w14:textId="77777777" w:rsidR="00591D35" w:rsidRPr="00A05626" w:rsidRDefault="00591D35" w:rsidP="00591D35">
      <w:pPr>
        <w:pStyle w:val="NoSpacing"/>
        <w:ind w:firstLine="720"/>
        <w:jc w:val="both"/>
        <w:rPr>
          <w:rFonts w:ascii="Times New Roman" w:hAnsi="Times New Roman" w:cs="Times New Roman"/>
          <w:sz w:val="24"/>
          <w:szCs w:val="24"/>
        </w:rPr>
      </w:pPr>
      <w:r w:rsidRPr="00A05626">
        <w:rPr>
          <w:rFonts w:ascii="Times New Roman" w:hAnsi="Times New Roman" w:cs="Times New Roman"/>
          <w:sz w:val="24"/>
          <w:szCs w:val="24"/>
        </w:rPr>
        <w:t>Након усвајања наведених закона дана 10. фебруара 2026. године, Народна скупштина је затражила хитно мишљење Европске комисије за демократију путем права Савета Европе (Венецијанска комисија), са захтевом да се оцени усклађеност предметних закона са стандардима Савета Европе.</w:t>
      </w:r>
    </w:p>
    <w:p w14:paraId="74146D3F" w14:textId="77777777" w:rsidR="00591D35" w:rsidRPr="00A05626" w:rsidRDefault="00591D35" w:rsidP="00591D35">
      <w:pPr>
        <w:pStyle w:val="NoSpacing"/>
        <w:ind w:firstLine="720"/>
        <w:jc w:val="both"/>
        <w:rPr>
          <w:rFonts w:ascii="Times New Roman" w:hAnsi="Times New Roman" w:cs="Times New Roman"/>
          <w:sz w:val="24"/>
          <w:szCs w:val="24"/>
          <w:highlight w:val="yellow"/>
          <w:lang w:val="sr-Cyrl-RS"/>
        </w:rPr>
      </w:pPr>
      <w:r w:rsidRPr="00A05626">
        <w:rPr>
          <w:rFonts w:ascii="Times New Roman" w:hAnsi="Times New Roman" w:cs="Times New Roman"/>
          <w:sz w:val="24"/>
          <w:szCs w:val="24"/>
          <w:lang w:val="sr-Cyrl-RS"/>
        </w:rPr>
        <w:t xml:space="preserve">Венецијанска комисија је на пленарном заседању одржаном 12. јуна 2026. године усвојила Мишљење о предметним законима. </w:t>
      </w:r>
    </w:p>
    <w:p w14:paraId="4EAFFD6D" w14:textId="77777777" w:rsidR="00591D35" w:rsidRPr="00A05626" w:rsidRDefault="00591D35" w:rsidP="00591D35">
      <w:pPr>
        <w:pStyle w:val="NoSpacing"/>
        <w:ind w:firstLine="720"/>
        <w:jc w:val="both"/>
        <w:rPr>
          <w:rFonts w:ascii="Times New Roman" w:hAnsi="Times New Roman" w:cs="Times New Roman"/>
          <w:sz w:val="24"/>
          <w:szCs w:val="24"/>
          <w:lang w:val="sr-Cyrl-CS"/>
        </w:rPr>
      </w:pPr>
      <w:r w:rsidRPr="00A05626">
        <w:rPr>
          <w:rFonts w:ascii="Times New Roman" w:hAnsi="Times New Roman" w:cs="Times New Roman"/>
          <w:sz w:val="24"/>
          <w:szCs w:val="24"/>
          <w:lang w:val="sr-Cyrl-CS"/>
        </w:rPr>
        <w:t xml:space="preserve">Доношење овог закона условљено је предложеним изменама Закона о јавном тужилаштву припремљеним у складу са препорукама Венецијанске комисије, а које се односе на орган надлежан за одлучивање о приговору против обавезног упутства за рад и поступање у поједином предмету, приговору против решења о супституцији и приговору против решења о деволуцији. С обзиром на то да су изменама и допунама Закона о јавном тужилаштву из јануара 2026. године ове надлежности пренете на непосредно вишег главног јавног тужиоца, истовремено су и изменама Закона о Високом савету тужилаштва брисане одредбе које се односе на комисију надлежну за одлучивање о наведеним приговорима. </w:t>
      </w:r>
    </w:p>
    <w:p w14:paraId="509A1C08" w14:textId="77777777" w:rsidR="00591D35" w:rsidRPr="00A05626" w:rsidRDefault="00591D35" w:rsidP="00591D35">
      <w:pPr>
        <w:pStyle w:val="NoSpacing"/>
        <w:ind w:firstLine="720"/>
        <w:jc w:val="both"/>
        <w:rPr>
          <w:rFonts w:ascii="Times New Roman" w:hAnsi="Times New Roman" w:cs="Times New Roman"/>
          <w:sz w:val="24"/>
          <w:szCs w:val="24"/>
          <w:lang w:val="sr-Cyrl-CS"/>
        </w:rPr>
      </w:pPr>
      <w:r w:rsidRPr="00A05626">
        <w:rPr>
          <w:rFonts w:ascii="Times New Roman" w:hAnsi="Times New Roman" w:cs="Times New Roman"/>
          <w:sz w:val="24"/>
          <w:szCs w:val="24"/>
          <w:lang w:val="sr-Cyrl-CS"/>
        </w:rPr>
        <w:t>Имајући у виду да се предложеним изменама и допунама Закона о јавном тужилаштву предвиђа да о наведеним приговорима одлучује комисија Високог савета тужилаштва, неопходно је извршити и одговарајуће измене Закона о Високом савету тужилаштва.</w:t>
      </w:r>
    </w:p>
    <w:p w14:paraId="43324C27" w14:textId="77777777" w:rsidR="00591D35" w:rsidRPr="00A05626" w:rsidRDefault="00591D35" w:rsidP="00591D35">
      <w:pPr>
        <w:pStyle w:val="NoSpacing"/>
        <w:ind w:firstLine="720"/>
        <w:jc w:val="both"/>
        <w:rPr>
          <w:rFonts w:ascii="Times New Roman" w:hAnsi="Times New Roman" w:cs="Times New Roman"/>
          <w:sz w:val="24"/>
          <w:szCs w:val="24"/>
        </w:rPr>
      </w:pPr>
      <w:r w:rsidRPr="00A05626">
        <w:rPr>
          <w:rFonts w:ascii="Times New Roman" w:hAnsi="Times New Roman" w:cs="Times New Roman"/>
          <w:sz w:val="24"/>
          <w:szCs w:val="24"/>
        </w:rPr>
        <w:t xml:space="preserve"> </w:t>
      </w:r>
    </w:p>
    <w:p w14:paraId="7BA0478F" w14:textId="77777777" w:rsidR="00591D35" w:rsidRPr="00A05626" w:rsidRDefault="00591D35" w:rsidP="00591D35">
      <w:pPr>
        <w:pStyle w:val="NoSpacing"/>
        <w:ind w:firstLine="720"/>
        <w:jc w:val="both"/>
        <w:rPr>
          <w:rFonts w:ascii="Times New Roman" w:eastAsia="Times New Roman" w:hAnsi="Times New Roman" w:cs="Times New Roman"/>
          <w:b/>
          <w:sz w:val="24"/>
          <w:szCs w:val="24"/>
          <w:lang w:val="sr-Cyrl-RS"/>
        </w:rPr>
      </w:pPr>
      <w:r w:rsidRPr="00A05626">
        <w:rPr>
          <w:rFonts w:ascii="Times New Roman" w:eastAsia="Times New Roman" w:hAnsi="Times New Roman" w:cs="Times New Roman"/>
          <w:b/>
          <w:sz w:val="24"/>
          <w:szCs w:val="24"/>
          <w:lang w:val="sr-Latn-RS"/>
        </w:rPr>
        <w:t>II</w:t>
      </w:r>
      <w:r w:rsidRPr="00A05626">
        <w:rPr>
          <w:rFonts w:ascii="Times New Roman" w:eastAsia="Times New Roman" w:hAnsi="Times New Roman" w:cs="Times New Roman"/>
          <w:sz w:val="24"/>
          <w:szCs w:val="24"/>
          <w:lang w:val="sr-Latn-RS"/>
        </w:rPr>
        <w:t>I</w:t>
      </w:r>
      <w:r w:rsidRPr="00A05626">
        <w:rPr>
          <w:rFonts w:ascii="Times New Roman" w:eastAsia="Times New Roman" w:hAnsi="Times New Roman" w:cs="Times New Roman"/>
          <w:sz w:val="24"/>
          <w:szCs w:val="24"/>
          <w:lang w:val="sr-Cyrl-RS"/>
        </w:rPr>
        <w:t xml:space="preserve">. </w:t>
      </w:r>
      <w:r w:rsidRPr="00A05626">
        <w:rPr>
          <w:rFonts w:ascii="Times New Roman" w:eastAsia="Times New Roman" w:hAnsi="Times New Roman" w:cs="Times New Roman"/>
          <w:b/>
          <w:sz w:val="24"/>
          <w:szCs w:val="24"/>
          <w:lang w:val="sr-Cyrl-RS"/>
        </w:rPr>
        <w:t>ОБРАЗЛОЖЕЊЕ ОСНОВНИХ ПРАВНИХ ИНСТИТУТА И ПОЈЕДИНАЧНИХ  РЕШЕЊА</w:t>
      </w:r>
    </w:p>
    <w:p w14:paraId="4EE63F85" w14:textId="77777777" w:rsidR="00591D35" w:rsidRPr="00A05626" w:rsidRDefault="00591D35" w:rsidP="00591D35">
      <w:pPr>
        <w:pStyle w:val="NoSpacing"/>
        <w:rPr>
          <w:rFonts w:ascii="Times New Roman" w:hAnsi="Times New Roman" w:cs="Times New Roman"/>
          <w:sz w:val="24"/>
          <w:szCs w:val="24"/>
          <w:lang w:val="sr-Cyrl-RS"/>
        </w:rPr>
      </w:pPr>
    </w:p>
    <w:p w14:paraId="721FB3D8" w14:textId="77777777" w:rsidR="00591D35" w:rsidRPr="00A05626" w:rsidRDefault="00591D35" w:rsidP="00591D35">
      <w:pPr>
        <w:pStyle w:val="NoSpacing"/>
        <w:ind w:firstLine="708"/>
        <w:jc w:val="both"/>
        <w:rPr>
          <w:rFonts w:ascii="Times New Roman" w:hAnsi="Times New Roman" w:cs="Times New Roman"/>
          <w:sz w:val="24"/>
          <w:szCs w:val="24"/>
          <w:lang w:val="sr-Latn-RS"/>
        </w:rPr>
      </w:pPr>
      <w:r w:rsidRPr="00A05626">
        <w:rPr>
          <w:rFonts w:ascii="Times New Roman" w:hAnsi="Times New Roman" w:cs="Times New Roman"/>
          <w:sz w:val="24"/>
          <w:szCs w:val="24"/>
          <w:lang w:val="sr-Latn-RS"/>
        </w:rPr>
        <w:t xml:space="preserve">Чланом 1. </w:t>
      </w:r>
      <w:r>
        <w:rPr>
          <w:rFonts w:ascii="Times New Roman" w:hAnsi="Times New Roman" w:cs="Times New Roman"/>
          <w:sz w:val="24"/>
          <w:szCs w:val="24"/>
          <w:lang w:val="sr-Cyrl-RS"/>
        </w:rPr>
        <w:t>Предлога</w:t>
      </w:r>
      <w:r w:rsidRPr="00A05626">
        <w:rPr>
          <w:rFonts w:ascii="Times New Roman" w:hAnsi="Times New Roman" w:cs="Times New Roman"/>
          <w:sz w:val="24"/>
          <w:szCs w:val="24"/>
          <w:lang w:val="sr-Latn-RS"/>
        </w:rPr>
        <w:t xml:space="preserve"> закона врши се измена члана 17. Закона о Високом савету тужилаштва, тако што се надлежностима Високог савета тужилаштва додаје и надлежност за избор Комисије за одлучивање о приговору против обавезног упутства за рад и </w:t>
      </w:r>
      <w:r w:rsidRPr="00A05626">
        <w:rPr>
          <w:rFonts w:ascii="Times New Roman" w:hAnsi="Times New Roman" w:cs="Times New Roman"/>
          <w:sz w:val="24"/>
          <w:szCs w:val="24"/>
          <w:lang w:val="sr-Latn-RS"/>
        </w:rPr>
        <w:lastRenderedPageBreak/>
        <w:t>поступање у поједином предмету, приговору против решења о супституцији и приговору против решења о деволуцији, у складу са предложеним изменама и допунама Закона о јавном тужилаштву.</w:t>
      </w:r>
    </w:p>
    <w:p w14:paraId="45436034" w14:textId="77777777" w:rsidR="00591D35" w:rsidRPr="00A05626" w:rsidRDefault="00591D35" w:rsidP="00591D35">
      <w:pPr>
        <w:pStyle w:val="NoSpacing"/>
        <w:ind w:firstLine="708"/>
        <w:jc w:val="both"/>
        <w:rPr>
          <w:rFonts w:ascii="Times New Roman" w:hAnsi="Times New Roman" w:cs="Times New Roman"/>
          <w:sz w:val="24"/>
          <w:szCs w:val="24"/>
          <w:lang w:val="sr-Latn-RS"/>
        </w:rPr>
      </w:pPr>
      <w:r w:rsidRPr="00A05626">
        <w:rPr>
          <w:rFonts w:ascii="Times New Roman" w:hAnsi="Times New Roman" w:cs="Times New Roman"/>
          <w:sz w:val="24"/>
          <w:szCs w:val="24"/>
          <w:lang w:val="sr-Latn-RS"/>
        </w:rPr>
        <w:t xml:space="preserve">Одговарајуће усаглашавање потребно је извршити и у члану 19. став 1. Закона о Високом савету тужилаштва, којим су прописана радна тела Високог савета тужилаштва (члан 2. </w:t>
      </w:r>
      <w:r>
        <w:rPr>
          <w:rFonts w:ascii="Times New Roman" w:hAnsi="Times New Roman" w:cs="Times New Roman"/>
          <w:sz w:val="24"/>
          <w:szCs w:val="24"/>
          <w:lang w:val="sr-Cyrl-RS"/>
        </w:rPr>
        <w:t>Предлога</w:t>
      </w:r>
      <w:r w:rsidRPr="00A05626">
        <w:rPr>
          <w:rFonts w:ascii="Times New Roman" w:hAnsi="Times New Roman" w:cs="Times New Roman"/>
          <w:sz w:val="24"/>
          <w:szCs w:val="24"/>
          <w:lang w:val="sr-Latn-RS"/>
        </w:rPr>
        <w:t xml:space="preserve"> закона).</w:t>
      </w:r>
    </w:p>
    <w:p w14:paraId="44CE72BF" w14:textId="77777777" w:rsidR="00591D35" w:rsidRPr="00A05626" w:rsidRDefault="00591D35" w:rsidP="00591D35">
      <w:pPr>
        <w:pStyle w:val="NoSpacing"/>
        <w:ind w:firstLine="708"/>
        <w:jc w:val="both"/>
        <w:rPr>
          <w:rFonts w:ascii="Times New Roman" w:hAnsi="Times New Roman" w:cs="Times New Roman"/>
          <w:sz w:val="24"/>
          <w:szCs w:val="24"/>
          <w:lang w:val="sr-Latn-RS"/>
        </w:rPr>
      </w:pPr>
      <w:r w:rsidRPr="00A05626">
        <w:rPr>
          <w:rFonts w:ascii="Times New Roman" w:hAnsi="Times New Roman" w:cs="Times New Roman"/>
          <w:sz w:val="24"/>
          <w:szCs w:val="24"/>
          <w:lang w:val="sr-Latn-RS"/>
        </w:rPr>
        <w:t xml:space="preserve">Члан 3. </w:t>
      </w:r>
      <w:r>
        <w:rPr>
          <w:rFonts w:ascii="Times New Roman" w:hAnsi="Times New Roman" w:cs="Times New Roman"/>
          <w:sz w:val="24"/>
          <w:szCs w:val="24"/>
          <w:lang w:val="sr-Cyrl-RS"/>
        </w:rPr>
        <w:t>Предлога</w:t>
      </w:r>
      <w:r w:rsidRPr="00A05626">
        <w:rPr>
          <w:rFonts w:ascii="Times New Roman" w:hAnsi="Times New Roman" w:cs="Times New Roman"/>
          <w:sz w:val="24"/>
          <w:szCs w:val="24"/>
          <w:lang w:val="sr-Latn-RS"/>
        </w:rPr>
        <w:t xml:space="preserve"> закона уређује ступање закона на снагу.</w:t>
      </w:r>
    </w:p>
    <w:p w14:paraId="3F14EAA5" w14:textId="77777777" w:rsidR="00591D35" w:rsidRPr="00A05626" w:rsidRDefault="00591D35" w:rsidP="00591D35">
      <w:pPr>
        <w:pStyle w:val="NoSpacing"/>
        <w:ind w:firstLine="708"/>
        <w:rPr>
          <w:rFonts w:ascii="Times New Roman" w:hAnsi="Times New Roman" w:cs="Times New Roman"/>
          <w:sz w:val="24"/>
          <w:szCs w:val="24"/>
          <w:lang w:val="sr-Cyrl-RS"/>
        </w:rPr>
      </w:pPr>
    </w:p>
    <w:p w14:paraId="207A8CF1" w14:textId="77777777" w:rsidR="00591D35" w:rsidRPr="00A05626" w:rsidRDefault="00591D35" w:rsidP="00591D35">
      <w:pPr>
        <w:pStyle w:val="NoSpacing"/>
        <w:ind w:firstLine="720"/>
        <w:jc w:val="both"/>
        <w:rPr>
          <w:rFonts w:ascii="Times New Roman" w:hAnsi="Times New Roman" w:cs="Times New Roman"/>
          <w:b/>
          <w:sz w:val="24"/>
          <w:szCs w:val="24"/>
          <w:lang w:val="sr-Cyrl-RS"/>
        </w:rPr>
      </w:pPr>
      <w:r w:rsidRPr="00A05626">
        <w:rPr>
          <w:rFonts w:ascii="Times New Roman" w:hAnsi="Times New Roman" w:cs="Times New Roman"/>
          <w:b/>
          <w:sz w:val="24"/>
          <w:szCs w:val="24"/>
          <w:lang w:val="sr-Latn-RS"/>
        </w:rPr>
        <w:t xml:space="preserve">IV. </w:t>
      </w:r>
      <w:r w:rsidRPr="00A05626">
        <w:rPr>
          <w:rFonts w:ascii="Times New Roman" w:hAnsi="Times New Roman" w:cs="Times New Roman"/>
          <w:b/>
          <w:sz w:val="24"/>
          <w:szCs w:val="24"/>
        </w:rPr>
        <w:t xml:space="preserve">ПРОЦЕНA ФИНАНСИЈСКИХ СРЕДСТАВА ПОТРЕБНИХ ЗА СПРОВОЂЕЊЕ </w:t>
      </w:r>
      <w:r w:rsidRPr="00A05626">
        <w:rPr>
          <w:rFonts w:ascii="Times New Roman" w:hAnsi="Times New Roman" w:cs="Times New Roman"/>
          <w:b/>
          <w:sz w:val="24"/>
          <w:szCs w:val="24"/>
          <w:lang w:val="sr-Cyrl-RS"/>
        </w:rPr>
        <w:t>ЗАКОНА</w:t>
      </w:r>
    </w:p>
    <w:p w14:paraId="187DBA97" w14:textId="77777777" w:rsidR="00591D35" w:rsidRPr="00A05626" w:rsidRDefault="00591D35" w:rsidP="00591D35">
      <w:pPr>
        <w:pStyle w:val="NoSpacing"/>
        <w:ind w:firstLine="720"/>
        <w:jc w:val="both"/>
        <w:rPr>
          <w:rFonts w:ascii="Times New Roman" w:hAnsi="Times New Roman" w:cs="Times New Roman"/>
          <w:b/>
          <w:sz w:val="24"/>
          <w:szCs w:val="24"/>
          <w:lang w:val="sr-Cyrl-RS"/>
        </w:rPr>
      </w:pPr>
    </w:p>
    <w:p w14:paraId="2A6BFFCF" w14:textId="77777777" w:rsidR="00591D35" w:rsidRPr="00A05626" w:rsidRDefault="00591D35" w:rsidP="00591D35">
      <w:pPr>
        <w:pStyle w:val="NoSpacing"/>
        <w:ind w:firstLine="720"/>
        <w:jc w:val="both"/>
        <w:rPr>
          <w:rFonts w:ascii="Times New Roman" w:hAnsi="Times New Roman" w:cs="Times New Roman"/>
          <w:sz w:val="24"/>
          <w:szCs w:val="24"/>
          <w:lang w:val="sr-Cyrl-RS"/>
        </w:rPr>
      </w:pPr>
      <w:r w:rsidRPr="00A05626">
        <w:rPr>
          <w:rFonts w:ascii="Times New Roman" w:hAnsi="Times New Roman" w:cs="Times New Roman"/>
          <w:sz w:val="24"/>
          <w:szCs w:val="24"/>
          <w:lang w:val="sr-Cyrl-RS"/>
        </w:rPr>
        <w:t>За спровођење овог закона није потребно обезбедити средства у буџету Републике Србије.</w:t>
      </w:r>
    </w:p>
    <w:p w14:paraId="0C417095" w14:textId="77777777" w:rsidR="00591D35" w:rsidRPr="00A05626" w:rsidRDefault="00591D35" w:rsidP="00591D35">
      <w:pPr>
        <w:pStyle w:val="NoSpacing"/>
        <w:ind w:firstLine="720"/>
        <w:jc w:val="both"/>
        <w:rPr>
          <w:rFonts w:ascii="Times New Roman" w:hAnsi="Times New Roman" w:cs="Times New Roman"/>
          <w:b/>
          <w:sz w:val="24"/>
          <w:szCs w:val="24"/>
          <w:lang w:val="sr-Cyrl-RS"/>
        </w:rPr>
      </w:pPr>
    </w:p>
    <w:p w14:paraId="4588C970" w14:textId="77777777" w:rsidR="00591D35" w:rsidRPr="00A05626" w:rsidRDefault="00591D35" w:rsidP="00591D35">
      <w:pPr>
        <w:pStyle w:val="NoSpacing"/>
        <w:ind w:firstLine="720"/>
        <w:jc w:val="both"/>
        <w:rPr>
          <w:rFonts w:ascii="Times New Roman" w:hAnsi="Times New Roman" w:cs="Times New Roman"/>
          <w:b/>
          <w:sz w:val="24"/>
          <w:szCs w:val="24"/>
          <w:lang w:val="sr-Cyrl-RS"/>
        </w:rPr>
      </w:pPr>
      <w:r w:rsidRPr="00A05626">
        <w:rPr>
          <w:rFonts w:ascii="Times New Roman" w:hAnsi="Times New Roman" w:cs="Times New Roman"/>
          <w:b/>
          <w:sz w:val="24"/>
          <w:szCs w:val="24"/>
          <w:lang w:val="sr-Latn-RS"/>
        </w:rPr>
        <w:t>V.</w:t>
      </w:r>
      <w:r w:rsidRPr="00A05626">
        <w:rPr>
          <w:rFonts w:ascii="Times New Roman" w:hAnsi="Times New Roman" w:cs="Times New Roman"/>
          <w:b/>
          <w:sz w:val="24"/>
          <w:szCs w:val="24"/>
          <w:lang w:val="sr-Cyrl-RS"/>
        </w:rPr>
        <w:t xml:space="preserve">  РАЗЛОЗИ ЗА ДОНОШЕЊЕ ЗАКОНА ПО ХИТНОМ ПОСТУПКУ</w:t>
      </w:r>
    </w:p>
    <w:p w14:paraId="2BA4A834" w14:textId="77777777" w:rsidR="00591D35" w:rsidRPr="00A05626" w:rsidRDefault="00591D35" w:rsidP="00591D35">
      <w:pPr>
        <w:pStyle w:val="NoSpacing"/>
        <w:ind w:firstLine="720"/>
        <w:jc w:val="both"/>
        <w:rPr>
          <w:rFonts w:ascii="Times New Roman" w:hAnsi="Times New Roman" w:cs="Times New Roman"/>
          <w:b/>
          <w:sz w:val="24"/>
          <w:szCs w:val="24"/>
          <w:lang w:val="sr-Cyrl-RS"/>
        </w:rPr>
      </w:pPr>
    </w:p>
    <w:p w14:paraId="66D5968D" w14:textId="77777777" w:rsidR="00591D35" w:rsidRPr="00A05626" w:rsidRDefault="00591D35" w:rsidP="00591D35">
      <w:pPr>
        <w:pStyle w:val="NoSpacing"/>
        <w:ind w:firstLine="720"/>
        <w:jc w:val="both"/>
        <w:rPr>
          <w:rFonts w:ascii="Times New Roman" w:hAnsi="Times New Roman" w:cs="Times New Roman"/>
          <w:sz w:val="24"/>
          <w:szCs w:val="24"/>
        </w:rPr>
      </w:pPr>
      <w:r w:rsidRPr="00A05626">
        <w:rPr>
          <w:rFonts w:ascii="Times New Roman" w:hAnsi="Times New Roman" w:cs="Times New Roman"/>
          <w:sz w:val="24"/>
          <w:szCs w:val="24"/>
          <w:lang w:val="sr-Cyrl-RS"/>
        </w:rPr>
        <w:t>Предлаже се доношење закона п</w:t>
      </w:r>
      <w:r w:rsidRPr="00A05626">
        <w:rPr>
          <w:rFonts w:ascii="Times New Roman" w:hAnsi="Times New Roman" w:cs="Times New Roman"/>
          <w:sz w:val="24"/>
          <w:szCs w:val="24"/>
        </w:rPr>
        <w:t>о хитном поступк</w:t>
      </w:r>
      <w:r w:rsidRPr="00A05626">
        <w:rPr>
          <w:rFonts w:ascii="Times New Roman" w:hAnsi="Times New Roman" w:cs="Times New Roman"/>
          <w:sz w:val="24"/>
          <w:szCs w:val="24"/>
          <w:lang w:val="sr-Cyrl-RS"/>
        </w:rPr>
        <w:t>у због испуњавања међународних обавеза Републике Србије</w:t>
      </w:r>
      <w:r w:rsidRPr="00A05626">
        <w:rPr>
          <w:rFonts w:ascii="Times New Roman" w:hAnsi="Times New Roman" w:cs="Times New Roman"/>
          <w:sz w:val="24"/>
          <w:szCs w:val="24"/>
        </w:rPr>
        <w:t>.</w:t>
      </w:r>
    </w:p>
    <w:p w14:paraId="2AFD79E3" w14:textId="77777777" w:rsidR="00874A9C" w:rsidRPr="00591D35" w:rsidRDefault="00874A9C">
      <w:pPr>
        <w:rPr>
          <w:rFonts w:ascii="Times New Roman" w:hAnsi="Times New Roman" w:cs="Times New Roman"/>
          <w:sz w:val="24"/>
          <w:szCs w:val="24"/>
          <w:lang w:val="en-US"/>
        </w:rPr>
      </w:pPr>
    </w:p>
    <w:sectPr w:rsidR="00874A9C" w:rsidRPr="00591D35" w:rsidSect="00591D35">
      <w:headerReference w:type="defaul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E6E26" w14:textId="77777777" w:rsidR="00700D87" w:rsidRDefault="00700D87" w:rsidP="00591D35">
      <w:pPr>
        <w:spacing w:after="0" w:line="240" w:lineRule="auto"/>
      </w:pPr>
      <w:r>
        <w:separator/>
      </w:r>
    </w:p>
  </w:endnote>
  <w:endnote w:type="continuationSeparator" w:id="0">
    <w:p w14:paraId="02972956" w14:textId="77777777" w:rsidR="00700D87" w:rsidRDefault="00700D87" w:rsidP="00591D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9F73B" w14:textId="77777777" w:rsidR="00700D87" w:rsidRDefault="00700D87" w:rsidP="00591D35">
      <w:pPr>
        <w:spacing w:after="0" w:line="240" w:lineRule="auto"/>
      </w:pPr>
      <w:r>
        <w:separator/>
      </w:r>
    </w:p>
  </w:footnote>
  <w:footnote w:type="continuationSeparator" w:id="0">
    <w:p w14:paraId="1767DAD3" w14:textId="77777777" w:rsidR="00700D87" w:rsidRDefault="00700D87" w:rsidP="00591D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0346581"/>
      <w:docPartObj>
        <w:docPartGallery w:val="Page Numbers (Top of Page)"/>
        <w:docPartUnique/>
      </w:docPartObj>
    </w:sdtPr>
    <w:sdtEndPr>
      <w:rPr>
        <w:noProof/>
      </w:rPr>
    </w:sdtEndPr>
    <w:sdtContent>
      <w:p w14:paraId="1938F578" w14:textId="77777777" w:rsidR="00591D35" w:rsidRDefault="00591D3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92DC127" w14:textId="77777777" w:rsidR="00591D35" w:rsidRDefault="00591D3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065"/>
    <w:rsid w:val="000B35EB"/>
    <w:rsid w:val="001A15CA"/>
    <w:rsid w:val="004D7065"/>
    <w:rsid w:val="00591D35"/>
    <w:rsid w:val="00700D87"/>
    <w:rsid w:val="00874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81B86"/>
  <w15:chartTrackingRefBased/>
  <w15:docId w15:val="{8BD50BDF-416F-456F-8684-F3ED18E4F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1D35"/>
    <w:rPr>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591D35"/>
    <w:pPr>
      <w:spacing w:after="0" w:line="240" w:lineRule="auto"/>
    </w:pPr>
  </w:style>
  <w:style w:type="paragraph" w:styleId="Header">
    <w:name w:val="header"/>
    <w:basedOn w:val="Normal"/>
    <w:link w:val="HeaderChar"/>
    <w:uiPriority w:val="99"/>
    <w:unhideWhenUsed/>
    <w:rsid w:val="00591D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1D35"/>
    <w:rPr>
      <w:lang w:val="sr-Cyrl-CS"/>
    </w:rPr>
  </w:style>
  <w:style w:type="paragraph" w:styleId="Footer">
    <w:name w:val="footer"/>
    <w:basedOn w:val="Normal"/>
    <w:link w:val="FooterChar"/>
    <w:uiPriority w:val="99"/>
    <w:unhideWhenUsed/>
    <w:rsid w:val="00591D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1D35"/>
    <w:rPr>
      <w:lang w:val="sr-Cyrl-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504</Words>
  <Characters>2879</Characters>
  <Application>Microsoft Office Word</Application>
  <DocSecurity>0</DocSecurity>
  <Lines>23</Lines>
  <Paragraphs>6</Paragraphs>
  <ScaleCrop>false</ScaleCrop>
  <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Danica Polic</dc:creator>
  <cp:keywords/>
  <dc:description/>
  <cp:lastModifiedBy>Ivana Vojinović</cp:lastModifiedBy>
  <cp:revision>2</cp:revision>
  <dcterms:created xsi:type="dcterms:W3CDTF">2026-06-16T13:14:00Z</dcterms:created>
  <dcterms:modified xsi:type="dcterms:W3CDTF">2026-06-16T13:14:00Z</dcterms:modified>
</cp:coreProperties>
</file>