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4DB366" w14:textId="77777777" w:rsidR="000C253D" w:rsidRDefault="000C253D" w:rsidP="00702C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sr-Cyrl-RS"/>
        </w:rPr>
        <w:t>ПРЕДЛОГ</w:t>
      </w:r>
      <w:r w:rsidR="00702C73" w:rsidRPr="00702C7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sr-Cyrl-RS"/>
        </w:rPr>
        <w:t xml:space="preserve"> ЗАКОНА </w:t>
      </w:r>
    </w:p>
    <w:p w14:paraId="57E84CBC" w14:textId="77777777" w:rsidR="00702C73" w:rsidRDefault="00702C73" w:rsidP="00702C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sr-Cyrl-RS"/>
        </w:rPr>
      </w:pPr>
      <w:r w:rsidRPr="00702C7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sr-Cyrl-RS"/>
        </w:rPr>
        <w:t>О ИЗМЕНАМА И ДОПУНАМА</w:t>
      </w:r>
    </w:p>
    <w:p w14:paraId="05D4ABBB" w14:textId="77777777" w:rsidR="00A95C7D" w:rsidRPr="00702C73" w:rsidRDefault="00702C73" w:rsidP="00702C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sr-Cyrl-RS"/>
        </w:rPr>
      </w:pPr>
      <w:r w:rsidRPr="00702C7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sr-Cyrl-RS"/>
        </w:rPr>
        <w:t xml:space="preserve"> ЗАКОНА О ЈАВНОМ ТУЖИЛАШТВУ</w:t>
      </w:r>
    </w:p>
    <w:p w14:paraId="4ACCD9D5" w14:textId="77777777" w:rsidR="00A95C7D" w:rsidRDefault="00A95C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val="sr-Cyrl-RS"/>
        </w:rPr>
      </w:pPr>
    </w:p>
    <w:p w14:paraId="2FCDA35C" w14:textId="77777777" w:rsidR="00A95C7D" w:rsidRDefault="00A95C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val="sr-Cyrl-RS"/>
        </w:rPr>
      </w:pPr>
    </w:p>
    <w:p w14:paraId="7F00D83C" w14:textId="77777777" w:rsidR="00A95C7D" w:rsidRDefault="004F301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sr-Cyrl-RS"/>
        </w:rPr>
        <w:t>Члан 1.</w:t>
      </w:r>
    </w:p>
    <w:p w14:paraId="5E747181" w14:textId="77777777" w:rsidR="00A95C7D" w:rsidRDefault="004F30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ab/>
        <w:t>У Закону о јавном тужилаштву („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Службени гласник РСˮ,</w:t>
      </w:r>
      <w:r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бр. 10/23 и 9/26), у члану 18. ст. 1. и 4. реч: „органуˮ замењује се речју: „комисијиˮ.</w:t>
      </w:r>
    </w:p>
    <w:p w14:paraId="34333782" w14:textId="77777777" w:rsidR="00A95C7D" w:rsidRDefault="004F30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ab/>
        <w:t>Став 7. мења се и гласи:</w:t>
      </w:r>
    </w:p>
    <w:p w14:paraId="2BE5414E" w14:textId="77777777" w:rsidR="00A95C7D" w:rsidRDefault="004F3011">
      <w:pPr>
        <w:pStyle w:val="NoSpacing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„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омисија из члана 22. овог закона дужна је да донесе образложену одлуку о приговору у року од осам дана од дана пријема приговора, на седници која је затворена за јавност. Aко комисија не донесе одлуку о приговору у року, сматра се да је обавезно упутство за поступање у поједином предмету стављено ван снаге, што се евидентира у списима предмета.ˮ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.</w:t>
      </w:r>
    </w:p>
    <w:p w14:paraId="15072754" w14:textId="77777777" w:rsidR="00A95C7D" w:rsidRDefault="004F3011">
      <w:pPr>
        <w:pStyle w:val="NoSpacing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У ставу 8. реч: „Органˮ замењује се речју: „Комисијаˮ.</w:t>
      </w:r>
    </w:p>
    <w:p w14:paraId="4E7C7AC3" w14:textId="77777777" w:rsidR="00A95C7D" w:rsidRDefault="004F3011">
      <w:pPr>
        <w:pStyle w:val="NoSpacing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У ставу 9. реч: „органˮ замењује се речју: „комисијаˮ. </w:t>
      </w:r>
    </w:p>
    <w:p w14:paraId="187E5BFD" w14:textId="77777777" w:rsidR="00A95C7D" w:rsidRDefault="00A95C7D">
      <w:pPr>
        <w:pStyle w:val="NoSpacing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p w14:paraId="429BC7E2" w14:textId="77777777" w:rsidR="00A95C7D" w:rsidRDefault="004F301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sr-Cyrl-RS"/>
        </w:rPr>
        <w:t>Члан 2.</w:t>
      </w:r>
    </w:p>
    <w:p w14:paraId="6D50142C" w14:textId="77777777" w:rsidR="00A95C7D" w:rsidRDefault="004F30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sr-Cyrl-RS"/>
        </w:rPr>
        <w:tab/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val="sr-Cyrl-RS"/>
        </w:rPr>
        <w:t>У члану 19. став 1. реч: „органаˮ замењује се речју: „комисијеˮ.</w:t>
      </w:r>
    </w:p>
    <w:p w14:paraId="3422CB7B" w14:textId="77777777" w:rsidR="00A95C7D" w:rsidRPr="00227F9F" w:rsidRDefault="00A95C7D">
      <w:pPr>
        <w:pStyle w:val="NoSpacing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Latn-RS"/>
        </w:rPr>
      </w:pPr>
    </w:p>
    <w:p w14:paraId="35E4EBF3" w14:textId="77777777" w:rsidR="00A95C7D" w:rsidRDefault="004F301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sr-Cyrl-RS"/>
        </w:rPr>
        <w:t>Члан 3.</w:t>
      </w:r>
    </w:p>
    <w:p w14:paraId="2A3CA0F2" w14:textId="77777777" w:rsidR="00A95C7D" w:rsidRDefault="004F30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sr-Cyrl-RS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У члану 20. ст. 2. и 5. реч: „органуˮ замењује се речју: „комисијиˮ.</w:t>
      </w:r>
    </w:p>
    <w:p w14:paraId="72F72B51" w14:textId="77777777" w:rsidR="00A95C7D" w:rsidRDefault="004F30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ab/>
        <w:t xml:space="preserve">Став 7. мења се и гласи: </w:t>
      </w:r>
    </w:p>
    <w:p w14:paraId="0F45C69A" w14:textId="77777777" w:rsidR="00A95C7D" w:rsidRDefault="004F3011">
      <w:pPr>
        <w:pStyle w:val="NoSpacing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„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омисија из члана 22. овог закона дужна је да донесе образложену одлуку о приговору у року од осам дана од дана пријема приговора.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ко комисија не донесе одлуку о приговору у року, сматра се да је решење о деволуцији стављено ван снаге, што се евидентира у списима предмета.ˮ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.</w:t>
      </w:r>
    </w:p>
    <w:p w14:paraId="02E0C54F" w14:textId="77777777" w:rsidR="00A95C7D" w:rsidRDefault="004F3011">
      <w:pPr>
        <w:pStyle w:val="NoSpacing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У ставу 8. реч: „Органˮ замењује се речју: „Комисијаˮ.</w:t>
      </w:r>
    </w:p>
    <w:p w14:paraId="03FE267E" w14:textId="77777777" w:rsidR="00A95C7D" w:rsidRDefault="004F3011">
      <w:pPr>
        <w:pStyle w:val="NoSpacing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У ставу 9. реч: „органˮ замењује се речју: „комисијаˮ. </w:t>
      </w:r>
    </w:p>
    <w:p w14:paraId="48176B7E" w14:textId="77777777" w:rsidR="00A95C7D" w:rsidRDefault="00A95C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</w:p>
    <w:p w14:paraId="4583A8B1" w14:textId="77777777" w:rsidR="00A95C7D" w:rsidRDefault="004F301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sr-Cyrl-RS"/>
        </w:rPr>
        <w:t>Члан 4.</w:t>
      </w:r>
    </w:p>
    <w:p w14:paraId="66EB5661" w14:textId="77777777" w:rsidR="00A95C7D" w:rsidRDefault="004F301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У члану 21. ст. 3. и 6. реч: „органуˮ замењује се речју: „комисијиˮ.</w:t>
      </w:r>
    </w:p>
    <w:p w14:paraId="6D5DBD66" w14:textId="77777777" w:rsidR="00A95C7D" w:rsidRDefault="004F30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ab/>
        <w:t xml:space="preserve">Став 8. мења се и гласи: </w:t>
      </w:r>
    </w:p>
    <w:p w14:paraId="4037DD0D" w14:textId="77777777" w:rsidR="00A95C7D" w:rsidRDefault="004F301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„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/>
        </w:rPr>
        <w:t>К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омисија из члана 22. овог закона дужна је да донесе образложену одлуку о приговору у року од осам дана од дана пријема приговора.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/>
        </w:rPr>
        <w:t>А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 комисија не донесе одлуку о приговору у року, сматра се да је решење о супституцији стављено ван снаге, што се евидентира у списима предмета.</w:t>
      </w:r>
      <w:r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ˮ.</w:t>
      </w:r>
    </w:p>
    <w:p w14:paraId="3A282440" w14:textId="77777777" w:rsidR="00A95C7D" w:rsidRDefault="004F3011">
      <w:pPr>
        <w:pStyle w:val="NoSpacing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У ставу 9. реч: „Органˮ замењује се речју: „Комисијаˮ.</w:t>
      </w:r>
    </w:p>
    <w:p w14:paraId="31036DA3" w14:textId="77777777" w:rsidR="00A95C7D" w:rsidRDefault="004F3011">
      <w:pPr>
        <w:pStyle w:val="NoSpacing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У ставу 10. реч: „органˮ замењује се речју: „комисијаˮ. </w:t>
      </w:r>
    </w:p>
    <w:p w14:paraId="6B91DD81" w14:textId="77777777" w:rsidR="00A95C7D" w:rsidRDefault="00A95C7D">
      <w:pPr>
        <w:pStyle w:val="NoSpacing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p w14:paraId="55EB8F27" w14:textId="77777777" w:rsidR="00A95C7D" w:rsidRDefault="00A95C7D">
      <w:pPr>
        <w:pStyle w:val="NoSpacing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p w14:paraId="48DFBD95" w14:textId="77777777" w:rsidR="00A95C7D" w:rsidRDefault="00A95C7D">
      <w:pPr>
        <w:pStyle w:val="NoSpacing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p w14:paraId="4A78E4FB" w14:textId="77777777" w:rsidR="00A95C7D" w:rsidRDefault="00A95C7D">
      <w:pPr>
        <w:pStyle w:val="NoSpacing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p w14:paraId="1AF54196" w14:textId="77777777" w:rsidR="00A95C7D" w:rsidRDefault="00A95C7D">
      <w:pPr>
        <w:pStyle w:val="NoSpacing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p w14:paraId="4DE1C725" w14:textId="77777777" w:rsidR="00A95C7D" w:rsidRDefault="00A95C7D">
      <w:pPr>
        <w:pStyle w:val="NoSpacing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p w14:paraId="69A1C45C" w14:textId="77777777" w:rsidR="00A95C7D" w:rsidRDefault="00A95C7D">
      <w:pPr>
        <w:pStyle w:val="NoSpacing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p w14:paraId="7DF6E92A" w14:textId="77777777" w:rsidR="00A95C7D" w:rsidRDefault="00A95C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</w:pPr>
    </w:p>
    <w:p w14:paraId="045BF81B" w14:textId="77777777" w:rsidR="00A95C7D" w:rsidRDefault="004F301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sr-Cyrl-RS"/>
        </w:rPr>
        <w:t>Члан 5.</w:t>
      </w:r>
    </w:p>
    <w:p w14:paraId="5749E36C" w14:textId="77777777" w:rsidR="00A95C7D" w:rsidRDefault="004F30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ab/>
        <w:t xml:space="preserve">Назив члана и члан 22. мењају се и гласе: </w:t>
      </w:r>
    </w:p>
    <w:p w14:paraId="48A6883E" w14:textId="77777777" w:rsidR="00A95C7D" w:rsidRDefault="00A95C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</w:p>
    <w:p w14:paraId="37C57C7A" w14:textId="77777777" w:rsidR="00A95C7D" w:rsidRDefault="004F301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sr-Latn-RS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sr-Cyrl-RS" w:eastAsia="sr-Latn-RS"/>
        </w:rPr>
        <w:t>„Комисија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sr-Latn-RS"/>
        </w:rPr>
        <w:t xml:space="preserve"> за одлучивање о приговору против обавезног упутства за рад и поступање у поједином предмету, приговору против решења о супституцији и приговору против решења о деволуцији</w:t>
      </w:r>
    </w:p>
    <w:p w14:paraId="2E4538E0" w14:textId="77777777" w:rsidR="00A95C7D" w:rsidRDefault="00A95C7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sr-Cyrl-RS"/>
        </w:rPr>
      </w:pPr>
    </w:p>
    <w:p w14:paraId="30A3BA13" w14:textId="77777777" w:rsidR="00A95C7D" w:rsidRDefault="004F301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sr-Cyrl-RS"/>
        </w:rPr>
        <w:t>Члан 22.</w:t>
      </w:r>
    </w:p>
    <w:p w14:paraId="1426366F" w14:textId="77777777" w:rsidR="00A95C7D" w:rsidRDefault="004F301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/>
        </w:rPr>
        <w:t>О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приговору против обавезног упутства за рад и поступање у поједином предмету, приговору против решења о супституцији и приговору против решења о деволуцији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одлучује комисија Високог савета тужилаштва коју чини пет чланова и заменика чланова из реда јавних тужилаца</w:t>
      </w:r>
      <w:r w:rsidR="006012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,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од којих су два члана и заменика члана из реда јавних тужилаца вишег јавног тужилаштва, два члана и заменика члана из реда јавних тужилаца апелационог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/>
        </w:rPr>
        <w:t xml:space="preserve">јавног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тужилаштва и један члан и заменик члана из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/>
        </w:rPr>
        <w:t>реда јавних тужилаца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Врховног јавног тужилаштва.</w:t>
      </w:r>
    </w:p>
    <w:p w14:paraId="1902F766" w14:textId="77777777" w:rsidR="00A95C7D" w:rsidRDefault="004F301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Чланове и заменике чланова комисије из става 1. овог члана бира Високи савет тужилаштва на период од пет година, без права на поновни избор.</w:t>
      </w:r>
    </w:p>
    <w:p w14:paraId="21D9CAF0" w14:textId="77777777" w:rsidR="00A95C7D" w:rsidRDefault="004F301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Latn-RS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Чланови и заменици чланова комисије се бирају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Latn-RS"/>
        </w:rPr>
        <w:t>на основу јавног позива, у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Latn-RS"/>
        </w:rPr>
        <w:t>складу са унапред утврђеним и јавно објављеним критеријумима који се односе на стручност, искуство и професионални интегритет.</w:t>
      </w:r>
    </w:p>
    <w:p w14:paraId="3B4B2C95" w14:textId="77777777" w:rsidR="00A95C7D" w:rsidRDefault="004F301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Latn-RS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Latn-RS"/>
        </w:rPr>
        <w:t>За члана и заменика члана комисије може бити изабран јавни тужилац који има најмање шест година искуства у вршењу јавнотужилачке функције, који у последњих пет година није правноснажно дисциплински кажњаван и против кога се не води дисциплински поступак.</w:t>
      </w:r>
    </w:p>
    <w:p w14:paraId="4DFA3056" w14:textId="77777777" w:rsidR="00A95C7D" w:rsidRDefault="004F301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/>
        </w:rPr>
        <w:t>Ч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Latn-RS"/>
        </w:rPr>
        <w:t xml:space="preserve">лан комисије не може бити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/>
        </w:rPr>
        <w:t>члан Високог савета тужилаштва или главни јавни тужилац.</w:t>
      </w:r>
    </w:p>
    <w:p w14:paraId="121D35C7" w14:textId="77777777" w:rsidR="00A95C7D" w:rsidRDefault="004F301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Latn-RS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/>
        </w:rPr>
        <w:t xml:space="preserve">У одлучивању не може учествовати члан или заменик члана комисије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Latn-RS"/>
        </w:rPr>
        <w:t>кој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/>
        </w:rPr>
        <w:t>и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Latn-RS"/>
        </w:rPr>
        <w:t xml:space="preserve"> се налази у непосредном хијерархијском односу са доносиоцем акта који је предмет приговора.</w:t>
      </w:r>
    </w:p>
    <w:p w14:paraId="05A4C14E" w14:textId="77777777" w:rsidR="00A95C7D" w:rsidRDefault="004F301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/>
        </w:rPr>
        <w:t>К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Latn-RS"/>
        </w:rPr>
        <w:t>омисија у поступку одлучивања о приговору испитује да ли је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Latn-RS"/>
        </w:rPr>
        <w:t>обавезно упутство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/>
        </w:rPr>
        <w:t>, решење о деволуцији или решење о супституцији основано и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Latn-RS"/>
        </w:rPr>
        <w:t xml:space="preserve"> донет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/>
        </w:rPr>
        <w:t>о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Latn-RS"/>
        </w:rPr>
        <w:t xml:space="preserve"> у складу са законом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/>
        </w:rPr>
        <w:t>.</w:t>
      </w:r>
    </w:p>
    <w:p w14:paraId="1C986EAE" w14:textId="77777777" w:rsidR="00A95C7D" w:rsidRDefault="004F301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trike/>
          <w:color w:val="000000" w:themeColor="text1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/>
        </w:rPr>
        <w:t>Начин рада и одлучивања у комисији уређује се актом Високог савета тужилаштва.</w:t>
      </w:r>
    </w:p>
    <w:p w14:paraId="1EDADC89" w14:textId="77777777" w:rsidR="00A95C7D" w:rsidRDefault="004F301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/>
        </w:rPr>
        <w:t>О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приговору против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/>
        </w:rPr>
        <w:t>обавезног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упутства за рад и поступање у поједином предмету, приговору против решења о супституцији и приговору против решења о деволуцији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које је донео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/>
        </w:rPr>
        <w:t>В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рховни јавни тужилац одлучује колегијум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/>
        </w:rPr>
        <w:t>В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рховног јавног тужилаштва на посебној седници затвореној за јавност.ˮ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/>
        </w:rPr>
        <w:t>.</w:t>
      </w:r>
    </w:p>
    <w:p w14:paraId="4D4B26A5" w14:textId="77777777" w:rsidR="00A95C7D" w:rsidRDefault="00A95C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</w:p>
    <w:p w14:paraId="57166E98" w14:textId="77777777" w:rsidR="00A95C7D" w:rsidRDefault="004F301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sr-Cyrl-RS"/>
        </w:rPr>
        <w:t>Члан 6.</w:t>
      </w:r>
    </w:p>
    <w:p w14:paraId="129D9137" w14:textId="77777777" w:rsidR="00A95C7D" w:rsidRDefault="004F30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ab/>
        <w:t xml:space="preserve">У члану 31. тачка 4) мења се и гласи: </w:t>
      </w:r>
    </w:p>
    <w:p w14:paraId="41D8B635" w14:textId="77777777" w:rsidR="00A95C7D" w:rsidRDefault="004F3011">
      <w:pPr>
        <w:spacing w:after="0" w:line="240" w:lineRule="auto"/>
        <w:ind w:firstLine="475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Cyrl-B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ab/>
        <w:t>„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sr-Cyrl-BA"/>
        </w:rPr>
        <w:t>4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  <w:t xml:space="preserve">) </w:t>
      </w:r>
      <w:r w:rsidR="000F33F8">
        <w:rPr>
          <w:rFonts w:ascii="Times New Roman" w:hAnsi="Times New Roman" w:cs="Times New Roman"/>
          <w:color w:val="000000" w:themeColor="text1"/>
          <w:sz w:val="24"/>
          <w:szCs w:val="24"/>
          <w:lang w:val="sr-Cyrl-BA"/>
        </w:rPr>
        <w:t>остварује контакт и размењује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sr-Cyrl-BA"/>
        </w:rPr>
        <w:t xml:space="preserve"> информациј</w:t>
      </w:r>
      <w:r w:rsidR="000F33F8">
        <w:rPr>
          <w:rFonts w:ascii="Times New Roman" w:hAnsi="Times New Roman" w:cs="Times New Roman"/>
          <w:color w:val="000000" w:themeColor="text1"/>
          <w:sz w:val="24"/>
          <w:szCs w:val="24"/>
          <w:lang w:val="sr-Cyrl-BA"/>
        </w:rPr>
        <w:t>е и документе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sr-Cyrl-BA"/>
        </w:rPr>
        <w:t xml:space="preserve"> са тужилаштвима других држава, међународним правосудним организацијама и другим надлежним међународним телима и остварује непосредну сарадњу са надлежним органима других држава, у складу са законом и потврђеним међународним уговором;ˮ.</w:t>
      </w:r>
    </w:p>
    <w:p w14:paraId="31D2F72E" w14:textId="77777777" w:rsidR="00A95C7D" w:rsidRDefault="004F3011">
      <w:pPr>
        <w:spacing w:after="0" w:line="240" w:lineRule="auto"/>
        <w:ind w:firstLine="475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Cyrl-BA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sr-Cyrl-BA"/>
        </w:rPr>
        <w:t xml:space="preserve">После тачке 4) додаје се тачка 4а) која гласи: </w:t>
      </w:r>
    </w:p>
    <w:p w14:paraId="05617715" w14:textId="77777777" w:rsidR="00A95C7D" w:rsidRDefault="004F301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sr-Cyrl-BA"/>
        </w:rPr>
        <w:lastRenderedPageBreak/>
        <w:t>„4а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  <w:t xml:space="preserve">)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sr-Cyrl-BA"/>
        </w:rPr>
        <w:t>закључује протоколе о сарадњи са тужилаштвима других држава и међународним правосудним организацијама, у складу са потврђеним међународним уговором о чему претходно обавештава министарство надлежно за правосуђе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  <w:t>;ˮ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.</w:t>
      </w:r>
    </w:p>
    <w:p w14:paraId="07220C2B" w14:textId="77777777" w:rsidR="00A95C7D" w:rsidRDefault="00A95C7D">
      <w:pPr>
        <w:spacing w:after="0" w:line="240" w:lineRule="auto"/>
        <w:ind w:firstLine="475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Cyrl-BA"/>
        </w:rPr>
      </w:pPr>
    </w:p>
    <w:p w14:paraId="40396F30" w14:textId="77777777" w:rsidR="00A95C7D" w:rsidRDefault="004F301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sr-Cyrl-RS"/>
        </w:rPr>
        <w:t>Члан 7.</w:t>
      </w:r>
    </w:p>
    <w:p w14:paraId="766B6CA9" w14:textId="77777777" w:rsidR="00A95C7D" w:rsidRDefault="004F301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ab/>
        <w:t>У члану 39. ст. 3. и 5. речи: „</w:t>
      </w:r>
      <w:r>
        <w:rPr>
          <w:rFonts w:ascii="Times New Roman" w:hAnsi="Times New Roman" w:cs="Times New Roman"/>
          <w:bCs/>
          <w:sz w:val="24"/>
          <w:szCs w:val="24"/>
        </w:rPr>
        <w:t>непосредно вишем главном јавном тужиоцуˮ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замењују се речима</w:t>
      </w:r>
      <w:r w:rsidR="005C2EC0">
        <w:rPr>
          <w:rFonts w:ascii="Times New Roman" w:hAnsi="Times New Roman" w:cs="Times New Roman"/>
          <w:sz w:val="24"/>
          <w:szCs w:val="24"/>
          <w:lang w:val="sr-Cyrl-RS"/>
        </w:rPr>
        <w:t>: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„Високом савету тужилаштва</w:t>
      </w:r>
      <w:r>
        <w:rPr>
          <w:rFonts w:ascii="Times New Roman" w:hAnsi="Times New Roman" w:cs="Times New Roman"/>
          <w:bCs/>
          <w:sz w:val="24"/>
          <w:szCs w:val="24"/>
        </w:rPr>
        <w:t>ˮ</w:t>
      </w:r>
      <w:r>
        <w:rPr>
          <w:rFonts w:ascii="Times New Roman" w:hAnsi="Times New Roman" w:cs="Times New Roman"/>
          <w:bCs/>
          <w:sz w:val="24"/>
          <w:szCs w:val="24"/>
          <w:lang w:val="sr-Cyrl-RS"/>
        </w:rPr>
        <w:t>.</w:t>
      </w:r>
    </w:p>
    <w:p w14:paraId="123482A3" w14:textId="77777777" w:rsidR="00A95C7D" w:rsidRDefault="004F301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  <w:r>
        <w:rPr>
          <w:rFonts w:ascii="Times New Roman" w:hAnsi="Times New Roman" w:cs="Times New Roman"/>
          <w:bCs/>
          <w:sz w:val="24"/>
          <w:szCs w:val="24"/>
          <w:lang w:val="sr-Cyrl-RS"/>
        </w:rPr>
        <w:tab/>
        <w:t xml:space="preserve">Став 7. мења се и гласи: </w:t>
      </w:r>
    </w:p>
    <w:p w14:paraId="038468C8" w14:textId="77777777" w:rsidR="00A95C7D" w:rsidRDefault="004F3011">
      <w:pPr>
        <w:pStyle w:val="NoSpacing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  <w:r>
        <w:rPr>
          <w:rFonts w:ascii="Times New Roman" w:hAnsi="Times New Roman" w:cs="Times New Roman"/>
          <w:bCs/>
          <w:sz w:val="24"/>
          <w:szCs w:val="24"/>
          <w:lang w:val="sr-Cyrl-RS"/>
        </w:rPr>
        <w:t>„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Високи савет тужилаштва дужан је да донесе одлуку о приговору у року од 30 дана од дана достављања приговора. </w:t>
      </w:r>
      <w:r w:rsidR="00227F9F">
        <w:rPr>
          <w:rFonts w:ascii="Times New Roman" w:hAnsi="Times New Roman" w:cs="Times New Roman"/>
          <w:color w:val="000000" w:themeColor="text1"/>
          <w:sz w:val="24"/>
          <w:szCs w:val="24"/>
          <w:lang w:val="sr-Latn-RS"/>
        </w:rPr>
        <w:t>A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исоки савет тужилаштва не одлучи о приговору у прописаном року, сматра се да је приговор усвојен.ˮ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.</w:t>
      </w:r>
    </w:p>
    <w:p w14:paraId="09B471AA" w14:textId="77777777" w:rsidR="00A95C7D" w:rsidRDefault="00A95C7D">
      <w:pPr>
        <w:pStyle w:val="NoSpacing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p w14:paraId="6A79324A" w14:textId="77777777" w:rsidR="00A95C7D" w:rsidRDefault="004F301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sr-Cyrl-RS"/>
        </w:rPr>
        <w:t>Члан 8.</w:t>
      </w:r>
    </w:p>
    <w:p w14:paraId="468B2F2D" w14:textId="77777777" w:rsidR="00A95C7D" w:rsidRDefault="004F30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sr-Cyrl-RS"/>
        </w:rPr>
        <w:tab/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val="sr-Cyrl-RS"/>
        </w:rPr>
        <w:t xml:space="preserve">У члану 41. ст. 1. и 2. мењају се и гласе: </w:t>
      </w:r>
    </w:p>
    <w:p w14:paraId="649DB992" w14:textId="77777777" w:rsidR="00A95C7D" w:rsidRDefault="004F3011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val="sr-Cyrl-RS"/>
        </w:rPr>
        <w:t>„</w:t>
      </w:r>
      <w:r>
        <w:rPr>
          <w:rFonts w:ascii="Times New Roman" w:hAnsi="Times New Roman" w:cs="Times New Roman"/>
          <w:sz w:val="24"/>
          <w:szCs w:val="24"/>
        </w:rPr>
        <w:t xml:space="preserve">Ако </w:t>
      </w:r>
      <w:r>
        <w:rPr>
          <w:rFonts w:ascii="Times New Roman" w:hAnsi="Times New Roman" w:cs="Times New Roman"/>
          <w:sz w:val="24"/>
          <w:szCs w:val="24"/>
          <w:lang w:val="sr-Cyrl-RS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рховном јавном тужиоцу или главном јавном тужиоцу престане јавнотужилачка функција </w:t>
      </w:r>
      <w:r>
        <w:rPr>
          <w:rFonts w:ascii="Times New Roman" w:hAnsi="Times New Roman" w:cs="Times New Roman"/>
          <w:sz w:val="24"/>
          <w:szCs w:val="24"/>
          <w:lang w:val="sr-Cyrl-RS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рховног јавног тужиоца или главног јавног тужиоца, </w:t>
      </w:r>
      <w:r>
        <w:rPr>
          <w:rFonts w:ascii="Times New Roman" w:hAnsi="Times New Roman" w:cs="Times New Roman"/>
          <w:sz w:val="24"/>
          <w:szCs w:val="24"/>
          <w:lang w:val="sr-Cyrl-RS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исоки савет тужилаштва поставља вршиоца функције </w:t>
      </w:r>
      <w:r>
        <w:rPr>
          <w:rFonts w:ascii="Times New Roman" w:hAnsi="Times New Roman" w:cs="Times New Roman"/>
          <w:sz w:val="24"/>
          <w:szCs w:val="24"/>
          <w:lang w:val="sr-Cyrl-RS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рховног јавног тужиоца или главног јавног тужиоца док </w:t>
      </w:r>
      <w:r>
        <w:rPr>
          <w:rFonts w:ascii="Times New Roman" w:hAnsi="Times New Roman" w:cs="Times New Roman"/>
          <w:sz w:val="24"/>
          <w:szCs w:val="24"/>
          <w:lang w:val="sr-Cyrl-RS"/>
        </w:rPr>
        <w:t>В</w:t>
      </w:r>
      <w:r>
        <w:rPr>
          <w:rFonts w:ascii="Times New Roman" w:hAnsi="Times New Roman" w:cs="Times New Roman"/>
          <w:sz w:val="24"/>
          <w:szCs w:val="24"/>
        </w:rPr>
        <w:t>рховни јавни тужилац или главни јавни тужилац не ступи на јавнотужилачку функцију, а најдуже на једну годину.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сто лице не може бити поново постављено за вршиоца функције </w:t>
      </w:r>
      <w:r>
        <w:rPr>
          <w:rFonts w:ascii="Times New Roman" w:hAnsi="Times New Roman" w:cs="Times New Roman"/>
          <w:sz w:val="24"/>
          <w:szCs w:val="24"/>
          <w:lang w:val="sr-Cyrl-RS"/>
        </w:rPr>
        <w:t>В</w:t>
      </w:r>
      <w:r>
        <w:rPr>
          <w:rFonts w:ascii="Times New Roman" w:hAnsi="Times New Roman" w:cs="Times New Roman"/>
          <w:sz w:val="24"/>
          <w:szCs w:val="24"/>
        </w:rPr>
        <w:t>рховног јавног тужиоца, односно главног јавног тужиоца у истом јавном тужилаштву.</w:t>
      </w:r>
    </w:p>
    <w:p w14:paraId="11E50948" w14:textId="77777777" w:rsidR="00A95C7D" w:rsidRDefault="004F301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Ако Високи савет тужилаштва не донесе 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одлуку о постављењу вршиоца функције Врховног јавног тужиоца или главног јавног тужиоца у року од 30 дана од дана престанка јавнотужилачке функције из става 1. овог члана, већином гласова прописаном </w:t>
      </w:r>
      <w:r w:rsidR="00227F9F">
        <w:rPr>
          <w:rFonts w:ascii="Times New Roman" w:hAnsi="Times New Roman" w:cs="Times New Roman"/>
          <w:sz w:val="24"/>
          <w:szCs w:val="24"/>
          <w:lang w:val="sr-Cyrl-RS"/>
        </w:rPr>
        <w:t>З</w:t>
      </w:r>
      <w:r>
        <w:rPr>
          <w:rFonts w:ascii="Times New Roman" w:hAnsi="Times New Roman" w:cs="Times New Roman"/>
          <w:sz w:val="24"/>
          <w:szCs w:val="24"/>
          <w:lang w:val="sr-Cyrl-BA"/>
        </w:rPr>
        <w:t>аконом о Високом савету тужилаштва, по протеку тог рока Високи савет тужилаштва доноси одлуку о постављењу вршиоца функције Врховног јавног тужиоца или главног јавног тужиоца</w:t>
      </w:r>
      <w:r w:rsidR="0001799B">
        <w:rPr>
          <w:rFonts w:ascii="Times New Roman" w:hAnsi="Times New Roman" w:cs="Times New Roman"/>
          <w:sz w:val="24"/>
          <w:szCs w:val="24"/>
          <w:lang w:val="sr-Cyrl-BA"/>
        </w:rPr>
        <w:t>,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ако је за њу гласало најмање шест чланова Високог савета тужилаштва, од којих је најмање три члана из реда јавних тужилаца и три члана из реда истакнутих правника, при чему у одлучивању не учествују чланови по положају.ˮ. </w:t>
      </w:r>
    </w:p>
    <w:p w14:paraId="1AA1D092" w14:textId="77777777" w:rsidR="00A95C7D" w:rsidRDefault="00A95C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val="sr-Cyrl-RS"/>
        </w:rPr>
      </w:pPr>
    </w:p>
    <w:p w14:paraId="4CCB3A78" w14:textId="77777777" w:rsidR="00A95C7D" w:rsidRDefault="004F301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sr-Cyrl-RS"/>
        </w:rPr>
        <w:t>Члан 9.</w:t>
      </w:r>
    </w:p>
    <w:p w14:paraId="2B8EE7BC" w14:textId="77777777" w:rsidR="00A95C7D" w:rsidRDefault="004F3011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val="sr-Cyrl-RS"/>
        </w:rPr>
        <w:t>У члану 62. став 1. реч: „можеˮ замењује се речима: „не можеˮ.</w:t>
      </w:r>
    </w:p>
    <w:p w14:paraId="245CDE7B" w14:textId="77777777" w:rsidR="00A95C7D" w:rsidRDefault="00A95C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val="sr-Cyrl-RS"/>
        </w:rPr>
      </w:pPr>
    </w:p>
    <w:p w14:paraId="19CFDD97" w14:textId="77777777" w:rsidR="00A95C7D" w:rsidRDefault="004F301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sr-Cyrl-RS"/>
        </w:rPr>
        <w:t>Члан 10.</w:t>
      </w:r>
    </w:p>
    <w:p w14:paraId="5674B994" w14:textId="77777777" w:rsidR="00A95C7D" w:rsidRDefault="004F30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val="sr-Cyrl-RS"/>
        </w:rPr>
        <w:tab/>
        <w:t xml:space="preserve">Члан 69. мења се и гласи: </w:t>
      </w:r>
    </w:p>
    <w:p w14:paraId="570046CB" w14:textId="77777777" w:rsidR="00A95C7D" w:rsidRDefault="00A95C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val="sr-Cyrl-RS"/>
        </w:rPr>
      </w:pPr>
    </w:p>
    <w:p w14:paraId="40A8C664" w14:textId="77777777" w:rsidR="00A95C7D" w:rsidRDefault="004F3011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„</w:t>
      </w:r>
      <w:r>
        <w:rPr>
          <w:rFonts w:ascii="Times New Roman" w:hAnsi="Times New Roman" w:cs="Times New Roman"/>
          <w:bCs/>
          <w:sz w:val="24"/>
          <w:szCs w:val="24"/>
        </w:rPr>
        <w:t>Члан 69</w:t>
      </w:r>
      <w:r>
        <w:rPr>
          <w:rFonts w:ascii="Times New Roman" w:hAnsi="Times New Roman" w:cs="Times New Roman"/>
          <w:bCs/>
          <w:sz w:val="24"/>
          <w:szCs w:val="24"/>
          <w:lang w:val="sr-Cyrl-RS"/>
        </w:rPr>
        <w:t>.</w:t>
      </w:r>
    </w:p>
    <w:p w14:paraId="25CFD2B5" w14:textId="77777777" w:rsidR="00A95C7D" w:rsidRDefault="004F3011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</w:rPr>
        <w:t>Jавни тужилац може, уз своју писмену сагласност, бити привремено упућен у друго јавно тужилаштво истог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или непосредно нижег</w:t>
      </w:r>
      <w:r>
        <w:rPr>
          <w:rFonts w:ascii="Times New Roman" w:hAnsi="Times New Roman" w:cs="Times New Roman"/>
          <w:sz w:val="24"/>
          <w:szCs w:val="24"/>
        </w:rPr>
        <w:t xml:space="preserve"> степена најдуже на три године, без могућности поновног упућивања у исто јавно тужилаштво. </w:t>
      </w:r>
      <w:r>
        <w:rPr>
          <w:rFonts w:ascii="Times New Roman" w:hAnsi="Times New Roman" w:cs="Times New Roman"/>
          <w:sz w:val="24"/>
          <w:szCs w:val="24"/>
          <w:lang w:val="sr-Cyrl-RS"/>
        </w:rPr>
        <w:t>Високи савет тужилаштва једном годишње посебно преиспитује постојање разлога за привремено упућивање и доноси образложену одлуку о наставку или престанку привременог упућивања.</w:t>
      </w:r>
    </w:p>
    <w:p w14:paraId="30D31E34" w14:textId="77777777" w:rsidR="00A95C7D" w:rsidRDefault="004F3011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Изузетно од става 1. овог члана јавни тужилац вишег или апелационог јавног тужилаштва може, уз своју писмену сагласност, ако испуњава законом прописане услове за избор у јавно тужилаштво у које се привремено упућује, бити привремено упућен у јавно </w:t>
      </w:r>
      <w:r>
        <w:rPr>
          <w:rFonts w:ascii="Times New Roman" w:hAnsi="Times New Roman" w:cs="Times New Roman"/>
          <w:sz w:val="24"/>
          <w:szCs w:val="24"/>
        </w:rPr>
        <w:lastRenderedPageBreak/>
        <w:t>тужилаштво посебне надлежности најдуже на три године, без могућности поновног упућивања у исто јавно тужилаштво.</w:t>
      </w:r>
    </w:p>
    <w:p w14:paraId="2E3A906D" w14:textId="77777777" w:rsidR="00A95C7D" w:rsidRDefault="004F3011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Привремено упућивање врши се изузетно због потребе ефикасног поступања јавног тужилаштва</w:t>
      </w:r>
      <w:r w:rsidR="002431D1">
        <w:rPr>
          <w:rFonts w:ascii="Times New Roman" w:hAnsi="Times New Roman" w:cs="Times New Roman"/>
          <w:sz w:val="24"/>
          <w:szCs w:val="24"/>
          <w:lang w:val="sr-Cyrl-RS"/>
        </w:rPr>
        <w:t>,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ако се то не може обезбедити другим организационим мерама. </w:t>
      </w:r>
    </w:p>
    <w:p w14:paraId="17C36FC8" w14:textId="77777777" w:rsidR="00A95C7D" w:rsidRDefault="004F3011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Високи савет тужилаштва расписује јавни позив за привремено упућивање на основу образложеног предлога главног јавног тужиоца јавног тужилаштва у коме се појавила потреба за упућивањем. </w:t>
      </w:r>
    </w:p>
    <w:p w14:paraId="3FA3F864" w14:textId="77777777" w:rsidR="00A95C7D" w:rsidRDefault="004F3011">
      <w:pPr>
        <w:tabs>
          <w:tab w:val="left" w:pos="567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Решење о упућивању доноси </w:t>
      </w:r>
      <w:r>
        <w:rPr>
          <w:rFonts w:ascii="Times New Roman" w:hAnsi="Times New Roman" w:cs="Times New Roman"/>
          <w:sz w:val="24"/>
          <w:szCs w:val="24"/>
          <w:lang w:val="sr-Cyrl-RS"/>
        </w:rPr>
        <w:t>В</w:t>
      </w:r>
      <w:r>
        <w:rPr>
          <w:rFonts w:ascii="Times New Roman" w:hAnsi="Times New Roman" w:cs="Times New Roman"/>
          <w:sz w:val="24"/>
          <w:szCs w:val="24"/>
        </w:rPr>
        <w:t>исоки савет тужилаштва, уз претходно прибављено мишљење главног јавног тужиоца јавног тужилаштва у које се упућивање врши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и главног јавног тужиоца јавног тужилаштва из којег се упућивање врши.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Р</w:t>
      </w:r>
      <w:r>
        <w:rPr>
          <w:rFonts w:ascii="Times New Roman" w:hAnsi="Times New Roman" w:cs="Times New Roman"/>
          <w:sz w:val="24"/>
          <w:szCs w:val="24"/>
        </w:rPr>
        <w:t xml:space="preserve">ешење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о упућивању </w:t>
      </w:r>
      <w:r>
        <w:rPr>
          <w:rFonts w:ascii="Times New Roman" w:hAnsi="Times New Roman" w:cs="Times New Roman"/>
          <w:sz w:val="24"/>
          <w:szCs w:val="24"/>
        </w:rPr>
        <w:t>мора бити образложено.</w:t>
      </w:r>
    </w:p>
    <w:p w14:paraId="107CD8AA" w14:textId="77777777" w:rsidR="00A95C7D" w:rsidRDefault="004F301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Решење из става 5. овог члана Високи савет тужилаштва доноси већином гласова прописаном 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Законом о Високом савету тужилаштва. </w:t>
      </w:r>
    </w:p>
    <w:p w14:paraId="2090BE69" w14:textId="77777777" w:rsidR="00A95C7D" w:rsidRDefault="004F301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Ако Високи савет тужилаштва на седници на којој се одлучује о доношењу решења из става 5. овог члана не донесе одлуку већином гласова прописаном у ставу 6. овог члана</w:t>
      </w:r>
      <w:r w:rsidR="002431D1">
        <w:rPr>
          <w:rFonts w:ascii="Times New Roman" w:hAnsi="Times New Roman" w:cs="Times New Roman"/>
          <w:sz w:val="24"/>
          <w:szCs w:val="24"/>
          <w:lang w:val="sr-Cyrl-BA"/>
        </w:rPr>
        <w:t>,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гласање се још једном понавља на истој седници. У поновљеном гласању одлука о упућивању је донета </w:t>
      </w:r>
      <w:r>
        <w:rPr>
          <w:rFonts w:ascii="Times New Roman" w:hAnsi="Times New Roman" w:cs="Times New Roman"/>
          <w:sz w:val="24"/>
          <w:szCs w:val="24"/>
          <w:lang w:val="sr-Cyrl-RS"/>
        </w:rPr>
        <w:t>ако је за њу гласало најмање шест чланова Високог савета тужилаштва,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од којих је најмање три члана из реда јавних тужилаца и три члана из реда истакнутих правника,  при чему у гласању не учествују чланови по положају.ˮ.  </w:t>
      </w:r>
    </w:p>
    <w:p w14:paraId="6BE59503" w14:textId="77777777" w:rsidR="00A95C7D" w:rsidRDefault="00A95C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val="sr-Cyrl-RS"/>
        </w:rPr>
      </w:pPr>
    </w:p>
    <w:p w14:paraId="6192903F" w14:textId="77777777" w:rsidR="00A95C7D" w:rsidRDefault="004F301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sr-Cyrl-RS"/>
        </w:rPr>
        <w:t>Члан 11.</w:t>
      </w:r>
    </w:p>
    <w:p w14:paraId="4EB499FA" w14:textId="77777777" w:rsidR="00A95C7D" w:rsidRDefault="004F30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val="sr-Cyrl-RS"/>
        </w:rPr>
        <w:tab/>
        <w:t xml:space="preserve">Члан 128. мења се и гласи: </w:t>
      </w:r>
    </w:p>
    <w:p w14:paraId="0183E48A" w14:textId="77777777" w:rsidR="00A95C7D" w:rsidRDefault="00A95C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val="sr-Cyrl-RS"/>
        </w:rPr>
      </w:pPr>
    </w:p>
    <w:p w14:paraId="3BE33802" w14:textId="77777777" w:rsidR="00A95C7D" w:rsidRDefault="004F301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„</w:t>
      </w:r>
      <w:r>
        <w:rPr>
          <w:rFonts w:ascii="Times New Roman" w:hAnsi="Times New Roman" w:cs="Times New Roman"/>
          <w:color w:val="000000"/>
          <w:sz w:val="24"/>
          <w:szCs w:val="24"/>
        </w:rPr>
        <w:t>Члан 128.</w:t>
      </w:r>
    </w:p>
    <w:p w14:paraId="16E86F36" w14:textId="77777777" w:rsidR="00A95C7D" w:rsidRDefault="004F3011">
      <w:pPr>
        <w:pStyle w:val="basic-paragraph"/>
        <w:shd w:val="clear" w:color="auto" w:fill="FFFFFF"/>
        <w:spacing w:before="0" w:beforeAutospacing="0" w:after="0" w:afterAutospacing="0"/>
        <w:ind w:firstLine="475"/>
        <w:rPr>
          <w:color w:val="000000"/>
        </w:rPr>
      </w:pPr>
      <w:r>
        <w:rPr>
          <w:color w:val="000000"/>
        </w:rPr>
        <w:t>Колегијум јавног тужилаштва:</w:t>
      </w:r>
    </w:p>
    <w:p w14:paraId="6DFF1852" w14:textId="77777777" w:rsidR="00A95C7D" w:rsidRDefault="004F3011">
      <w:pPr>
        <w:pStyle w:val="basic-paragraph"/>
        <w:shd w:val="clear" w:color="auto" w:fill="FFFFFF"/>
        <w:spacing w:before="0" w:beforeAutospacing="0" w:after="0" w:afterAutospacing="0"/>
        <w:ind w:firstLine="475"/>
        <w:jc w:val="both"/>
        <w:rPr>
          <w:color w:val="000000"/>
        </w:rPr>
      </w:pPr>
      <w:r>
        <w:rPr>
          <w:color w:val="000000"/>
        </w:rPr>
        <w:t>1) даје мишљење Високом савету тужилаштва о кандидату за главног јавног тужиоца и јавног тужиоца у свом или непосредно нижем јавном тужилаштву;</w:t>
      </w:r>
    </w:p>
    <w:p w14:paraId="6E54FA59" w14:textId="77777777" w:rsidR="00A95C7D" w:rsidRDefault="004F3011">
      <w:pPr>
        <w:pStyle w:val="basic-paragraph"/>
        <w:shd w:val="clear" w:color="auto" w:fill="FFFFFF"/>
        <w:spacing w:before="0" w:beforeAutospacing="0" w:after="0" w:afterAutospacing="0"/>
        <w:ind w:firstLine="475"/>
        <w:jc w:val="both"/>
        <w:rPr>
          <w:color w:val="000000"/>
        </w:rPr>
      </w:pPr>
      <w:r>
        <w:rPr>
          <w:color w:val="000000"/>
        </w:rPr>
        <w:t>2) даје мишљење о предлогу извештаја о раду јавног тужилаштва за претходну годину;</w:t>
      </w:r>
    </w:p>
    <w:p w14:paraId="4D150C36" w14:textId="77777777" w:rsidR="00A95C7D" w:rsidRDefault="004F3011">
      <w:pPr>
        <w:pStyle w:val="basic-paragraph"/>
        <w:shd w:val="clear" w:color="auto" w:fill="FFFFFF"/>
        <w:spacing w:before="0" w:beforeAutospacing="0" w:after="0" w:afterAutospacing="0"/>
        <w:ind w:firstLine="475"/>
        <w:jc w:val="both"/>
        <w:rPr>
          <w:color w:val="000000"/>
        </w:rPr>
      </w:pPr>
      <w:r>
        <w:rPr>
          <w:color w:val="000000"/>
        </w:rPr>
        <w:t>3) даје мишљење о предлогу плана и програма рада јавног тужилаштва за наредну годину;</w:t>
      </w:r>
    </w:p>
    <w:p w14:paraId="3B825267" w14:textId="77777777" w:rsidR="00A95C7D" w:rsidRDefault="004F3011">
      <w:pPr>
        <w:pStyle w:val="basic-paragraph"/>
        <w:shd w:val="clear" w:color="auto" w:fill="FFFFFF"/>
        <w:spacing w:before="0" w:beforeAutospacing="0" w:after="0" w:afterAutospacing="0"/>
        <w:ind w:firstLine="475"/>
        <w:jc w:val="both"/>
        <w:rPr>
          <w:color w:val="000000"/>
        </w:rPr>
      </w:pPr>
      <w:r>
        <w:rPr>
          <w:color w:val="000000"/>
        </w:rPr>
        <w:t>4) разматра извештај о извршеном надзору над радом јавног тужилаштва;</w:t>
      </w:r>
    </w:p>
    <w:p w14:paraId="11A00AA5" w14:textId="77777777" w:rsidR="00A95C7D" w:rsidRDefault="004F3011">
      <w:pPr>
        <w:pStyle w:val="basic-paragraph"/>
        <w:shd w:val="clear" w:color="auto" w:fill="FFFFFF"/>
        <w:spacing w:before="0" w:beforeAutospacing="0" w:after="0" w:afterAutospacing="0"/>
        <w:ind w:firstLine="475"/>
        <w:jc w:val="both"/>
        <w:rPr>
          <w:color w:val="000000"/>
        </w:rPr>
      </w:pPr>
      <w:r>
        <w:rPr>
          <w:color w:val="000000"/>
        </w:rPr>
        <w:t>5) разматра питања од значаја за стручно усавршавање и организацију јавног тужилаштва;</w:t>
      </w:r>
    </w:p>
    <w:p w14:paraId="43C50B85" w14:textId="77777777" w:rsidR="00A95C7D" w:rsidRDefault="004F3011">
      <w:pPr>
        <w:pStyle w:val="basic-paragraph"/>
        <w:shd w:val="clear" w:color="auto" w:fill="FFFFFF"/>
        <w:spacing w:before="0" w:beforeAutospacing="0" w:after="0" w:afterAutospacing="0"/>
        <w:ind w:firstLine="475"/>
        <w:jc w:val="both"/>
        <w:rPr>
          <w:color w:val="000000"/>
          <w:lang w:val="sr-Cyrl-RS"/>
        </w:rPr>
      </w:pPr>
      <w:r>
        <w:rPr>
          <w:color w:val="000000"/>
        </w:rPr>
        <w:t>6) врши и друге послове у складу са актом о управи у јавном тужилаштву.ˮ</w:t>
      </w:r>
      <w:r>
        <w:rPr>
          <w:color w:val="000000"/>
          <w:lang w:val="sr-Cyrl-RS"/>
        </w:rPr>
        <w:t>.</w:t>
      </w:r>
    </w:p>
    <w:p w14:paraId="7957D444" w14:textId="77777777" w:rsidR="00A95C7D" w:rsidRDefault="00A95C7D">
      <w:pPr>
        <w:pStyle w:val="basic-paragraph"/>
        <w:shd w:val="clear" w:color="auto" w:fill="FFFFFF"/>
        <w:spacing w:before="0" w:beforeAutospacing="0" w:after="0" w:afterAutospacing="0"/>
        <w:ind w:firstLine="475"/>
        <w:jc w:val="both"/>
        <w:rPr>
          <w:color w:val="000000"/>
          <w:lang w:val="sr-Cyrl-RS"/>
        </w:rPr>
      </w:pPr>
    </w:p>
    <w:p w14:paraId="39772492" w14:textId="77777777" w:rsidR="00A95C7D" w:rsidRDefault="004F301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sr-Cyrl-RS"/>
        </w:rPr>
        <w:t>Члан 12.</w:t>
      </w:r>
    </w:p>
    <w:p w14:paraId="2AC2D639" w14:textId="77777777" w:rsidR="00A95C7D" w:rsidRDefault="004F30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Latn-ME"/>
        </w:rPr>
      </w:pP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val="sr-Cyrl-RS"/>
        </w:rPr>
        <w:tab/>
        <w:t xml:space="preserve">До избора чланова и заменика комисије из члана 5. овог закона,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/>
        </w:rPr>
        <w:t xml:space="preserve">о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приговору против обавезног упутства за рад и поступање у поједином предмету, приговору против решења о супституцији и приговору против решења о деволуцији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одлучују органи надлежни у складу са одредбама Закона о јавном тужилаштву </w:t>
      </w:r>
      <w:r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(„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Службени гласник РСˮ,</w:t>
      </w:r>
      <w:r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бр. 10/23 и 9/26)</w:t>
      </w:r>
      <w:r>
        <w:rPr>
          <w:rFonts w:ascii="Times New Roman" w:eastAsia="Times New Roman" w:hAnsi="Times New Roman" w:cs="Times New Roman"/>
          <w:bCs/>
          <w:sz w:val="24"/>
          <w:szCs w:val="24"/>
          <w:lang w:val="sr-Latn-ME"/>
        </w:rPr>
        <w:t>.</w:t>
      </w:r>
    </w:p>
    <w:p w14:paraId="0FA112BD" w14:textId="77777777" w:rsidR="00A95C7D" w:rsidRDefault="004F30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sr-Latn-ME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val="sr-Cyrl-BA"/>
        </w:rPr>
        <w:t>Високи савет тужилаштва ће у року од 30 дана од дана ступања на снагу овог закона донети акт о критеријумима за избор чланова и заменика чланова комисије из става 1. овог члана</w:t>
      </w:r>
      <w:r w:rsidR="00965683">
        <w:rPr>
          <w:rFonts w:ascii="Times New Roman" w:eastAsia="Times New Roman" w:hAnsi="Times New Roman" w:cs="Times New Roman"/>
          <w:bCs/>
          <w:sz w:val="24"/>
          <w:szCs w:val="24"/>
          <w:lang w:val="sr-Cyrl-BA"/>
        </w:rPr>
        <w:t>,</w:t>
      </w:r>
      <w:r>
        <w:rPr>
          <w:rFonts w:ascii="Times New Roman" w:eastAsia="Times New Roman" w:hAnsi="Times New Roman" w:cs="Times New Roman"/>
          <w:bCs/>
          <w:sz w:val="24"/>
          <w:szCs w:val="24"/>
          <w:lang w:val="sr-Cyrl-BA"/>
        </w:rPr>
        <w:t xml:space="preserve"> који се односе на стручност, искуство и професионални интегритет. </w:t>
      </w:r>
    </w:p>
    <w:p w14:paraId="3158A1D2" w14:textId="77777777" w:rsidR="00A95C7D" w:rsidRDefault="004F301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sr-Cyrl-BA"/>
        </w:rPr>
        <w:t xml:space="preserve">Високи савет тужилаштва ће у року од 60 дана од дана ступања на снагу овог закона расписати јавни позив за избор чланова и заменика чланова комисије из става 1. овог члана. </w:t>
      </w:r>
    </w:p>
    <w:p w14:paraId="3044C1DE" w14:textId="77777777" w:rsidR="00A95C7D" w:rsidRDefault="004F30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val="sr-Cyrl-RS"/>
        </w:rPr>
        <w:lastRenderedPageBreak/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val="sr-Cyrl-BA"/>
        </w:rPr>
        <w:t>Високи савет тужилаштва ће у року од 60 дана од дана ступања на снагу овог закона донети акт којим се ближе уређује начин рада и одлучивања комисије из става 1. овог члана.</w:t>
      </w:r>
    </w:p>
    <w:p w14:paraId="58CE2D8D" w14:textId="77777777" w:rsidR="00A95C7D" w:rsidRDefault="00A95C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val="sr-Cyrl-RS"/>
        </w:rPr>
      </w:pPr>
    </w:p>
    <w:p w14:paraId="78B65422" w14:textId="77777777" w:rsidR="008D7D8E" w:rsidRDefault="008D7D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sr-Cyrl-RS"/>
        </w:rPr>
      </w:pPr>
    </w:p>
    <w:p w14:paraId="05C69B5C" w14:textId="77777777" w:rsidR="008D7D8E" w:rsidRDefault="008D7D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sr-Cyrl-RS"/>
        </w:rPr>
      </w:pPr>
    </w:p>
    <w:p w14:paraId="2F42C767" w14:textId="77777777" w:rsidR="00A95C7D" w:rsidRDefault="004F301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sr-Cyrl-RS"/>
        </w:rPr>
        <w:t>Члан 13.</w:t>
      </w:r>
    </w:p>
    <w:p w14:paraId="2FE88FFD" w14:textId="77777777" w:rsidR="00A95C7D" w:rsidRDefault="004F301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val="sr-Cyrl-BA"/>
        </w:rPr>
      </w:pP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Вршилац функције главног јавног тужиоца постављен у складу са Законом о јавном тужилаштву („Службени гласник РС”, бр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val="sr-Cyrl-BA"/>
        </w:rPr>
        <w:t>ој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 xml:space="preserve"> 10/23)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val="sr-Cyrl-BA"/>
        </w:rPr>
        <w:t xml:space="preserve"> и 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Законом о јавном тужилаштву („Службени гласник РС”, бр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val="sr-Cyrl-BA"/>
        </w:rPr>
        <w:t>.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 xml:space="preserve"> 10/23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val="sr-Cyrl-BA"/>
        </w:rPr>
        <w:t xml:space="preserve"> и 9/26</w:t>
      </w:r>
      <w:r w:rsidR="00965683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 xml:space="preserve"> наставља да врши функцију главног јавног тужиоца док главни јавни тужилац не ступи на јавнотужилачку функцију, а најдуже три године од дана 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val="sr-Cyrl-BA"/>
        </w:rPr>
        <w:t>постављења за вршиоца функције главног јавног тужиоца.</w:t>
      </w:r>
    </w:p>
    <w:p w14:paraId="07E8A106" w14:textId="77777777" w:rsidR="00A95C7D" w:rsidRDefault="004F30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val="sr-Cyrl-RS"/>
        </w:rPr>
        <w:tab/>
        <w:t xml:space="preserve">Јавни тужиоци привремено упућени у друго јавно тужилаштво пре ступања на снагу овог закона настављају да врше јавнотужилачку функцију у јавном тужилаштву у које су упућени до истека периода на који су упућени, с тим што Високи савет тужилаштва једном годишње посебно преиспитује постојање разлога за њихово привремено упућивање и доноси образложену одлуку о наставку или престанку </w:t>
      </w:r>
      <w:r w:rsidR="006012C5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val="sr-Cyrl-RS"/>
        </w:rPr>
        <w:t>привременог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val="sr-Cyrl-RS"/>
        </w:rPr>
        <w:t xml:space="preserve"> упућивања.</w:t>
      </w:r>
    </w:p>
    <w:p w14:paraId="02761AEE" w14:textId="77777777" w:rsidR="00A95C7D" w:rsidRPr="008D7D8E" w:rsidRDefault="004F3011" w:rsidP="008D7D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val="sr-Cyrl-RS"/>
        </w:rPr>
        <w:tab/>
      </w:r>
    </w:p>
    <w:p w14:paraId="07F3D556" w14:textId="77777777" w:rsidR="00A95C7D" w:rsidRDefault="004F301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sr-Cyrl-RS"/>
        </w:rPr>
        <w:t>Члан 14.</w:t>
      </w:r>
    </w:p>
    <w:p w14:paraId="304BF28D" w14:textId="77777777" w:rsidR="00F26868" w:rsidRDefault="004F301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val="sr-Cyrl-RS"/>
        </w:rPr>
        <w:t>Овај закон ступа на снагу осмог дана од дана објављивања у „Службеном гласнику Републике Србијеˮ.</w:t>
      </w:r>
    </w:p>
    <w:p w14:paraId="6CA4DF6E" w14:textId="77777777" w:rsidR="00F26868" w:rsidRDefault="00F26868">
      <w:pPr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val="sr-Cyrl-RS"/>
        </w:rPr>
      </w:pPr>
    </w:p>
    <w:sectPr w:rsidR="00F26868" w:rsidSect="000C253D">
      <w:headerReference w:type="default" r:id="rId7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CC6072" w14:textId="77777777" w:rsidR="00DC554D" w:rsidRDefault="00DC554D">
      <w:pPr>
        <w:spacing w:line="240" w:lineRule="auto"/>
      </w:pPr>
      <w:r>
        <w:separator/>
      </w:r>
    </w:p>
  </w:endnote>
  <w:endnote w:type="continuationSeparator" w:id="0">
    <w:p w14:paraId="5BC1D708" w14:textId="77777777" w:rsidR="00DC554D" w:rsidRDefault="00DC554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F97B1" w14:textId="77777777" w:rsidR="00DC554D" w:rsidRDefault="00DC554D">
      <w:pPr>
        <w:spacing w:after="0"/>
      </w:pPr>
      <w:r>
        <w:separator/>
      </w:r>
    </w:p>
  </w:footnote>
  <w:footnote w:type="continuationSeparator" w:id="0">
    <w:p w14:paraId="501D51C7" w14:textId="77777777" w:rsidR="00DC554D" w:rsidRDefault="00DC554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5860754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2EBDC45" w14:textId="77777777" w:rsidR="000C253D" w:rsidRDefault="000C253D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C2EC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D6E2B10" w14:textId="77777777" w:rsidR="000C253D" w:rsidRDefault="000C253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1497"/>
    <w:rsid w:val="00000D74"/>
    <w:rsid w:val="00017822"/>
    <w:rsid w:val="0001799B"/>
    <w:rsid w:val="00080587"/>
    <w:rsid w:val="0008665F"/>
    <w:rsid w:val="000A01AD"/>
    <w:rsid w:val="000C253D"/>
    <w:rsid w:val="000D4DE5"/>
    <w:rsid w:val="000E0B5B"/>
    <w:rsid w:val="000F33F8"/>
    <w:rsid w:val="00123A34"/>
    <w:rsid w:val="00130DBA"/>
    <w:rsid w:val="001A15CA"/>
    <w:rsid w:val="001D6CAE"/>
    <w:rsid w:val="00227F9F"/>
    <w:rsid w:val="002431D1"/>
    <w:rsid w:val="002507D1"/>
    <w:rsid w:val="002653A4"/>
    <w:rsid w:val="002769E9"/>
    <w:rsid w:val="002D6230"/>
    <w:rsid w:val="003238E0"/>
    <w:rsid w:val="003E67CC"/>
    <w:rsid w:val="003F3CB6"/>
    <w:rsid w:val="004148F8"/>
    <w:rsid w:val="00436FC9"/>
    <w:rsid w:val="00444749"/>
    <w:rsid w:val="00453F9D"/>
    <w:rsid w:val="0046787E"/>
    <w:rsid w:val="004D3474"/>
    <w:rsid w:val="004F3011"/>
    <w:rsid w:val="004F7922"/>
    <w:rsid w:val="0056076A"/>
    <w:rsid w:val="0059712B"/>
    <w:rsid w:val="005A2309"/>
    <w:rsid w:val="005B176B"/>
    <w:rsid w:val="005C2EC0"/>
    <w:rsid w:val="005D5309"/>
    <w:rsid w:val="005E4EEB"/>
    <w:rsid w:val="006012C5"/>
    <w:rsid w:val="00601ED5"/>
    <w:rsid w:val="00640B56"/>
    <w:rsid w:val="0065577C"/>
    <w:rsid w:val="00663831"/>
    <w:rsid w:val="006932AA"/>
    <w:rsid w:val="00693BA3"/>
    <w:rsid w:val="006D77A1"/>
    <w:rsid w:val="006D7904"/>
    <w:rsid w:val="006E1497"/>
    <w:rsid w:val="00702C73"/>
    <w:rsid w:val="00792711"/>
    <w:rsid w:val="007C3914"/>
    <w:rsid w:val="007C5417"/>
    <w:rsid w:val="007D2699"/>
    <w:rsid w:val="007D2B2B"/>
    <w:rsid w:val="008139DC"/>
    <w:rsid w:val="00857052"/>
    <w:rsid w:val="00882A25"/>
    <w:rsid w:val="008A5DB6"/>
    <w:rsid w:val="008C2F1C"/>
    <w:rsid w:val="008D7D8E"/>
    <w:rsid w:val="008F18B1"/>
    <w:rsid w:val="00926030"/>
    <w:rsid w:val="00947E82"/>
    <w:rsid w:val="00965683"/>
    <w:rsid w:val="009A24EB"/>
    <w:rsid w:val="009D72AD"/>
    <w:rsid w:val="009F0418"/>
    <w:rsid w:val="00A34F1D"/>
    <w:rsid w:val="00A472FD"/>
    <w:rsid w:val="00A56D83"/>
    <w:rsid w:val="00A60BE4"/>
    <w:rsid w:val="00A6382F"/>
    <w:rsid w:val="00A95C7D"/>
    <w:rsid w:val="00AD4342"/>
    <w:rsid w:val="00AE1B41"/>
    <w:rsid w:val="00B10F67"/>
    <w:rsid w:val="00B605C6"/>
    <w:rsid w:val="00B83995"/>
    <w:rsid w:val="00BD4EAB"/>
    <w:rsid w:val="00BE5C1F"/>
    <w:rsid w:val="00BF2CFF"/>
    <w:rsid w:val="00C42232"/>
    <w:rsid w:val="00C66D37"/>
    <w:rsid w:val="00C82B81"/>
    <w:rsid w:val="00CD1A1D"/>
    <w:rsid w:val="00CE7A9D"/>
    <w:rsid w:val="00D04A82"/>
    <w:rsid w:val="00D4774A"/>
    <w:rsid w:val="00D97E55"/>
    <w:rsid w:val="00DA5CF0"/>
    <w:rsid w:val="00DC00AA"/>
    <w:rsid w:val="00DC554D"/>
    <w:rsid w:val="00DC7F0F"/>
    <w:rsid w:val="00DF1D55"/>
    <w:rsid w:val="00DF4883"/>
    <w:rsid w:val="00E25454"/>
    <w:rsid w:val="00E56D6A"/>
    <w:rsid w:val="00E61EAA"/>
    <w:rsid w:val="00E65D3D"/>
    <w:rsid w:val="00E72BF3"/>
    <w:rsid w:val="00EA1DEC"/>
    <w:rsid w:val="00EA6191"/>
    <w:rsid w:val="00EB632A"/>
    <w:rsid w:val="00EC1DFB"/>
    <w:rsid w:val="00EE2B4C"/>
    <w:rsid w:val="00F26868"/>
    <w:rsid w:val="00F318B6"/>
    <w:rsid w:val="00F82F3E"/>
    <w:rsid w:val="00FF57EF"/>
    <w:rsid w:val="00FF7230"/>
    <w:rsid w:val="33D45B8D"/>
    <w:rsid w:val="450728AA"/>
    <w:rsid w:val="54AC3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E0AABC"/>
  <w15:docId w15:val="{C413C7B3-9BE9-40C2-9BE8-6FD30D0DD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clan">
    <w:name w:val="clan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r-Latn-RS" w:eastAsia="sr-Latn-RS"/>
    </w:rPr>
  </w:style>
  <w:style w:type="character" w:customStyle="1" w:styleId="v2-clan-1">
    <w:name w:val="v2-clan-1"/>
    <w:basedOn w:val="DefaultParagraphFont"/>
    <w:qFormat/>
  </w:style>
  <w:style w:type="paragraph" w:styleId="NoSpacing">
    <w:name w:val="No Spacing"/>
    <w:qFormat/>
    <w:rPr>
      <w:sz w:val="22"/>
      <w:szCs w:val="22"/>
    </w:rPr>
  </w:style>
  <w:style w:type="paragraph" w:customStyle="1" w:styleId="bold">
    <w:name w:val="bold"/>
    <w:basedOn w:val="Normal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basic-paragraph">
    <w:name w:val="basic-paragraph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sr-Cyrl-CS"/>
    </w:rPr>
  </w:style>
  <w:style w:type="paragraph" w:customStyle="1" w:styleId="italik">
    <w:name w:val="italik"/>
    <w:basedOn w:val="Normal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r-Latn-RS" w:eastAsia="sr-Latn-RS"/>
    </w:rPr>
  </w:style>
  <w:style w:type="character" w:customStyle="1" w:styleId="v2-clan-left-1">
    <w:name w:val="v2-clan-left-1"/>
    <w:basedOn w:val="DefaultParagraphFont"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isselectedend">
    <w:name w:val="isselectedend"/>
    <w:basedOn w:val="Normal"/>
    <w:rsid w:val="00C422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semiHidden/>
    <w:unhideWhenUsed/>
    <w:rsid w:val="00C422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0C25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253D"/>
    <w:rPr>
      <w:sz w:val="22"/>
      <w:szCs w:val="22"/>
      <w:lang w:val="sr-Cyrl-CS"/>
    </w:rPr>
  </w:style>
  <w:style w:type="paragraph" w:styleId="Footer">
    <w:name w:val="footer"/>
    <w:basedOn w:val="Normal"/>
    <w:link w:val="FooterChar"/>
    <w:uiPriority w:val="99"/>
    <w:unhideWhenUsed/>
    <w:rsid w:val="000C25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253D"/>
    <w:rPr>
      <w:sz w:val="22"/>
      <w:szCs w:val="22"/>
      <w:lang w:val="sr-Cyrl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230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4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6E0CA-1E8D-4C46-9578-C6D3024A2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1591</Words>
  <Characters>9069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Neda Markovic</dc:creator>
  <cp:lastModifiedBy>Ivana Vojinović</cp:lastModifiedBy>
  <cp:revision>2</cp:revision>
  <cp:lastPrinted>2026-06-12T15:29:00Z</cp:lastPrinted>
  <dcterms:created xsi:type="dcterms:W3CDTF">2026-06-16T12:37:00Z</dcterms:created>
  <dcterms:modified xsi:type="dcterms:W3CDTF">2026-06-16T12:37:00Z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eyJoZGlkIjoiNzU5NTM0ZjEzOTg1Y2NhZWI0MDUxMWY2MDlmZmY5MDAiLCJ1c2VySWQiOiI4MTI2NDc3MzMyOTAyIn0=</vt:lpwstr>
  </property>
  <property fmtid="{D5CDD505-2E9C-101B-9397-08002B2CF9AE}" pid="3" name="KSOProductBuildVer">
    <vt:lpwstr>1033-12.1.0.26372</vt:lpwstr>
  </property>
  <property fmtid="{D5CDD505-2E9C-101B-9397-08002B2CF9AE}" pid="4" name="ICV">
    <vt:lpwstr>1B6FB78254934C01BF3F25F657BE00B7_12</vt:lpwstr>
  </property>
</Properties>
</file>