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FAB89E" w14:textId="77777777" w:rsidR="00EC4F3F" w:rsidRPr="00EC4F3F" w:rsidRDefault="00EC4F3F" w:rsidP="00EC4F3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EC4F3F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О Б Р А З Л О Ж Е Њ Е</w:t>
      </w:r>
    </w:p>
    <w:p w14:paraId="10895354" w14:textId="77777777" w:rsidR="00EC4F3F" w:rsidRPr="00EC4F3F" w:rsidRDefault="00EC4F3F" w:rsidP="00EC4F3F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7F4E6D64" w14:textId="77777777" w:rsidR="00EC4F3F" w:rsidRPr="00EC4F3F" w:rsidRDefault="00EC4F3F" w:rsidP="00EC4F3F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7EC79826" w14:textId="0EA90794" w:rsidR="00EC4F3F" w:rsidRPr="00EC4F3F" w:rsidRDefault="00D024D0" w:rsidP="00EC4F3F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EC4F3F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EC4F3F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.</w:t>
      </w:r>
      <w:r w:rsidRPr="00EC4F3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EC4F3F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УСТАВНИ ОСНОВ ЗА 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ДОНОШЕЊЕ ЗАКОНА</w:t>
      </w:r>
    </w:p>
    <w:p w14:paraId="4A24EFB4" w14:textId="77777777" w:rsidR="00EC4F3F" w:rsidRPr="00EC4F3F" w:rsidRDefault="00EC4F3F" w:rsidP="00EC4F3F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060C96A6" w14:textId="77777777" w:rsidR="00EC4F3F" w:rsidRPr="00EC4F3F" w:rsidRDefault="00EC4F3F" w:rsidP="00EC4F3F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EC4F3F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Уставни основ за </w:t>
      </w:r>
      <w:r w:rsidRPr="00EC4F3F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потврђивање </w:t>
      </w:r>
      <w:proofErr w:type="spellStart"/>
      <w:r w:rsidRPr="00EC4F3F">
        <w:rPr>
          <w:rFonts w:ascii="Times New Roman" w:eastAsia="Calibri" w:hAnsi="Times New Roman" w:cs="Times New Roman"/>
          <w:sz w:val="24"/>
          <w:szCs w:val="24"/>
        </w:rPr>
        <w:t>Споразума</w:t>
      </w:r>
      <w:proofErr w:type="spellEnd"/>
      <w:r w:rsidRPr="00EC4F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C4F3F">
        <w:rPr>
          <w:rFonts w:ascii="Times New Roman" w:eastAsia="Calibri" w:hAnsi="Times New Roman" w:cs="Times New Roman"/>
          <w:sz w:val="24"/>
          <w:szCs w:val="24"/>
        </w:rPr>
        <w:t>између</w:t>
      </w:r>
      <w:proofErr w:type="spellEnd"/>
      <w:r w:rsidRPr="00EC4F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C4F3F">
        <w:rPr>
          <w:rFonts w:ascii="Times New Roman" w:eastAsia="Calibri" w:hAnsi="Times New Roman" w:cs="Times New Roman"/>
          <w:sz w:val="24"/>
          <w:szCs w:val="24"/>
        </w:rPr>
        <w:t>Министарства</w:t>
      </w:r>
      <w:proofErr w:type="spellEnd"/>
      <w:r w:rsidRPr="00EC4F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C4F3F">
        <w:rPr>
          <w:rFonts w:ascii="Times New Roman" w:eastAsia="Calibri" w:hAnsi="Times New Roman" w:cs="Times New Roman"/>
          <w:sz w:val="24"/>
          <w:szCs w:val="24"/>
        </w:rPr>
        <w:t>унутрашњих</w:t>
      </w:r>
      <w:proofErr w:type="spellEnd"/>
      <w:r w:rsidRPr="00EC4F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C4F3F">
        <w:rPr>
          <w:rFonts w:ascii="Times New Roman" w:eastAsia="Calibri" w:hAnsi="Times New Roman" w:cs="Times New Roman"/>
          <w:sz w:val="24"/>
          <w:szCs w:val="24"/>
        </w:rPr>
        <w:t>послова</w:t>
      </w:r>
      <w:proofErr w:type="spellEnd"/>
      <w:r w:rsidRPr="00EC4F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C4F3F">
        <w:rPr>
          <w:rFonts w:ascii="Times New Roman" w:eastAsia="Calibri" w:hAnsi="Times New Roman" w:cs="Times New Roman"/>
          <w:sz w:val="24"/>
          <w:szCs w:val="24"/>
        </w:rPr>
        <w:t>Републике</w:t>
      </w:r>
      <w:proofErr w:type="spellEnd"/>
      <w:r w:rsidRPr="00EC4F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C4F3F">
        <w:rPr>
          <w:rFonts w:ascii="Times New Roman" w:eastAsia="Calibri" w:hAnsi="Times New Roman" w:cs="Times New Roman"/>
          <w:sz w:val="24"/>
          <w:szCs w:val="24"/>
        </w:rPr>
        <w:t>Србије</w:t>
      </w:r>
      <w:proofErr w:type="spellEnd"/>
      <w:r w:rsidRPr="00EC4F3F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EC4F3F">
        <w:rPr>
          <w:rFonts w:ascii="Times New Roman" w:eastAsia="Calibri" w:hAnsi="Times New Roman" w:cs="Times New Roman"/>
          <w:sz w:val="24"/>
          <w:szCs w:val="24"/>
        </w:rPr>
        <w:t>Министарства</w:t>
      </w:r>
      <w:proofErr w:type="spellEnd"/>
      <w:r w:rsidRPr="00EC4F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C4F3F">
        <w:rPr>
          <w:rFonts w:ascii="Times New Roman" w:eastAsia="Calibri" w:hAnsi="Times New Roman" w:cs="Times New Roman"/>
          <w:sz w:val="24"/>
          <w:szCs w:val="24"/>
        </w:rPr>
        <w:t>за</w:t>
      </w:r>
      <w:proofErr w:type="spellEnd"/>
      <w:r w:rsidRPr="00EC4F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C4F3F">
        <w:rPr>
          <w:rFonts w:ascii="Times New Roman" w:eastAsia="Calibri" w:hAnsi="Times New Roman" w:cs="Times New Roman"/>
          <w:sz w:val="24"/>
          <w:szCs w:val="24"/>
        </w:rPr>
        <w:t>заштиту</w:t>
      </w:r>
      <w:proofErr w:type="spellEnd"/>
      <w:r w:rsidRPr="00EC4F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C4F3F">
        <w:rPr>
          <w:rFonts w:ascii="Times New Roman" w:eastAsia="Calibri" w:hAnsi="Times New Roman" w:cs="Times New Roman"/>
          <w:sz w:val="24"/>
          <w:szCs w:val="24"/>
        </w:rPr>
        <w:t>грађана</w:t>
      </w:r>
      <w:proofErr w:type="spellEnd"/>
      <w:r w:rsidRPr="00EC4F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C4F3F">
        <w:rPr>
          <w:rFonts w:ascii="Times New Roman" w:eastAsia="Calibri" w:hAnsi="Times New Roman" w:cs="Times New Roman"/>
          <w:sz w:val="24"/>
          <w:szCs w:val="24"/>
        </w:rPr>
        <w:t>Републике</w:t>
      </w:r>
      <w:proofErr w:type="spellEnd"/>
      <w:r w:rsidRPr="00EC4F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C4F3F">
        <w:rPr>
          <w:rFonts w:ascii="Times New Roman" w:eastAsia="Calibri" w:hAnsi="Times New Roman" w:cs="Times New Roman"/>
          <w:sz w:val="24"/>
          <w:szCs w:val="24"/>
        </w:rPr>
        <w:t>Грчке</w:t>
      </w:r>
      <w:proofErr w:type="spellEnd"/>
      <w:r w:rsidRPr="00EC4F3F">
        <w:rPr>
          <w:rFonts w:ascii="Times New Roman" w:eastAsia="Calibri" w:hAnsi="Times New Roman" w:cs="Times New Roman"/>
          <w:sz w:val="24"/>
          <w:szCs w:val="24"/>
        </w:rPr>
        <w:t xml:space="preserve"> о </w:t>
      </w:r>
      <w:proofErr w:type="spellStart"/>
      <w:r w:rsidRPr="00EC4F3F">
        <w:rPr>
          <w:rFonts w:ascii="Times New Roman" w:eastAsia="Calibri" w:hAnsi="Times New Roman" w:cs="Times New Roman"/>
          <w:sz w:val="24"/>
          <w:szCs w:val="24"/>
        </w:rPr>
        <w:t>успостављању</w:t>
      </w:r>
      <w:proofErr w:type="spellEnd"/>
      <w:r w:rsidRPr="00EC4F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C4F3F">
        <w:rPr>
          <w:rFonts w:ascii="Times New Roman" w:eastAsia="Calibri" w:hAnsi="Times New Roman" w:cs="Times New Roman"/>
          <w:sz w:val="24"/>
          <w:szCs w:val="24"/>
        </w:rPr>
        <w:t>заједничких</w:t>
      </w:r>
      <w:proofErr w:type="spellEnd"/>
      <w:r w:rsidRPr="00EC4F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C4F3F">
        <w:rPr>
          <w:rFonts w:ascii="Times New Roman" w:eastAsia="Calibri" w:hAnsi="Times New Roman" w:cs="Times New Roman"/>
          <w:sz w:val="24"/>
          <w:szCs w:val="24"/>
        </w:rPr>
        <w:t>патрола</w:t>
      </w:r>
      <w:proofErr w:type="spellEnd"/>
      <w:r w:rsidRPr="00EC4F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C4F3F">
        <w:rPr>
          <w:rFonts w:ascii="Times New Roman" w:eastAsia="Calibri" w:hAnsi="Times New Roman" w:cs="Times New Roman"/>
          <w:sz w:val="24"/>
          <w:szCs w:val="24"/>
        </w:rPr>
        <w:t>ради</w:t>
      </w:r>
      <w:proofErr w:type="spellEnd"/>
      <w:r w:rsidRPr="00EC4F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C4F3F">
        <w:rPr>
          <w:rFonts w:ascii="Times New Roman" w:eastAsia="Calibri" w:hAnsi="Times New Roman" w:cs="Times New Roman"/>
          <w:sz w:val="24"/>
          <w:szCs w:val="24"/>
        </w:rPr>
        <w:t>заштите</w:t>
      </w:r>
      <w:proofErr w:type="spellEnd"/>
      <w:r w:rsidRPr="00EC4F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C4F3F">
        <w:rPr>
          <w:rFonts w:ascii="Times New Roman" w:eastAsia="Calibri" w:hAnsi="Times New Roman" w:cs="Times New Roman"/>
          <w:sz w:val="24"/>
          <w:szCs w:val="24"/>
        </w:rPr>
        <w:t>јавног</w:t>
      </w:r>
      <w:proofErr w:type="spellEnd"/>
      <w:r w:rsidRPr="00EC4F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C4F3F">
        <w:rPr>
          <w:rFonts w:ascii="Times New Roman" w:eastAsia="Calibri" w:hAnsi="Times New Roman" w:cs="Times New Roman"/>
          <w:sz w:val="24"/>
          <w:szCs w:val="24"/>
        </w:rPr>
        <w:t>реда</w:t>
      </w:r>
      <w:proofErr w:type="spellEnd"/>
      <w:r w:rsidRPr="00EC4F3F">
        <w:rPr>
          <w:rFonts w:ascii="Times New Roman" w:eastAsia="Calibri" w:hAnsi="Times New Roman" w:cs="Times New Roman"/>
          <w:sz w:val="24"/>
          <w:szCs w:val="24"/>
        </w:rPr>
        <w:t xml:space="preserve"> у </w:t>
      </w:r>
      <w:proofErr w:type="spellStart"/>
      <w:r w:rsidRPr="00EC4F3F">
        <w:rPr>
          <w:rFonts w:ascii="Times New Roman" w:eastAsia="Calibri" w:hAnsi="Times New Roman" w:cs="Times New Roman"/>
          <w:sz w:val="24"/>
          <w:szCs w:val="24"/>
        </w:rPr>
        <w:t>одмаралиштима</w:t>
      </w:r>
      <w:proofErr w:type="spellEnd"/>
      <w:r w:rsidRPr="00EC4F3F">
        <w:rPr>
          <w:rFonts w:ascii="Times New Roman" w:eastAsia="Calibri" w:hAnsi="Times New Roman" w:cs="Times New Roman"/>
          <w:sz w:val="24"/>
          <w:szCs w:val="24"/>
        </w:rPr>
        <w:t xml:space="preserve"> у </w:t>
      </w:r>
      <w:proofErr w:type="spellStart"/>
      <w:r w:rsidRPr="00EC4F3F">
        <w:rPr>
          <w:rFonts w:ascii="Times New Roman" w:eastAsia="Calibri" w:hAnsi="Times New Roman" w:cs="Times New Roman"/>
          <w:sz w:val="24"/>
          <w:szCs w:val="24"/>
        </w:rPr>
        <w:t>Републици</w:t>
      </w:r>
      <w:proofErr w:type="spellEnd"/>
      <w:r w:rsidRPr="00EC4F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C4F3F">
        <w:rPr>
          <w:rFonts w:ascii="Times New Roman" w:eastAsia="Calibri" w:hAnsi="Times New Roman" w:cs="Times New Roman"/>
          <w:sz w:val="24"/>
          <w:szCs w:val="24"/>
        </w:rPr>
        <w:t>Србији</w:t>
      </w:r>
      <w:proofErr w:type="spellEnd"/>
      <w:r w:rsidRPr="00EC4F3F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EC4F3F">
        <w:rPr>
          <w:rFonts w:ascii="Times New Roman" w:eastAsia="Calibri" w:hAnsi="Times New Roman" w:cs="Times New Roman"/>
          <w:sz w:val="24"/>
          <w:szCs w:val="24"/>
        </w:rPr>
        <w:t>Републици</w:t>
      </w:r>
      <w:proofErr w:type="spellEnd"/>
      <w:r w:rsidRPr="00EC4F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EC4F3F">
        <w:rPr>
          <w:rFonts w:ascii="Times New Roman" w:eastAsia="Calibri" w:hAnsi="Times New Roman" w:cs="Times New Roman"/>
          <w:sz w:val="24"/>
          <w:szCs w:val="24"/>
        </w:rPr>
        <w:t>Грчкој</w:t>
      </w:r>
      <w:proofErr w:type="spellEnd"/>
      <w:r w:rsidRPr="00EC4F3F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, </w:t>
      </w:r>
      <w:r w:rsidRPr="00EC4F3F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садржан је </w:t>
      </w:r>
      <w:r w:rsidRPr="00EC4F3F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>у члану 99. став 1. тачка 4.</w:t>
      </w:r>
      <w:r w:rsidRPr="00EC4F3F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Устава Републике Србије, према којој је у надлежности Народне скупштине да потврђује међународне уговоре када је законом предвиђена обавеза њиховог потврђивања. </w:t>
      </w:r>
    </w:p>
    <w:p w14:paraId="2BFC1202" w14:textId="77777777" w:rsidR="00EC4F3F" w:rsidRPr="00EC4F3F" w:rsidRDefault="00EC4F3F" w:rsidP="00EC4F3F">
      <w:pPr>
        <w:tabs>
          <w:tab w:val="left" w:pos="72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004B96F2" w14:textId="39BF3E8D" w:rsidR="00EC4F3F" w:rsidRPr="00EC4F3F" w:rsidRDefault="00D024D0" w:rsidP="00EC4F3F">
      <w:pPr>
        <w:tabs>
          <w:tab w:val="left" w:pos="72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EC4F3F">
        <w:rPr>
          <w:rFonts w:ascii="Times New Roman" w:eastAsia="Times New Roman" w:hAnsi="Times New Roman" w:cs="Times New Roman"/>
          <w:b/>
          <w:sz w:val="24"/>
          <w:szCs w:val="24"/>
        </w:rPr>
        <w:t>II</w:t>
      </w:r>
      <w:r w:rsidRPr="00EC4F3F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. РАЗЛОЗИ З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БОГ КОЈИХ СЕ ПРЕДЛАЖЕ</w:t>
      </w:r>
      <w:r w:rsidRPr="00EC4F3F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EC4F3F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 xml:space="preserve">ПОТВРЂИВАЊЕ </w:t>
      </w:r>
      <w:r w:rsidRPr="00EC4F3F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СПОРАЗУМА</w:t>
      </w:r>
    </w:p>
    <w:p w14:paraId="6EEA6893" w14:textId="77777777" w:rsidR="00EC4F3F" w:rsidRPr="00EC4F3F" w:rsidRDefault="00EC4F3F" w:rsidP="00EC4F3F">
      <w:pPr>
        <w:tabs>
          <w:tab w:val="left" w:pos="72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14:paraId="31BAC51E" w14:textId="77777777" w:rsidR="00EC4F3F" w:rsidRPr="00EC4F3F" w:rsidRDefault="00EC4F3F" w:rsidP="00EC4F3F">
      <w:pPr>
        <w:tabs>
          <w:tab w:val="left" w:pos="72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RS" w:eastAsia="sr-Latn-RS"/>
        </w:rPr>
      </w:pPr>
      <w:r w:rsidRPr="00EC4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RS" w:eastAsia="sr-Latn-RS"/>
        </w:rPr>
        <w:tab/>
        <w:t xml:space="preserve">Споразум регулише учешће српских и грчких полицијских службеника у заједничким патролама на </w:t>
      </w:r>
      <w:r w:rsidRPr="00EC4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RS"/>
        </w:rPr>
        <w:t>државној територији Србије и Грчке</w:t>
      </w:r>
      <w:r w:rsidRPr="00EC4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RS" w:eastAsia="sr-Latn-RS"/>
        </w:rPr>
        <w:t>.</w:t>
      </w:r>
    </w:p>
    <w:p w14:paraId="6528DF8C" w14:textId="77777777" w:rsidR="00EC4F3F" w:rsidRPr="00EC4F3F" w:rsidRDefault="00EC4F3F" w:rsidP="00EC4F3F">
      <w:pPr>
        <w:tabs>
          <w:tab w:val="left" w:pos="72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RS"/>
        </w:rPr>
      </w:pPr>
      <w:r w:rsidRPr="00EC4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RS" w:eastAsia="sr-Latn-RS"/>
        </w:rPr>
        <w:tab/>
        <w:t>Успостављањем заједничких патрола ради заштите јавног реда у одмаралиштима омогућава се заједнички рад српске и грчке полиције којим ће бити олакшан боравак и осигурана већа безбедност наших држављана у Републици Грчкој као и све већег броја грчких туриста током боравка у нашој земљи</w:t>
      </w:r>
      <w:r w:rsidRPr="00EC4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RS" w:eastAsia="sr-Latn-RS"/>
        </w:rPr>
        <w:t>.</w:t>
      </w:r>
    </w:p>
    <w:p w14:paraId="6C14DAEB" w14:textId="77777777" w:rsidR="00EC4F3F" w:rsidRPr="00EC4F3F" w:rsidRDefault="00EC4F3F" w:rsidP="00EC4F3F">
      <w:pPr>
        <w:tabs>
          <w:tab w:val="left" w:pos="72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RS" w:eastAsia="sr-Latn-RS"/>
        </w:rPr>
      </w:pPr>
      <w:r w:rsidRPr="00EC4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RS" w:eastAsia="sr-Latn-RS"/>
        </w:rPr>
        <w:tab/>
        <w:t>Заједничке патроле ће посебно олакшати контакт својим сународницима и организацијама, укључујући туристе, предузећа и институције, са полицијским органима Стране примаоца, као и са дипломатским и конзуларним органима своје земље у Страни примаоцу. У циљу успостављања непосредне комуникације, овим Споразумом су опредељене контакт тачке у регионима у којима се одвијају заједничке патроле.</w:t>
      </w:r>
    </w:p>
    <w:p w14:paraId="771F5A23" w14:textId="77777777" w:rsidR="00EC4F3F" w:rsidRPr="00EC4F3F" w:rsidRDefault="00EC4F3F" w:rsidP="00EC4F3F">
      <w:pPr>
        <w:tabs>
          <w:tab w:val="left" w:pos="720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RS" w:eastAsia="sr-Latn-RS"/>
        </w:rPr>
      </w:pPr>
      <w:r w:rsidRPr="00EC4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RS" w:eastAsia="sr-Latn-RS"/>
        </w:rPr>
        <w:tab/>
        <w:t xml:space="preserve">Овакав модел сарадње показао се изузетно ефикасним, будући да је заједнички рад који је Министарство унутрашњих послова успоставило са другим земљама, дало конкретне резултате. </w:t>
      </w:r>
    </w:p>
    <w:p w14:paraId="08D1D8CB" w14:textId="77777777" w:rsidR="00EC4F3F" w:rsidRPr="00EC4F3F" w:rsidRDefault="00EC4F3F" w:rsidP="00EC4F3F">
      <w:pPr>
        <w:tabs>
          <w:tab w:val="left" w:pos="72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C4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RS" w:eastAsia="sr-Latn-RS"/>
        </w:rPr>
        <w:t xml:space="preserve">     </w:t>
      </w:r>
      <w:r w:rsidRPr="00EC4F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Latn-RS" w:eastAsia="sr-Latn-RS"/>
        </w:rPr>
        <w:tab/>
      </w:r>
      <w:r w:rsidRPr="00EC4F3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</w:t>
      </w:r>
    </w:p>
    <w:p w14:paraId="7576A2C2" w14:textId="0E3C548F" w:rsidR="00EC4F3F" w:rsidRPr="00EC4F3F" w:rsidRDefault="00D024D0" w:rsidP="00EC4F3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</w:pPr>
      <w:r w:rsidRPr="00EC4F3F">
        <w:rPr>
          <w:rFonts w:ascii="Times New Roman" w:eastAsia="Times New Roman" w:hAnsi="Times New Roman" w:cs="Times New Roman"/>
          <w:b/>
          <w:sz w:val="24"/>
          <w:szCs w:val="24"/>
        </w:rPr>
        <w:t>III</w:t>
      </w:r>
      <w:r w:rsidRPr="00EC4F3F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. 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ПР</w:t>
      </w:r>
      <w:r w:rsidRPr="00EC4F3F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ОЦЕНА ПОТРЕБНИХ ФИНАНСИЈСКИХ СРЕДСТАВА ЗА СПРОВОЂЕЊЕ ЗАКОНА</w:t>
      </w:r>
    </w:p>
    <w:p w14:paraId="634EE376" w14:textId="77777777" w:rsidR="00EC4F3F" w:rsidRPr="00EC4F3F" w:rsidRDefault="00EC4F3F" w:rsidP="00EC4F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14:paraId="647910CA" w14:textId="79406CF5" w:rsidR="00EC4F3F" w:rsidRPr="00EC4F3F" w:rsidRDefault="00EC4F3F" w:rsidP="00EC4F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EC4F3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Средства потребна за спровођење активности у 2026. години, обезбеђена су Законом о буџету Републике Србије за 202</w:t>
      </w:r>
      <w:r w:rsidR="00AE3FD1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6. годину („Службени гласник РС</w:t>
      </w:r>
      <w:r w:rsidR="00AE3FD1" w:rsidRPr="00AE3FD1">
        <w:rPr>
          <w:rFonts w:ascii="Times New Roman" w:eastAsia="Times New Roman" w:hAnsi="Times New Roman" w:cs="Times New Roman"/>
          <w:color w:val="000000"/>
          <w:sz w:val="24"/>
          <w:szCs w:val="23"/>
          <w:lang w:val="sr-Cyrl-RS"/>
        </w:rPr>
        <w:t>”</w:t>
      </w:r>
      <w:r w:rsidR="00AE3FD1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 број</w:t>
      </w:r>
      <w:bookmarkStart w:id="0" w:name="_GoBack"/>
      <w:bookmarkEnd w:id="0"/>
      <w:r w:rsidRPr="00EC4F3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108/25), на разделу 15 – Министарство унутрашњих послова, Функцији 310 – Полицијске услуге, Програму – 1408 – Управљање људским и материјалним ресурсима, Програмској активности – 0001 – Администрација и управљање, на економској класификацији 426 – Материјал у износу од 72.000,00 динара и Програмској активности – 0002 – Међународне активности, сарадња и партнерство на економској класификацији 422 – Трошкови путовања у износу од 3.007.000,00 динара. </w:t>
      </w:r>
    </w:p>
    <w:p w14:paraId="44711BA3" w14:textId="3B84BA41" w:rsidR="00BD0A3A" w:rsidRDefault="00EC4F3F" w:rsidP="00D024D0">
      <w:pPr>
        <w:spacing w:after="0" w:line="240" w:lineRule="auto"/>
        <w:ind w:firstLine="720"/>
        <w:jc w:val="both"/>
      </w:pPr>
      <w:r w:rsidRPr="00EC4F3F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У 2027. и 2028. години средства ће бити обезбеђена у оквиру лимита на разделу 15 – Министарство унутрашњих послова.</w:t>
      </w:r>
    </w:p>
    <w:sectPr w:rsidR="00BD0A3A" w:rsidSect="00F01BF2">
      <w:headerReference w:type="default" r:id="rId6"/>
      <w:pgSz w:w="12240" w:h="15840"/>
      <w:pgMar w:top="1418" w:right="1418" w:bottom="1418" w:left="1418" w:header="62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73F64" w14:textId="77777777" w:rsidR="004D560F" w:rsidRDefault="00D024D0">
      <w:pPr>
        <w:spacing w:after="0" w:line="240" w:lineRule="auto"/>
      </w:pPr>
      <w:r>
        <w:separator/>
      </w:r>
    </w:p>
  </w:endnote>
  <w:endnote w:type="continuationSeparator" w:id="0">
    <w:p w14:paraId="763ABB01" w14:textId="77777777" w:rsidR="004D560F" w:rsidRDefault="00D02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6EA66B" w14:textId="77777777" w:rsidR="004D560F" w:rsidRDefault="00D024D0">
      <w:pPr>
        <w:spacing w:after="0" w:line="240" w:lineRule="auto"/>
      </w:pPr>
      <w:r>
        <w:separator/>
      </w:r>
    </w:p>
  </w:footnote>
  <w:footnote w:type="continuationSeparator" w:id="0">
    <w:p w14:paraId="6D7F0924" w14:textId="77777777" w:rsidR="004D560F" w:rsidRDefault="00D024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F4210" w14:textId="77777777" w:rsidR="00B54ECC" w:rsidRPr="007C239B" w:rsidRDefault="00EC4F3F">
    <w:pPr>
      <w:pStyle w:val="Header"/>
      <w:rPr>
        <w:lang w:val="sr-Cyrl-RS"/>
      </w:rPr>
    </w:pPr>
    <w:r>
      <w:rPr>
        <w:lang w:val="sr-Cyrl-RS"/>
      </w:rPr>
      <w:t xml:space="preserve">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F3F"/>
    <w:rsid w:val="004D560F"/>
    <w:rsid w:val="00AE3FD1"/>
    <w:rsid w:val="00BD0A3A"/>
    <w:rsid w:val="00D024D0"/>
    <w:rsid w:val="00EC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B336B"/>
  <w15:chartTrackingRefBased/>
  <w15:docId w15:val="{F97D65D3-E063-44B0-B86E-629F525B2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C4F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C4F3F"/>
  </w:style>
  <w:style w:type="paragraph" w:styleId="BalloonText">
    <w:name w:val="Balloon Text"/>
    <w:basedOn w:val="Normal"/>
    <w:link w:val="BalloonTextChar"/>
    <w:uiPriority w:val="99"/>
    <w:semiHidden/>
    <w:unhideWhenUsed/>
    <w:rsid w:val="00D024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4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2016</Characters>
  <Application>Microsoft Office Word</Application>
  <DocSecurity>0</DocSecurity>
  <Lines>16</Lines>
  <Paragraphs>4</Paragraphs>
  <ScaleCrop>false</ScaleCrop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Ljubinkovic</dc:creator>
  <cp:keywords/>
  <dc:description/>
  <cp:lastModifiedBy>Daktilobiro02</cp:lastModifiedBy>
  <cp:revision>3</cp:revision>
  <cp:lastPrinted>2026-05-04T09:52:00Z</cp:lastPrinted>
  <dcterms:created xsi:type="dcterms:W3CDTF">2026-05-04T09:30:00Z</dcterms:created>
  <dcterms:modified xsi:type="dcterms:W3CDTF">2026-05-04T10:23:00Z</dcterms:modified>
</cp:coreProperties>
</file>