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85D76" w14:textId="77777777" w:rsidR="009D38AF" w:rsidRPr="00A13F07" w:rsidRDefault="009D38AF" w:rsidP="009D38AF">
      <w:pPr>
        <w:keepNext/>
        <w:keepLines/>
        <w:spacing w:before="360" w:after="0" w:line="240" w:lineRule="auto"/>
        <w:ind w:left="749" w:right="24"/>
        <w:jc w:val="center"/>
        <w:outlineLvl w:val="0"/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</w:pPr>
      <w:r w:rsidRPr="00A13F07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ОБРАЗЛОЖЕЊЕ</w:t>
      </w:r>
    </w:p>
    <w:p w14:paraId="10F641E6" w14:textId="77777777" w:rsidR="009D38AF" w:rsidRPr="009D38AF" w:rsidRDefault="009D38AF" w:rsidP="009D38AF">
      <w:pPr>
        <w:keepNext/>
        <w:keepLines/>
        <w:spacing w:before="360" w:after="0" w:line="240" w:lineRule="auto"/>
        <w:ind w:left="749" w:right="24"/>
        <w:jc w:val="both"/>
        <w:outlineLvl w:val="0"/>
        <w:rPr>
          <w:rFonts w:ascii="Times New Roman" w:eastAsia="等线 Light" w:hAnsi="Times New Roman" w:cs="Times New Roman"/>
          <w:sz w:val="24"/>
          <w:szCs w:val="24"/>
          <w:lang w:val="sr-Cyrl-CS"/>
        </w:rPr>
      </w:pPr>
      <w:r w:rsidRPr="009D38AF">
        <w:rPr>
          <w:rFonts w:ascii="Times New Roman" w:eastAsia="等线 Light" w:hAnsi="Times New Roman" w:cs="Times New Roman"/>
          <w:sz w:val="24"/>
          <w:szCs w:val="24"/>
        </w:rPr>
        <w:t>I</w:t>
      </w:r>
      <w:r>
        <w:rPr>
          <w:rFonts w:ascii="Times New Roman" w:eastAsia="等线 Light" w:hAnsi="Times New Roman" w:cs="Times New Roman"/>
          <w:sz w:val="24"/>
          <w:szCs w:val="24"/>
        </w:rPr>
        <w:t>.</w:t>
      </w:r>
      <w:r w:rsidRPr="009D38AF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 </w:t>
      </w:r>
      <w:r w:rsidR="00A40DF0">
        <w:rPr>
          <w:rFonts w:ascii="Times New Roman" w:eastAsia="等线 Light" w:hAnsi="Times New Roman" w:cs="Times New Roman"/>
          <w:sz w:val="24"/>
          <w:szCs w:val="24"/>
          <w:lang w:val="sr-Cyrl-CS"/>
        </w:rPr>
        <w:t>УСТАВНИ</w:t>
      </w:r>
      <w:r w:rsidRPr="009D38AF">
        <w:rPr>
          <w:rFonts w:ascii="Times New Roman" w:eastAsia="等线 Light" w:hAnsi="Times New Roman" w:cs="Times New Roman"/>
          <w:sz w:val="24"/>
          <w:szCs w:val="24"/>
          <w:lang w:val="sr-Cyrl-CS"/>
        </w:rPr>
        <w:t xml:space="preserve"> ОСНОВ ЗА ДОНОШЕЊЕ ЗАКОНА</w:t>
      </w:r>
    </w:p>
    <w:p w14:paraId="524AD9B6" w14:textId="77777777" w:rsidR="009D38AF" w:rsidRPr="009D38AF" w:rsidRDefault="009D38AF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C8F0E0F" w14:textId="77777777" w:rsidR="009D38AF" w:rsidRPr="009D38AF" w:rsidRDefault="00A40DF0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Уставни 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основ за доношење Закона о изменама и допунама Закона о пресађивању људских органа садржан је у члану 97. став 1. тачка 10) Устава Републике Србије </w:t>
      </w:r>
      <w:r w:rsidRP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(„Службени гласник РС”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бр. 98/06 и 115/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21), према којем Република Србија, између осталог, уређује и обезбеђује систем у области здравства. Такође, правни основ за доношење наведеног закона са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држан је и у члану 209. став. 3. 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Закона о здравственој заштити </w:t>
      </w:r>
      <w:r w:rsidRP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(„Службени гласник РС”, бр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 25/19, 92/23 - аутентично тумачење и 29/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25 - УС), којим је прописано да се начин и услови за узимање и пресађивање људских органа, односно узимање и обраду људских ћелија и ткива, као делова људског тела, односно начин и услови за спровођење делатности из области биомедицнски потпомогнутог оплођења, уређује посебним законом. </w:t>
      </w:r>
    </w:p>
    <w:p w14:paraId="371B215A" w14:textId="77777777" w:rsidR="009D38AF" w:rsidRPr="009D38AF" w:rsidRDefault="009D38AF" w:rsidP="009D38AF">
      <w:pPr>
        <w:keepNext/>
        <w:keepLines/>
        <w:spacing w:before="360" w:after="0" w:line="240" w:lineRule="auto"/>
        <w:ind w:left="759" w:right="24" w:hanging="10"/>
        <w:jc w:val="both"/>
        <w:outlineLvl w:val="0"/>
        <w:rPr>
          <w:rFonts w:ascii="Times New Roman" w:eastAsia="等线 Light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等线 Light" w:hAnsi="Times New Roman" w:cs="Times New Roman"/>
          <w:sz w:val="24"/>
          <w:szCs w:val="24"/>
        </w:rPr>
        <w:t>II</w:t>
      </w:r>
      <w:r>
        <w:rPr>
          <w:rFonts w:ascii="Times New Roman" w:eastAsia="等线 Light" w:hAnsi="Times New Roman" w:cs="Times New Roman"/>
          <w:sz w:val="24"/>
          <w:szCs w:val="24"/>
        </w:rPr>
        <w:t>.</w:t>
      </w:r>
      <w:r w:rsidRPr="009D38AF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 РАЗЛОЗИ ЗА ДОНОШЕЊЕ ЗАКОНА</w:t>
      </w:r>
    </w:p>
    <w:p w14:paraId="26DB539C" w14:textId="77777777" w:rsidR="009D38AF" w:rsidRDefault="009D38AF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16"/>
          <w:szCs w:val="16"/>
          <w:lang w:val="sr-Cyrl-RS"/>
        </w:rPr>
      </w:pPr>
    </w:p>
    <w:p w14:paraId="47236050" w14:textId="77777777" w:rsidR="009D38AF" w:rsidRPr="009D38AF" w:rsidRDefault="009D38AF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16"/>
          <w:szCs w:val="16"/>
          <w:lang w:val="sr-Cyrl-RS"/>
        </w:rPr>
      </w:pPr>
    </w:p>
    <w:p w14:paraId="3332B255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Hlk199929329"/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Основни разлог за доношење Закона о изменама и допунама Закона о пресађивању људских органа („Службени гласник РС</w:t>
      </w:r>
      <w:r w:rsidR="00A40DF0" w:rsidRP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, бр.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57/18 и 111/21 – УС) јесте потреба да се новим члановима 22а и 22б Закона о пресађивању људских органа јасно и прецизно уреде односи и права која настају у вези са располагањем органима умрлог лица ради постизања стандарда квалитета и извесности норми у погледу права и обавеза учесника у поменутом располагању, у складу са Одлуком Уставног суда број IУз 223/2018 („Службени гласник РС</w:t>
      </w:r>
      <w:r w:rsidR="00A40DF0" w:rsidRP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, број 111/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21).</w:t>
      </w:r>
    </w:p>
    <w:p w14:paraId="3AF0357B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3. Закона о изменама и допунама Закона о пресађивању људских органа, мења се постојећи члан 24.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пресађивању људских органа и тиме се јасније дефинишу дужности координатора за даривање људских органа, односно члана координационог тима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 даривање људских органа, пре него што започну процедуре преузимања људских органа са преминулог лица, поступци упознавања и комуникације са члановима породице преминулог лица, као и чување тела преминулог на начин који не вређа поштовање и достојанство преминулог лица, као и породице преминулог.</w:t>
      </w:r>
    </w:p>
    <w:p w14:paraId="2C4077EA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4.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изменама и допунама Закона о пресађивању људских органа, усклађује се постојећи члан 44.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пресађивању људских органа са новим чланом 22а и на тај начин јасније се дефинишу задужења Управе за биомедицину.</w:t>
      </w:r>
    </w:p>
    <w:p w14:paraId="404529BE" w14:textId="77777777" w:rsidR="009D38AF" w:rsidRPr="009D38AF" w:rsidRDefault="009D38AF" w:rsidP="00A40DF0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5. Закона о изменама и допунама Закона о пресађивању људских органа усклађује се постојећи члан 53.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пресађивању људских органа са новим члановима 22а и 22б, као и новом садржином члана 24. истог закона и на тај начин се јасније дефинише појам прекршаја у закону.</w:t>
      </w:r>
    </w:p>
    <w:p w14:paraId="385F40C8" w14:textId="77777777" w:rsidR="009D38AF" w:rsidRPr="009D38AF" w:rsidRDefault="00A40DF0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Hlk199861734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6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9D38AF"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изменама и допунама Закона о пресађивању људских органа одређује се рок у ком ће Министар надлежан за послове здравља донети прописе за спровођење овог закона, као и да се, до доношења истих, примењују прописи који су важили до ступања на снагу овог закона, а који нису у супротности са одредбама овог закона.</w:t>
      </w:r>
    </w:p>
    <w:p w14:paraId="3944FB91" w14:textId="77777777" w:rsidR="009D38AF" w:rsidRPr="009D38AF" w:rsidRDefault="00A40DF0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Чланом 7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 о изменама и допунама Закона о пресађивању људских органа предвиђа се датум ступања на снагу наведеног закона.</w:t>
      </w:r>
    </w:p>
    <w:p w14:paraId="2673CB62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Законом о изменама и допунама Закона о пресађивању људских органа потребно је прописати услове за даривање људских органа умрлог лица у складу са Одлуком Уставног суда број IУз 223/2018 („Службени гласник РС</w:t>
      </w:r>
      <w:r w:rsidR="00A40DF0" w:rsidRP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A40DF0">
        <w:rPr>
          <w:rFonts w:ascii="Times New Roman" w:eastAsia="Times New Roman" w:hAnsi="Times New Roman" w:cs="Times New Roman"/>
          <w:sz w:val="24"/>
          <w:szCs w:val="24"/>
          <w:lang w:val="sr-Cyrl-RS"/>
        </w:rPr>
        <w:t>, број 111/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21), како би се омогућило повећање броја обављених поступака пресађивања људских органа и тиме смањење листе чекања за пресађивање људских органа, а у циљу унапређења здравља грађана Републике Србије и квалитета здравствене заштите у складу са савременим стандардима медицинске науке и праксе у овој области.</w:t>
      </w:r>
    </w:p>
    <w:bookmarkEnd w:id="0"/>
    <w:bookmarkEnd w:id="1"/>
    <w:p w14:paraId="434E430C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C6EF209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Latn-RS"/>
        </w:rPr>
        <w:t>III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.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ОБЈАШЊЕЊЕ ПОЈЕДИНИХ ОДРЕДАБА ЗАКОНА</w:t>
      </w:r>
    </w:p>
    <w:p w14:paraId="37481278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2F95F35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>У члану 1. Закона о изменама и допунама Закона о пресађивању</w:t>
      </w:r>
      <w:r w:rsidR="00A40DF0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људских органа предлаже се чланом 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>22а којим се уређују услови за даривање људских органа умрлих лица која су могла за живота да изјаве своју вољу о даривању органа јер је иста била правно релевантна.</w:t>
      </w:r>
    </w:p>
    <w:p w14:paraId="13C65763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>У члану 2. Закона о изменама и допунама Закона о пресађивањ</w:t>
      </w:r>
      <w:r w:rsidR="00A40DF0">
        <w:rPr>
          <w:rFonts w:ascii="Times New Roman" w:eastAsia="Calibri" w:hAnsi="Times New Roman" w:cs="Times New Roman"/>
          <w:sz w:val="24"/>
          <w:szCs w:val="24"/>
          <w:lang w:val="sr-Cyrl-RS"/>
        </w:rPr>
        <w:t>у људских органа предлаже се чланом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22б којим се уређују услови за даривање људских органа посебних категорија умрлих лица која нису могла за живота да изјаве своју вољу о даривању органа јер иста није била правно релевантна.</w:t>
      </w:r>
    </w:p>
    <w:p w14:paraId="3B13305B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>Чланом 3. Закона о изменама и допунама Закона о пресађивању људских органа мења се постојећи члан 24. Закона о пресађивању људских органа у циљу јаснијег дефинисања дужности координатора за даривање људских органа, односно члана координационог тима за даривање људских органа, пре него што започну процедуре преузимања људских органа са преминулог лица, поступака упознавања и комуникације са члановима породице преминулог лица, као и чувања тела преминулог на начин који не вређа поштовање и достојанство преминулог лица и породице преминулог.</w:t>
      </w:r>
    </w:p>
    <w:p w14:paraId="6A32E028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>Чланом 4. Закона о изменама и допунама Закона о пресађивању људских органа врши се допуна постојећег члана 44. Закона о пресађивању људских органа у циљу усаглашавања са решењима из члана 1. Закона о изменама и допунама Закона о пресађивању људских органа.</w:t>
      </w:r>
    </w:p>
    <w:p w14:paraId="3CCE5B36" w14:textId="77777777" w:rsidR="009D38AF" w:rsidRPr="009D38AF" w:rsidRDefault="009D38AF" w:rsidP="009D38AF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>Чланом 5. Закона о изменама и допунама Закона о пресађивању људских органа мења се постојећи члан 53. Закона о пресађивању људских органа у циљу у</w:t>
      </w:r>
      <w:r w:rsidR="00A40DF0">
        <w:rPr>
          <w:rFonts w:ascii="Times New Roman" w:eastAsia="Calibri" w:hAnsi="Times New Roman" w:cs="Times New Roman"/>
          <w:sz w:val="24"/>
          <w:szCs w:val="24"/>
          <w:lang w:val="sr-Cyrl-RS"/>
        </w:rPr>
        <w:t>саглашавања са решењима из чл.</w:t>
      </w: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1, 2. и 3. Закона о изменама и допунама Закона о пресађивању људских органа.</w:t>
      </w:r>
    </w:p>
    <w:p w14:paraId="538E0A0C" w14:textId="77777777" w:rsidR="009D38AF" w:rsidRPr="009D38AF" w:rsidRDefault="009D38AF" w:rsidP="00A40DF0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Чланом 6. </w:t>
      </w: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изменама и допунама Закона о пресађивању људских органа одређује се рок у ком ће Министар надлежан за послове здравља донети прописе за спровођење овог закона, као и да се, до доношења истих, примењују прописи који су важили до ступања на снагу овог закона, а који нису у супротности са одредбама овог закона.</w:t>
      </w:r>
    </w:p>
    <w:p w14:paraId="0B2449A0" w14:textId="77777777" w:rsidR="009D38AF" w:rsidRDefault="00A40DF0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7</w:t>
      </w:r>
      <w:r w:rsidR="009D38AF"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 о изменама и допунама Закона о пресађивању људских органа предвиђа се датум ступања на снагу наведеног закона.</w:t>
      </w:r>
    </w:p>
    <w:p w14:paraId="0A293BBF" w14:textId="77777777" w:rsidR="00A40DF0" w:rsidRDefault="00A40DF0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AE5BFD6" w14:textId="77777777" w:rsidR="00A40DF0" w:rsidRPr="009D38AF" w:rsidRDefault="00A40DF0" w:rsidP="009D38AF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AFD7074" w14:textId="77777777" w:rsidR="009D38AF" w:rsidRPr="009D38AF" w:rsidRDefault="009D38AF" w:rsidP="009D38AF">
      <w:pPr>
        <w:keepNext/>
        <w:keepLines/>
        <w:spacing w:before="360" w:after="0" w:line="240" w:lineRule="auto"/>
        <w:ind w:left="739" w:right="24"/>
        <w:jc w:val="both"/>
        <w:outlineLvl w:val="0"/>
        <w:rPr>
          <w:rFonts w:ascii="Times New Roman" w:eastAsia="等线 Light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等线 Light" w:hAnsi="Times New Roman" w:cs="Times New Roman"/>
          <w:sz w:val="24"/>
          <w:szCs w:val="24"/>
          <w:lang w:val="sr-Latn-RS"/>
        </w:rPr>
        <w:lastRenderedPageBreak/>
        <w:t>IV</w:t>
      </w:r>
      <w:r>
        <w:rPr>
          <w:rFonts w:ascii="Times New Roman" w:eastAsia="等线 Light" w:hAnsi="Times New Roman" w:cs="Times New Roman"/>
          <w:sz w:val="24"/>
          <w:szCs w:val="24"/>
          <w:lang w:val="sr-Latn-RS"/>
        </w:rPr>
        <w:t>.</w:t>
      </w:r>
      <w:r w:rsidRPr="009D38AF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 ФИНАНСИЈСКА СРЕДСТВА ПОТРЕБНА ЗА СПРОВОЂЕЊЕ ЗАКОНА</w:t>
      </w:r>
    </w:p>
    <w:p w14:paraId="37CFC16C" w14:textId="77777777" w:rsidR="009D38AF" w:rsidRPr="009D38AF" w:rsidRDefault="009D38AF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83C1750" w14:textId="77777777" w:rsidR="009D38AF" w:rsidRPr="009D38AF" w:rsidRDefault="009D38AF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D38AF">
        <w:rPr>
          <w:rFonts w:ascii="Times New Roman" w:eastAsia="Times New Roman" w:hAnsi="Times New Roman" w:cs="Times New Roman"/>
          <w:sz w:val="24"/>
          <w:szCs w:val="24"/>
          <w:lang w:val="sr-Cyrl-RS"/>
        </w:rPr>
        <w:t>За спровођење одредаба овог закона није потребно обезбедити средства у буџету Републике Србије.</w:t>
      </w:r>
    </w:p>
    <w:p w14:paraId="7457320C" w14:textId="77777777" w:rsidR="009D38AF" w:rsidRPr="009D38AF" w:rsidRDefault="009D38AF" w:rsidP="009D38AF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027FC55" w14:textId="77777777" w:rsidR="00BF43AA" w:rsidRDefault="00BF43AA"/>
    <w:sectPr w:rsidR="00BF43AA" w:rsidSect="009D38AF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A1EA" w14:textId="77777777" w:rsidR="007505CA" w:rsidRDefault="007505CA" w:rsidP="009D38AF">
      <w:pPr>
        <w:spacing w:after="0" w:line="240" w:lineRule="auto"/>
      </w:pPr>
      <w:r>
        <w:separator/>
      </w:r>
    </w:p>
  </w:endnote>
  <w:endnote w:type="continuationSeparator" w:id="0">
    <w:p w14:paraId="1CDE96EB" w14:textId="77777777" w:rsidR="007505CA" w:rsidRDefault="007505CA" w:rsidP="009D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DA5F" w14:textId="77777777" w:rsidR="007505CA" w:rsidRDefault="007505CA" w:rsidP="009D38AF">
      <w:pPr>
        <w:spacing w:after="0" w:line="240" w:lineRule="auto"/>
      </w:pPr>
      <w:r>
        <w:separator/>
      </w:r>
    </w:p>
  </w:footnote>
  <w:footnote w:type="continuationSeparator" w:id="0">
    <w:p w14:paraId="46AF9891" w14:textId="77777777" w:rsidR="007505CA" w:rsidRDefault="007505CA" w:rsidP="009D3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25634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03E15F" w14:textId="77777777" w:rsidR="009D38AF" w:rsidRDefault="009D38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F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BE9DB98" w14:textId="77777777" w:rsidR="009D38AF" w:rsidRDefault="009D38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E5"/>
    <w:rsid w:val="00002AF4"/>
    <w:rsid w:val="005328D4"/>
    <w:rsid w:val="006C5CF1"/>
    <w:rsid w:val="007505CA"/>
    <w:rsid w:val="009D38AF"/>
    <w:rsid w:val="00A13F07"/>
    <w:rsid w:val="00A40DF0"/>
    <w:rsid w:val="00BF43AA"/>
    <w:rsid w:val="00C5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F9BC4"/>
  <w15:chartTrackingRefBased/>
  <w15:docId w15:val="{F8876D46-E8A4-4D09-85DB-9EB4B0BB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8AF"/>
  </w:style>
  <w:style w:type="paragraph" w:styleId="Footer">
    <w:name w:val="footer"/>
    <w:basedOn w:val="Normal"/>
    <w:link w:val="FooterChar"/>
    <w:uiPriority w:val="99"/>
    <w:unhideWhenUsed/>
    <w:rsid w:val="009D3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Vojinovic</cp:lastModifiedBy>
  <cp:revision>2</cp:revision>
  <cp:lastPrinted>2026-04-29T10:04:00Z</cp:lastPrinted>
  <dcterms:created xsi:type="dcterms:W3CDTF">2026-04-30T15:24:00Z</dcterms:created>
  <dcterms:modified xsi:type="dcterms:W3CDTF">2026-04-30T15:24:00Z</dcterms:modified>
</cp:coreProperties>
</file>